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rPr>
          <w:rFonts w:ascii="黑体" w:hAnsi="宋体" w:eastAsia="黑体"/>
          <w:b/>
          <w:sz w:val="32"/>
          <w:szCs w:val="32"/>
        </w:rPr>
      </w:pPr>
      <w:r>
        <w:rPr>
          <w:rFonts w:hint="eastAsia" w:ascii="黑体" w:hAnsi="黑体" w:eastAsia="黑体" w:cs="黑体"/>
          <w:bCs/>
          <w:sz w:val="32"/>
          <w:szCs w:val="32"/>
        </w:rPr>
        <w:t>附件1</w:t>
      </w:r>
    </w:p>
    <w:p>
      <w:pPr>
        <w:pStyle w:val="6"/>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2"/>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spacing w:line="360" w:lineRule="auto"/>
        <w:ind w:left="0" w:leftChars="0" w:firstLine="0"/>
        <w:jc w:val="center"/>
        <w:rPr>
          <w:rFonts w:hint="eastAsia" w:ascii="黑体" w:hAnsi="宋体" w:eastAsia="黑体"/>
          <w:sz w:val="44"/>
          <w:szCs w:val="44"/>
          <w:lang w:eastAsia="zh-CN"/>
        </w:rPr>
      </w:pPr>
      <w:r>
        <w:rPr>
          <w:rFonts w:hint="eastAsia" w:ascii="黑体" w:hAnsi="宋体" w:eastAsia="黑体"/>
          <w:sz w:val="44"/>
          <w:szCs w:val="44"/>
          <w:u w:val="none"/>
        </w:rPr>
        <w:t>长沙市轨道交通1、2、3、4、5号线运营期2024年度钢化玻璃采购项目</w:t>
      </w:r>
      <w:r>
        <w:rPr>
          <w:rFonts w:hint="eastAsia" w:ascii="黑体" w:hAnsi="宋体" w:eastAsia="黑体"/>
          <w:sz w:val="44"/>
          <w:szCs w:val="44"/>
          <w:u w:val="none"/>
          <w:lang w:eastAsia="zh-CN"/>
        </w:rPr>
        <w:t>（</w:t>
      </w:r>
      <w:r>
        <w:rPr>
          <w:rFonts w:hint="eastAsia" w:ascii="黑体" w:hAnsi="宋体" w:eastAsia="黑体"/>
          <w:sz w:val="44"/>
          <w:szCs w:val="44"/>
          <w:u w:val="none"/>
          <w:lang w:val="en-US" w:eastAsia="zh-CN"/>
        </w:rPr>
        <w:t>第二次</w:t>
      </w:r>
      <w:r>
        <w:rPr>
          <w:rFonts w:hint="eastAsia" w:ascii="黑体" w:hAnsi="宋体" w:eastAsia="黑体"/>
          <w:sz w:val="44"/>
          <w:szCs w:val="44"/>
          <w:u w:val="none"/>
          <w:lang w:eastAsia="zh-CN"/>
        </w:rPr>
        <w:t>）</w:t>
      </w: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p>
    <w:p>
      <w:pPr>
        <w:pStyle w:val="6"/>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6"/>
        <w:ind w:left="0" w:leftChars="0"/>
        <w:jc w:val="center"/>
        <w:rPr>
          <w:rFonts w:ascii="黑体" w:hAnsi="宋体" w:eastAsia="黑体"/>
          <w:b/>
          <w:sz w:val="32"/>
          <w:szCs w:val="32"/>
        </w:rPr>
      </w:pPr>
    </w:p>
    <w:p>
      <w:pPr>
        <w:pStyle w:val="6"/>
        <w:ind w:left="0" w:leftChars="0"/>
        <w:jc w:val="center"/>
        <w:rPr>
          <w:rFonts w:ascii="黑体" w:hAnsi="宋体" w:eastAsia="黑体"/>
          <w:b/>
          <w:sz w:val="32"/>
          <w:szCs w:val="32"/>
        </w:rPr>
      </w:pPr>
    </w:p>
    <w:p>
      <w:pPr>
        <w:pStyle w:val="2"/>
        <w:ind w:left="0" w:leftChars="0" w:firstLine="0" w:firstLineChars="0"/>
        <w:rPr>
          <w:rFonts w:ascii="宋体" w:hAnsi="宋体" w:cs="宋体"/>
          <w:b/>
          <w:sz w:val="30"/>
          <w:szCs w:val="30"/>
        </w:rPr>
      </w:pPr>
    </w:p>
    <w:p>
      <w:pPr>
        <w:pStyle w:val="2"/>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2"/>
        <w:ind w:firstLine="2400" w:firstLineChars="800"/>
        <w:rPr>
          <w:rFonts w:hint="eastAsia" w:ascii="宋体" w:hAnsi="宋体" w:eastAsia="宋体" w:cs="宋体"/>
          <w:bCs/>
          <w:sz w:val="30"/>
          <w:szCs w:val="30"/>
          <w:lang w:eastAsia="zh-CN"/>
        </w:rPr>
      </w:pPr>
      <w:r>
        <w:rPr>
          <w:rFonts w:hint="eastAsia" w:ascii="宋体" w:hAnsi="宋体" w:eastAsia="宋体" w:cs="宋体"/>
          <w:bCs/>
          <w:sz w:val="30"/>
          <w:szCs w:val="30"/>
        </w:rPr>
        <w:t>长沙市轨道交通运营有限公司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长沙市轨道交通三号线建设发展有限公司</w:t>
      </w:r>
    </w:p>
    <w:p>
      <w:pPr>
        <w:pStyle w:val="2"/>
        <w:ind w:firstLine="2400" w:firstLineChars="800"/>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长沙市轨道交通四号线建设发展有限公司</w:t>
      </w:r>
    </w:p>
    <w:p>
      <w:pPr>
        <w:pStyle w:val="2"/>
        <w:ind w:firstLine="2400" w:firstLineChars="800"/>
        <w:rPr>
          <w:rFonts w:hint="eastAsia" w:ascii="宋体" w:hAnsi="宋体" w:eastAsia="宋体" w:cs="宋体"/>
          <w:bCs/>
          <w:sz w:val="30"/>
          <w:szCs w:val="30"/>
        </w:rPr>
      </w:pPr>
      <w:r>
        <w:rPr>
          <w:rFonts w:hint="eastAsia" w:ascii="宋体" w:hAnsi="宋体" w:eastAsia="宋体" w:cs="宋体"/>
          <w:bCs/>
          <w:sz w:val="30"/>
          <w:szCs w:val="30"/>
          <w:lang w:val="en-US" w:eastAsia="zh-CN"/>
        </w:rPr>
        <w:t>长沙市轨道交通五号线建设发展有限公司</w:t>
      </w:r>
    </w:p>
    <w:p>
      <w:pPr>
        <w:pStyle w:val="2"/>
        <w:ind w:left="0" w:leftChars="0" w:firstLine="0" w:firstLineChars="0"/>
        <w:rPr>
          <w:rFonts w:ascii="宋体" w:hAnsi="宋体" w:eastAsia="宋体" w:cs="宋体"/>
          <w:bCs/>
          <w:sz w:val="30"/>
          <w:szCs w:val="30"/>
        </w:rPr>
      </w:pPr>
    </w:p>
    <w:p>
      <w:pPr>
        <w:pStyle w:val="2"/>
        <w:ind w:left="0" w:leftChars="0" w:firstLine="0" w:firstLineChars="0"/>
        <w:rPr>
          <w:rFonts w:ascii="宋体" w:hAnsi="宋体" w:eastAsia="宋体" w:cs="宋体"/>
          <w:bCs/>
          <w:sz w:val="30"/>
          <w:szCs w:val="30"/>
        </w:rPr>
      </w:pPr>
    </w:p>
    <w:p>
      <w:pPr>
        <w:pStyle w:val="2"/>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6"/>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2"/>
      </w:pPr>
    </w:p>
    <w:p>
      <w:pPr>
        <w:pStyle w:val="6"/>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6"/>
        <w:spacing w:line="480" w:lineRule="auto"/>
        <w:ind w:left="0" w:leftChars="0"/>
        <w:rPr>
          <w:rFonts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val="en-US"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pPr>
    </w:p>
    <w:p>
      <w:pPr>
        <w:spacing w:line="480" w:lineRule="auto"/>
        <w:jc w:val="cente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15"/>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none"/>
          <w:shd w:val="clear" w:color="auto" w:fill="FFFFFF"/>
        </w:rPr>
        <w:t>长轨运物采【2023】0</w:t>
      </w:r>
      <w:r>
        <w:rPr>
          <w:rStyle w:val="15"/>
          <w:rFonts w:hint="eastAsia" w:ascii="Times New Roman" w:hAnsi="Times New Roman" w:cs="Times New Roman"/>
          <w:color w:val="auto"/>
          <w:sz w:val="21"/>
          <w:u w:val="none"/>
          <w:shd w:val="clear" w:color="auto" w:fill="FFFFFF"/>
          <w:lang w:val="en-US" w:eastAsia="zh-CN"/>
        </w:rPr>
        <w:t>39</w:t>
      </w:r>
      <w:r>
        <w:rPr>
          <w:rStyle w:val="15"/>
          <w:rFonts w:hint="eastAsia" w:ascii="Times New Roman" w:hAnsi="Times New Roman" w:eastAsia="宋体" w:cs="Times New Roman"/>
          <w:color w:val="auto"/>
          <w:sz w:val="21"/>
          <w:u w:val="none"/>
          <w:shd w:val="clear" w:color="auto" w:fill="FFFFFF"/>
        </w:rPr>
        <w:t>号</w:t>
      </w:r>
      <w:r>
        <w:rPr>
          <w:rFonts w:ascii="Times New Roman" w:hAnsi="Times New Roman"/>
          <w:bCs/>
          <w:sz w:val="21"/>
          <w:szCs w:val="21"/>
        </w:rPr>
        <w:t>的</w:t>
      </w:r>
      <w:r>
        <w:rPr>
          <w:rStyle w:val="15"/>
          <w:rFonts w:hint="eastAsia" w:ascii="Times New Roman" w:hAnsi="Times New Roman" w:eastAsia="宋体" w:cs="Times New Roman"/>
          <w:color w:val="auto"/>
          <w:sz w:val="21"/>
          <w:u w:val="none"/>
          <w:shd w:val="clear" w:color="auto" w:fill="FFFFFF"/>
        </w:rPr>
        <w:t>长沙市轨道交通1、2、3、4、5号线运营期2024年度钢化玻璃采购项目</w:t>
      </w:r>
      <w:r>
        <w:rPr>
          <w:rStyle w:val="15"/>
          <w:rFonts w:hint="eastAsia" w:ascii="Times New Roman" w:hAnsi="Times New Roman" w:cs="Times New Roman"/>
          <w:color w:val="auto"/>
          <w:sz w:val="21"/>
          <w:u w:val="none"/>
          <w:shd w:val="clear" w:color="auto" w:fill="FFFFFF"/>
          <w:lang w:eastAsia="zh-CN"/>
        </w:rPr>
        <w:t>（</w:t>
      </w:r>
      <w:r>
        <w:rPr>
          <w:rStyle w:val="15"/>
          <w:rFonts w:hint="eastAsia" w:ascii="Times New Roman" w:hAnsi="Times New Roman" w:cs="Times New Roman"/>
          <w:color w:val="auto"/>
          <w:sz w:val="21"/>
          <w:u w:val="none"/>
          <w:shd w:val="clear" w:color="auto" w:fill="FFFFFF"/>
          <w:lang w:val="en-US" w:eastAsia="zh-CN"/>
        </w:rPr>
        <w:t>第二次</w:t>
      </w:r>
      <w:bookmarkStart w:id="1" w:name="_GoBack"/>
      <w:bookmarkEnd w:id="1"/>
      <w:r>
        <w:rPr>
          <w:rStyle w:val="15"/>
          <w:rFonts w:hint="eastAsia" w:ascii="Times New Roman" w:hAnsi="Times New Roman" w:cs="Times New Roman"/>
          <w:color w:val="auto"/>
          <w:sz w:val="21"/>
          <w:u w:val="none"/>
          <w:shd w:val="clear" w:color="auto" w:fill="FFFFFF"/>
          <w:lang w:eastAsia="zh-CN"/>
        </w:rPr>
        <w:t>）</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8"/>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8"/>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8"/>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8"/>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8"/>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8"/>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8"/>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8"/>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8"/>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9"/>
        <w:adjustRightInd w:val="0"/>
        <w:snapToGrid w:val="0"/>
        <w:spacing w:line="480" w:lineRule="auto"/>
        <w:rPr>
          <w:rFonts w:ascii="Times New Roman" w:hAnsi="Times New Roman" w:cs="Times New Roman"/>
          <w:sz w:val="21"/>
          <w:szCs w:val="21"/>
        </w:rPr>
      </w:pPr>
    </w:p>
    <w:p>
      <w:pPr>
        <w:pStyle w:val="9"/>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2"/>
      </w:pPr>
    </w:p>
    <w:p>
      <w:pPr>
        <w:pStyle w:val="6"/>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6"/>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2"/>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2"/>
        <w:rPr>
          <w:rFonts w:ascii="宋体" w:hAnsi="宋体"/>
          <w:bCs/>
          <w:szCs w:val="21"/>
        </w:rPr>
      </w:pPr>
    </w:p>
    <w:p>
      <w:pPr>
        <w:pStyle w:val="2"/>
        <w:rPr>
          <w:rFonts w:ascii="宋体" w:hAnsi="宋体"/>
          <w:bCs/>
          <w:szCs w:val="21"/>
        </w:rPr>
      </w:pPr>
    </w:p>
    <w:p>
      <w:pPr>
        <w:pStyle w:val="2"/>
        <w:ind w:left="0" w:leftChars="0" w:firstLine="0"/>
        <w:rPr>
          <w:rFonts w:ascii="宋体" w:hAnsi="宋体"/>
          <w:bCs/>
          <w:szCs w:val="21"/>
        </w:rPr>
      </w:pPr>
    </w:p>
    <w:p>
      <w:pPr>
        <w:pStyle w:val="2"/>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三、法定代表人身份证明</w:t>
      </w:r>
    </w:p>
    <w:p>
      <w:pPr>
        <w:pStyle w:val="2"/>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2"/>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2"/>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center"/>
        <w:rPr>
          <w:rFonts w:ascii="宋体" w:hAnsi="宋体"/>
          <w:szCs w:val="21"/>
        </w:rPr>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spacing w:line="360" w:lineRule="auto"/>
        <w:ind w:firstLine="420" w:firstLineChars="200"/>
        <w:rPr>
          <w:rStyle w:val="15"/>
          <w:rFonts w:ascii="Times New Roman" w:hAnsi="Times New Roman"/>
          <w:color w:val="auto"/>
          <w:u w:val="none"/>
          <w:shd w:val="clear" w:color="auto" w:fill="FFFFFF"/>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000000"/>
    <w:rsid w:val="00502F26"/>
    <w:rsid w:val="05E902A2"/>
    <w:rsid w:val="0C58758D"/>
    <w:rsid w:val="0D4E2A85"/>
    <w:rsid w:val="0FF61E07"/>
    <w:rsid w:val="112C508E"/>
    <w:rsid w:val="169C3004"/>
    <w:rsid w:val="175C06ED"/>
    <w:rsid w:val="18927CCA"/>
    <w:rsid w:val="18C73739"/>
    <w:rsid w:val="20E95D13"/>
    <w:rsid w:val="298B3B0A"/>
    <w:rsid w:val="2DEB3B27"/>
    <w:rsid w:val="2E283D2E"/>
    <w:rsid w:val="33690F44"/>
    <w:rsid w:val="46815F6B"/>
    <w:rsid w:val="481A1E79"/>
    <w:rsid w:val="4AF63D96"/>
    <w:rsid w:val="4D1E2F5E"/>
    <w:rsid w:val="547644AB"/>
    <w:rsid w:val="54C204BC"/>
    <w:rsid w:val="55250D6A"/>
    <w:rsid w:val="579706B0"/>
    <w:rsid w:val="5BA63366"/>
    <w:rsid w:val="5C46349C"/>
    <w:rsid w:val="5D9535FE"/>
    <w:rsid w:val="69F34539"/>
    <w:rsid w:val="6BF52D29"/>
    <w:rsid w:val="719B6BF3"/>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ascii="Calibri" w:hAnsi="Calibri"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1"/>
    <w:qFormat/>
    <w:uiPriority w:val="0"/>
    <w:pPr>
      <w:spacing w:after="120"/>
    </w:pPr>
  </w:style>
  <w:style w:type="paragraph" w:styleId="8">
    <w:name w:val="Plain Text"/>
    <w:basedOn w:val="1"/>
    <w:qFormat/>
    <w:uiPriority w:val="99"/>
    <w:rPr>
      <w:rFonts w:ascii="宋体" w:hAnsi="Courier New" w:cs="Courier New"/>
      <w:szCs w:val="21"/>
    </w:rPr>
  </w:style>
  <w:style w:type="paragraph" w:styleId="9">
    <w:name w:val="Date"/>
    <w:basedOn w:val="1"/>
    <w:next w:val="1"/>
    <w:qFormat/>
    <w:uiPriority w:val="0"/>
    <w:rPr>
      <w:rFonts w:cs="黑体"/>
      <w:sz w:val="24"/>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7"/>
    <w:qFormat/>
    <w:uiPriority w:val="0"/>
    <w:pPr>
      <w:ind w:firstLine="420"/>
    </w:pPr>
    <w:rPr>
      <w:szCs w:val="2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15</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陈湘梅</cp:lastModifiedBy>
  <dcterms:modified xsi:type="dcterms:W3CDTF">2024-03-15T00:46:26Z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