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_GB2312" w:hAnsi="仿宋_GB2312" w:eastAsia="仿宋_GB2312" w:cs="仿宋_GB2312"/>
          <w:sz w:val="28"/>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合同【20   】   号</w:t>
      </w:r>
    </w:p>
    <w:p>
      <w:pPr>
        <w:snapToGrid w:val="0"/>
        <w:spacing w:line="700" w:lineRule="exact"/>
        <w:rPr>
          <w:rFonts w:ascii="仿宋_GB2312" w:hAnsi="仿宋_GB2312" w:eastAsia="仿宋_GB2312" w:cs="仿宋_GB2312"/>
          <w:b/>
          <w:sz w:val="52"/>
          <w:szCs w:val="52"/>
          <w:highlight w:val="none"/>
        </w:rPr>
      </w:pPr>
    </w:p>
    <w:p>
      <w:pPr>
        <w:snapToGrid w:val="0"/>
        <w:spacing w:line="360" w:lineRule="auto"/>
        <w:jc w:val="center"/>
        <w:rPr>
          <w:rFonts w:ascii="仿宋_GB2312" w:hAnsi="仿宋_GB2312" w:eastAsia="仿宋_GB2312" w:cs="仿宋_GB2312"/>
          <w:b/>
          <w:sz w:val="52"/>
          <w:szCs w:val="52"/>
          <w:highlight w:val="none"/>
        </w:rPr>
      </w:pPr>
    </w:p>
    <w:p>
      <w:pPr>
        <w:snapToGrid w:val="0"/>
        <w:spacing w:line="360" w:lineRule="auto"/>
        <w:jc w:val="center"/>
        <w:rPr>
          <w:rFonts w:ascii="仿宋_GB2312" w:hAnsi="仿宋_GB2312" w:eastAsia="仿宋_GB2312" w:cs="仿宋_GB2312"/>
          <w:b/>
          <w:sz w:val="52"/>
          <w:szCs w:val="52"/>
          <w:highlight w:val="none"/>
        </w:rPr>
      </w:pPr>
    </w:p>
    <w:p>
      <w:pPr>
        <w:snapToGrid w:val="0"/>
        <w:jc w:val="center"/>
        <w:rPr>
          <w:rFonts w:ascii="仿宋_GB2312" w:hAnsi="仿宋_GB2312" w:eastAsia="仿宋_GB2312" w:cs="仿宋_GB2312"/>
          <w:b/>
          <w:sz w:val="52"/>
          <w:szCs w:val="52"/>
          <w:highlight w:val="none"/>
        </w:rPr>
      </w:pPr>
      <w:r>
        <w:rPr>
          <w:rFonts w:hint="eastAsia" w:ascii="仿宋_GB2312" w:hAnsi="仿宋_GB2312" w:eastAsia="仿宋_GB2312" w:cs="仿宋_GB2312"/>
          <w:b/>
          <w:sz w:val="52"/>
          <w:szCs w:val="52"/>
          <w:highlight w:val="none"/>
        </w:rPr>
        <w:t>服务合同</w:t>
      </w:r>
    </w:p>
    <w:p>
      <w:pPr>
        <w:spacing w:before="312" w:beforeLines="100" w:line="300" w:lineRule="auto"/>
        <w:jc w:val="center"/>
        <w:rPr>
          <w:rFonts w:ascii="仿宋_GB2312" w:hAnsi="仿宋_GB2312" w:eastAsia="仿宋_GB2312" w:cs="仿宋_GB2312"/>
          <w:b/>
          <w:sz w:val="24"/>
          <w:highlight w:val="none"/>
        </w:rPr>
      </w:pPr>
    </w:p>
    <w:p>
      <w:pPr>
        <w:spacing w:before="312" w:beforeLines="100" w:line="300" w:lineRule="auto"/>
        <w:jc w:val="center"/>
        <w:rPr>
          <w:rFonts w:ascii="仿宋_GB2312" w:hAnsi="仿宋_GB2312" w:eastAsia="仿宋_GB2312" w:cs="仿宋_GB2312"/>
          <w:b/>
          <w:sz w:val="24"/>
          <w:highlight w:val="none"/>
        </w:rPr>
      </w:pPr>
    </w:p>
    <w:p>
      <w:pPr>
        <w:ind w:firstLine="1063" w:firstLineChars="378"/>
        <w:rPr>
          <w:rFonts w:ascii="仿宋_GB2312" w:hAnsi="仿宋_GB2312" w:eastAsia="仿宋_GB2312" w:cs="仿宋_GB2312"/>
          <w:b/>
          <w:sz w:val="28"/>
          <w:highlight w:val="none"/>
        </w:rPr>
      </w:pPr>
    </w:p>
    <w:p>
      <w:pPr>
        <w:ind w:firstLine="1063" w:firstLineChars="378"/>
        <w:rPr>
          <w:rFonts w:hint="eastAsia" w:ascii="仿宋_GB2312" w:hAnsi="仿宋_GB2312" w:eastAsia="仿宋_GB2312" w:cs="仿宋_GB2312"/>
          <w:b/>
          <w:sz w:val="28"/>
          <w:szCs w:val="28"/>
          <w:highlight w:val="none"/>
          <w:u w:val="dotted"/>
          <w:lang w:eastAsia="zh-CN"/>
        </w:rPr>
      </w:pPr>
      <w:r>
        <w:rPr>
          <w:rFonts w:hint="eastAsia" w:ascii="仿宋_GB2312" w:hAnsi="仿宋_GB2312" w:eastAsia="仿宋_GB2312" w:cs="仿宋_GB2312"/>
          <w:b/>
          <w:sz w:val="28"/>
          <w:highlight w:val="none"/>
        </w:rPr>
        <w:t>项目名称：</w:t>
      </w:r>
      <w:r>
        <w:rPr>
          <w:rFonts w:hint="eastAsia" w:ascii="仿宋_GB2312" w:hAnsi="仿宋_GB2312" w:eastAsia="仿宋_GB2312" w:cs="仿宋_GB2312"/>
          <w:sz w:val="28"/>
          <w:szCs w:val="28"/>
          <w:highlight w:val="none"/>
          <w:u w:val="dotted"/>
          <w:lang w:val="en-US" w:eastAsia="zh-CN"/>
        </w:rPr>
        <w:t>长沙市轨道交通运营期2024年-2027年互联网售检票系统互联网专线租赁服务项目</w:t>
      </w:r>
      <w:r>
        <w:rPr>
          <w:rFonts w:hint="eastAsia" w:ascii="仿宋_GB2312" w:hAnsi="仿宋_GB2312" w:eastAsia="仿宋_GB2312" w:cs="仿宋_GB2312"/>
          <w:sz w:val="28"/>
          <w:szCs w:val="28"/>
          <w:highlight w:val="none"/>
          <w:u w:val="dotted"/>
          <w:lang w:eastAsia="zh-CN"/>
        </w:rPr>
        <w:t>（</w:t>
      </w:r>
      <w:r>
        <w:rPr>
          <w:rFonts w:hint="eastAsia" w:ascii="仿宋_GB2312" w:hAnsi="仿宋_GB2312" w:eastAsia="仿宋_GB2312" w:cs="仿宋_GB2312"/>
          <w:sz w:val="28"/>
          <w:szCs w:val="28"/>
          <w:highlight w:val="none"/>
          <w:u w:val="dotted"/>
          <w:lang w:val="en-US" w:eastAsia="zh-CN"/>
        </w:rPr>
        <w:t>第一标段</w:t>
      </w:r>
      <w:r>
        <w:rPr>
          <w:rFonts w:hint="eastAsia" w:ascii="仿宋_GB2312" w:hAnsi="仿宋_GB2312" w:eastAsia="仿宋_GB2312" w:cs="仿宋_GB2312"/>
          <w:sz w:val="28"/>
          <w:szCs w:val="28"/>
          <w:highlight w:val="none"/>
          <w:u w:val="dotted"/>
          <w:lang w:eastAsia="zh-CN"/>
        </w:rPr>
        <w:t>）</w:t>
      </w:r>
    </w:p>
    <w:p>
      <w:pPr>
        <w:ind w:firstLine="1058" w:firstLineChars="378"/>
        <w:rPr>
          <w:rFonts w:ascii="仿宋_GB2312" w:hAnsi="仿宋_GB2312" w:eastAsia="仿宋_GB2312" w:cs="仿宋_GB2312"/>
          <w:sz w:val="28"/>
          <w:highlight w:val="none"/>
          <w:u w:val="single"/>
        </w:rPr>
      </w:pPr>
    </w:p>
    <w:p>
      <w:pPr>
        <w:ind w:firstLine="1063" w:firstLineChars="378"/>
        <w:rPr>
          <w:rFonts w:ascii="仿宋_GB2312" w:hAnsi="仿宋_GB2312" w:eastAsia="仿宋_GB2312" w:cs="仿宋_GB2312"/>
          <w:b/>
          <w:sz w:val="28"/>
          <w:highlight w:val="none"/>
        </w:rPr>
      </w:pPr>
      <w:r>
        <w:rPr>
          <w:rFonts w:hint="eastAsia" w:ascii="仿宋_GB2312" w:hAnsi="仿宋_GB2312" w:eastAsia="仿宋_GB2312" w:cs="仿宋_GB2312"/>
          <w:b/>
          <w:sz w:val="28"/>
          <w:highlight w:val="none"/>
        </w:rPr>
        <w:t>项目地点：</w:t>
      </w:r>
      <w:r>
        <w:rPr>
          <w:rFonts w:hint="eastAsia" w:ascii="仿宋_GB2312" w:hAnsi="仿宋_GB2312" w:eastAsia="仿宋_GB2312" w:cs="仿宋_GB2312"/>
          <w:sz w:val="28"/>
          <w:szCs w:val="28"/>
          <w:highlight w:val="none"/>
          <w:u w:val="dotted"/>
        </w:rPr>
        <w:t>湖南省长沙市</w:t>
      </w:r>
    </w:p>
    <w:p>
      <w:pPr>
        <w:ind w:firstLine="1058" w:firstLineChars="378"/>
        <w:rPr>
          <w:rFonts w:ascii="仿宋_GB2312" w:hAnsi="仿宋_GB2312" w:eastAsia="仿宋_GB2312" w:cs="仿宋_GB2312"/>
          <w:sz w:val="28"/>
          <w:highlight w:val="none"/>
        </w:rPr>
      </w:pPr>
    </w:p>
    <w:p>
      <w:pPr>
        <w:ind w:firstLine="1063" w:firstLineChars="378"/>
        <w:rPr>
          <w:rFonts w:ascii="仿宋_GB2312" w:hAnsi="仿宋_GB2312" w:eastAsia="仿宋_GB2312" w:cs="仿宋_GB2312"/>
          <w:b/>
          <w:sz w:val="28"/>
          <w:highlight w:val="none"/>
          <w:u w:val="single"/>
        </w:rPr>
      </w:pPr>
      <w:r>
        <w:rPr>
          <w:rFonts w:hint="eastAsia" w:ascii="仿宋_GB2312" w:hAnsi="仿宋_GB2312" w:eastAsia="仿宋_GB2312" w:cs="仿宋_GB2312"/>
          <w:b/>
          <w:sz w:val="28"/>
          <w:highlight w:val="none"/>
        </w:rPr>
        <w:t>甲    方：</w:t>
      </w:r>
      <w:r>
        <w:rPr>
          <w:rFonts w:hint="eastAsia" w:ascii="仿宋_GB2312" w:hAnsi="仿宋_GB2312" w:eastAsia="仿宋_GB2312" w:cs="仿宋_GB2312"/>
          <w:b/>
          <w:sz w:val="28"/>
          <w:highlight w:val="none"/>
          <w:u w:val="dotted"/>
          <w:lang w:val="en-US" w:eastAsia="zh-CN"/>
        </w:rPr>
        <w:t xml:space="preserve">                           </w:t>
      </w:r>
    </w:p>
    <w:p>
      <w:pPr>
        <w:ind w:firstLine="1058" w:firstLineChars="378"/>
        <w:rPr>
          <w:rFonts w:ascii="仿宋_GB2312" w:hAnsi="仿宋_GB2312" w:eastAsia="仿宋_GB2312" w:cs="仿宋_GB2312"/>
          <w:sz w:val="28"/>
          <w:highlight w:val="none"/>
        </w:rPr>
      </w:pPr>
    </w:p>
    <w:p>
      <w:pPr>
        <w:ind w:firstLine="1063" w:firstLineChars="378"/>
        <w:rPr>
          <w:rFonts w:hint="default" w:ascii="仿宋_GB2312" w:hAnsi="仿宋_GB2312" w:eastAsia="仿宋_GB2312" w:cs="仿宋_GB2312"/>
          <w:b/>
          <w:sz w:val="28"/>
          <w:highlight w:val="none"/>
          <w:u w:val="dotted"/>
          <w:lang w:val="en-US" w:eastAsia="zh-CN"/>
        </w:rPr>
      </w:pPr>
      <w:r>
        <w:rPr>
          <w:rFonts w:hint="eastAsia" w:ascii="仿宋_GB2312" w:hAnsi="仿宋_GB2312" w:eastAsia="仿宋_GB2312" w:cs="仿宋_GB2312"/>
          <w:b/>
          <w:sz w:val="28"/>
          <w:highlight w:val="none"/>
        </w:rPr>
        <w:t>乙    方：</w:t>
      </w:r>
      <w:r>
        <w:rPr>
          <w:rFonts w:hint="eastAsia" w:ascii="仿宋_GB2312" w:hAnsi="仿宋_GB2312" w:eastAsia="仿宋_GB2312" w:cs="仿宋_GB2312"/>
          <w:b/>
          <w:sz w:val="28"/>
          <w:highlight w:val="none"/>
          <w:u w:val="dotted"/>
          <w:lang w:val="en-US" w:eastAsia="zh-CN"/>
        </w:rPr>
        <w:t xml:space="preserve">                            </w:t>
      </w:r>
    </w:p>
    <w:p>
      <w:pPr>
        <w:pStyle w:val="16"/>
        <w:keepNext w:val="0"/>
        <w:keepLines w:val="0"/>
        <w:adjustRightInd w:val="0"/>
        <w:snapToGrid w:val="0"/>
        <w:spacing w:before="0" w:after="156" w:afterLines="50" w:line="240" w:lineRule="auto"/>
        <w:ind w:firstLine="1663" w:firstLineChars="378"/>
        <w:jc w:val="center"/>
        <w:rPr>
          <w:rFonts w:ascii="仿宋_GB2312" w:hAnsi="仿宋_GB2312" w:eastAsia="仿宋_GB2312" w:cs="仿宋_GB2312"/>
          <w:b w:val="0"/>
          <w:szCs w:val="36"/>
          <w:highlight w:val="none"/>
          <w:u w:val="dotted"/>
          <w:lang w:val="zh-CN"/>
        </w:rPr>
        <w:sectPr>
          <w:footerReference r:id="rId4" w:type="first"/>
          <w:headerReference r:id="rId3" w:type="default"/>
          <w:pgSz w:w="11850" w:h="16783"/>
          <w:pgMar w:top="1440" w:right="1800" w:bottom="1440" w:left="1800" w:header="851" w:footer="992" w:gutter="0"/>
          <w:pgNumType w:start="0"/>
          <w:cols w:space="720" w:num="1"/>
          <w:docGrid w:type="lines" w:linePitch="312" w:charSpace="0"/>
        </w:sectPr>
      </w:pPr>
    </w:p>
    <w:p>
      <w:pPr>
        <w:pStyle w:val="7"/>
        <w:adjustRightInd w:val="0"/>
        <w:snapToGrid w:val="0"/>
        <w:spacing w:line="360" w:lineRule="auto"/>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bCs/>
          <w:sz w:val="32"/>
          <w:szCs w:val="32"/>
          <w:highlight w:val="none"/>
        </w:rPr>
        <w:t>第一部分 合同协议书</w:t>
      </w:r>
    </w:p>
    <w:p>
      <w:pPr>
        <w:adjustRightInd w:val="0"/>
        <w:snapToGrid w:val="0"/>
        <w:spacing w:line="360" w:lineRule="auto"/>
        <w:rPr>
          <w:rFonts w:ascii="仿宋_GB2312" w:hAnsi="仿宋_GB2312" w:eastAsia="仿宋_GB2312" w:cs="仿宋_GB2312"/>
          <w:b/>
          <w:sz w:val="24"/>
          <w:highlight w:val="none"/>
        </w:rPr>
      </w:pPr>
    </w:p>
    <w:p>
      <w:pPr>
        <w:adjustRightInd w:val="0"/>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甲方（全称）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lang w:val="en-US" w:eastAsia="zh-CN"/>
        </w:rPr>
        <w:t xml:space="preserve">                         </w:t>
      </w:r>
    </w:p>
    <w:p>
      <w:pPr>
        <w:adjustRightInd w:val="0"/>
        <w:snapToGrid w:val="0"/>
        <w:spacing w:line="360" w:lineRule="auto"/>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b/>
          <w:sz w:val="24"/>
          <w:highlight w:val="none"/>
        </w:rPr>
        <w:t>乙方（全称）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lang w:val="en-US" w:eastAsia="zh-CN"/>
        </w:rPr>
        <w:t xml:space="preserve">                         </w:t>
      </w:r>
    </w:p>
    <w:p>
      <w:pPr>
        <w:spacing w:line="360" w:lineRule="auto"/>
        <w:ind w:firstLine="420" w:firstLineChars="175"/>
        <w:rPr>
          <w:rFonts w:ascii="仿宋_GB2312" w:hAnsi="仿宋_GB2312" w:eastAsia="仿宋_GB2312" w:cs="仿宋_GB2312"/>
          <w:sz w:val="24"/>
          <w:highlight w:val="none"/>
        </w:rPr>
      </w:pPr>
      <w:bookmarkStart w:id="0" w:name="_Toc457826139"/>
      <w:bookmarkStart w:id="1" w:name="_Toc406150410"/>
      <w:r>
        <w:rPr>
          <w:rFonts w:hint="eastAsia" w:ascii="仿宋_GB2312" w:hAnsi="仿宋_GB2312" w:eastAsia="仿宋_GB2312" w:cs="仿宋_GB2312"/>
          <w:sz w:val="24"/>
          <w:highlight w:val="none"/>
        </w:rPr>
        <w:t>根据《中华人民共和国民法典》及其他有关法律、法规，遵循平等、自愿、公平和诚实信用的原则，双方就下述项目的劳务服务及其他相关事项协商一致，订立本合同。</w:t>
      </w:r>
    </w:p>
    <w:p>
      <w:pPr>
        <w:spacing w:line="360" w:lineRule="auto"/>
        <w:ind w:firstLine="422" w:firstLineChars="17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一、项目概况</w:t>
      </w:r>
      <w:bookmarkEnd w:id="0"/>
      <w:bookmarkEnd w:id="1"/>
    </w:p>
    <w:p>
      <w:pPr>
        <w:spacing w:line="360" w:lineRule="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1、项目名称：</w:t>
      </w:r>
      <w:r>
        <w:rPr>
          <w:rFonts w:hint="eastAsia" w:ascii="仿宋_GB2312" w:hAnsi="仿宋_GB2312" w:eastAsia="仿宋_GB2312" w:cs="仿宋_GB2312"/>
          <w:sz w:val="24"/>
          <w:highlight w:val="none"/>
          <w:u w:val="single"/>
          <w:lang w:val="en-US" w:eastAsia="zh-CN"/>
        </w:rPr>
        <w:t>长沙市轨道交通运营期2024年-2027年互联网售检票系统互联网专线租赁服务项目（第一标段）</w:t>
      </w:r>
    </w:p>
    <w:p>
      <w:pPr>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2、项目概况：</w:t>
      </w:r>
      <w:r>
        <w:rPr>
          <w:rFonts w:hint="eastAsia" w:ascii="仿宋_GB2312" w:hAnsi="仿宋_GB2312" w:eastAsia="仿宋_GB2312" w:cs="仿宋_GB2312"/>
          <w:kern w:val="0"/>
          <w:sz w:val="24"/>
          <w:highlight w:val="none"/>
          <w:u w:val="single"/>
        </w:rPr>
        <w:t>与招采文件一致</w:t>
      </w:r>
      <w:r>
        <w:rPr>
          <w:rFonts w:hint="eastAsia" w:ascii="仿宋_GB2312" w:hAnsi="仿宋_GB2312" w:eastAsia="仿宋_GB2312" w:cs="仿宋_GB2312"/>
          <w:kern w:val="0"/>
          <w:sz w:val="24"/>
          <w:highlight w:val="none"/>
        </w:rPr>
        <w:t xml:space="preserve">                                        </w:t>
      </w:r>
    </w:p>
    <w:p>
      <w:pPr>
        <w:spacing w:line="360" w:lineRule="auto"/>
        <w:ind w:firstLine="480"/>
        <w:rPr>
          <w:rFonts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3、服务范围及工作内容 ：</w:t>
      </w:r>
      <w:r>
        <w:rPr>
          <w:rFonts w:hint="eastAsia" w:ascii="仿宋_GB2312" w:hAnsi="仿宋_GB2312" w:eastAsia="仿宋_GB2312" w:cs="仿宋_GB2312"/>
          <w:kern w:val="0"/>
          <w:sz w:val="24"/>
          <w:highlight w:val="none"/>
          <w:u w:val="single"/>
        </w:rPr>
        <w:t>与招采文件一致</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4、项目验收：</w:t>
      </w:r>
      <w:r>
        <w:rPr>
          <w:rFonts w:hint="eastAsia" w:ascii="仿宋_GB2312" w:hAnsi="仿宋_GB2312" w:eastAsia="仿宋_GB2312" w:cs="仿宋_GB2312"/>
          <w:kern w:val="0"/>
          <w:sz w:val="24"/>
          <w:highlight w:val="none"/>
          <w:u w:val="single"/>
        </w:rPr>
        <w:t xml:space="preserve"> 具体以用户需求书/技术规格书为准。</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二、服务期限</w:t>
      </w:r>
    </w:p>
    <w:p>
      <w:pPr>
        <w:adjustRightInd w:val="0"/>
        <w:snapToGrid w:val="0"/>
        <w:spacing w:line="360" w:lineRule="auto"/>
        <w:ind w:firstLine="480" w:firstLineChars="200"/>
        <w:rPr>
          <w:rFonts w:ascii="仿宋_GB2312" w:hAnsi="仿宋_GB2312" w:eastAsia="仿宋_GB2312" w:cs="仿宋_GB2312"/>
          <w:highlight w:val="none"/>
        </w:rPr>
      </w:pPr>
      <w:r>
        <w:rPr>
          <w:rFonts w:hint="eastAsia" w:ascii="仿宋_GB2312" w:hAnsi="仿宋_GB2312" w:eastAsia="仿宋_GB2312" w:cs="仿宋_GB2312"/>
          <w:kern w:val="0"/>
          <w:sz w:val="24"/>
          <w:highlight w:val="none"/>
          <w:u w:val="single"/>
        </w:rPr>
        <w:t>与招采文件一致</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bCs/>
          <w:sz w:val="24"/>
          <w:highlight w:val="none"/>
        </w:rPr>
        <w:t>，</w:t>
      </w:r>
      <w:r>
        <w:rPr>
          <w:rFonts w:hint="eastAsia" w:ascii="仿宋_GB2312" w:hAnsi="仿宋_GB2312" w:eastAsia="仿宋_GB2312" w:cs="仿宋_GB2312"/>
          <w:kern w:val="0"/>
          <w:sz w:val="24"/>
          <w:highlight w:val="none"/>
        </w:rPr>
        <w:t>具体以用户需求书/技术规格书为准。</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三、合同价款</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1、价款形式为：</w:t>
      </w:r>
    </w:p>
    <w:p>
      <w:pPr>
        <w:adjustRightInd w:val="0"/>
        <w:snapToGrid w:val="0"/>
        <w:spacing w:line="360" w:lineRule="auto"/>
        <w:ind w:firstLine="480" w:firstLineChars="200"/>
        <w:rPr>
          <w:rFonts w:ascii="仿宋_GB2312" w:hAnsi="仿宋_GB2312" w:eastAsia="仿宋_GB2312" w:cs="仿宋_GB2312"/>
          <w:sz w:val="24"/>
          <w:highlight w:val="none"/>
        </w:rPr>
      </w:pPr>
      <w:r>
        <w:rPr>
          <w:rFonts w:ascii="Wingdings" w:hAnsi="Wingdings" w:eastAsia="仿宋_GB2312" w:cs="仿宋_GB2312"/>
          <w:sz w:val="24"/>
          <w:highlight w:val="none"/>
        </w:rPr>
        <w:sym w:font="Wingdings" w:char="00A8"/>
      </w:r>
      <w:r>
        <w:rPr>
          <w:rFonts w:hint="eastAsia" w:ascii="仿宋_GB2312" w:hAnsi="仿宋_GB2312" w:eastAsia="仿宋_GB2312" w:cs="仿宋_GB2312"/>
          <w:sz w:val="24"/>
          <w:highlight w:val="none"/>
        </w:rPr>
        <w:t>总价合同（合同执行过程中，合同总价在合同执行过程中固定不变，不受政策、法规变化以及汇率浮动、物价指数浮动等因素的影响。）</w:t>
      </w:r>
    </w:p>
    <w:p>
      <w:pPr>
        <w:adjustRightInd w:val="0"/>
        <w:snapToGrid w:val="0"/>
        <w:spacing w:line="360" w:lineRule="auto"/>
        <w:ind w:firstLine="480" w:firstLineChars="200"/>
        <w:rPr>
          <w:rFonts w:ascii="仿宋_GB2312" w:hAnsi="仿宋_GB2312" w:eastAsia="仿宋_GB2312" w:cs="仿宋_GB2312"/>
          <w:sz w:val="24"/>
          <w:highlight w:val="none"/>
        </w:rPr>
      </w:pPr>
      <w:r>
        <w:rPr>
          <w:rFonts w:ascii="Wingdings" w:hAnsi="Wingdings" w:eastAsia="仿宋_GB2312" w:cs="仿宋_GB2312"/>
          <w:sz w:val="24"/>
          <w:highlight w:val="none"/>
        </w:rPr>
        <w:sym w:font="Wingdings" w:char="00FE"/>
      </w:r>
      <w:r>
        <w:rPr>
          <w:rFonts w:hint="eastAsia" w:ascii="仿宋_GB2312" w:hAnsi="仿宋_GB2312" w:eastAsia="仿宋_GB2312" w:cs="仿宋_GB2312"/>
          <w:sz w:val="24"/>
          <w:highlight w:val="none"/>
        </w:rPr>
        <w:t>单价合同（合同执行过程中，合同单价在合同执行过程中固定不变，不受政策、法规变化以及汇率浮动、物价指数浮动等因素的影响。）</w:t>
      </w:r>
    </w:p>
    <w:p>
      <w:pPr>
        <w:adjustRightInd w:val="0"/>
        <w:snapToGrid w:val="0"/>
        <w:spacing w:line="360" w:lineRule="auto"/>
        <w:ind w:firstLine="480" w:firstLineChars="200"/>
        <w:rPr>
          <w:highlight w:val="none"/>
        </w:rPr>
      </w:pPr>
      <w:r>
        <w:rPr>
          <w:rFonts w:hint="eastAsia" w:ascii="仿宋_GB2312" w:hAnsi="仿宋_GB2312" w:eastAsia="仿宋_GB2312" w:cs="仿宋_GB2312"/>
          <w:sz w:val="24"/>
          <w:highlight w:val="none"/>
        </w:rPr>
        <w:t>2、签约合同价为含增值税价，金额为人民币（大写）</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），其中，不含增值税价格为</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、签约合同价中的增值税为</w:t>
      </w:r>
      <w:r>
        <w:rPr>
          <w:rFonts w:ascii="Calibri" w:hAnsi="Calibri" w:eastAsia="仿宋_GB2312" w:cs="Calibri"/>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。增值税根据乙方提供给甲方的增值税专用发票中的税额据实支付和结算，具体价格组成详见签约合同价清单。</w:t>
      </w:r>
    </w:p>
    <w:p>
      <w:pPr>
        <w:adjustRightInd w:val="0"/>
        <w:snapToGrid w:val="0"/>
        <w:spacing w:line="360" w:lineRule="auto"/>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四、合同文件构成</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本合同文件组成及优先顺序为</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（1）补充协议（如果有）；</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（2）合同协议书；</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w:t>
      </w:r>
      <w:r>
        <w:rPr>
          <w:rFonts w:hint="eastAsia" w:ascii="仿宋_GB2312" w:hAnsi="仿宋_GB2312" w:eastAsia="仿宋_GB2312" w:cs="仿宋_GB2312"/>
          <w:bCs/>
          <w:kern w:val="0"/>
          <w:sz w:val="24"/>
          <w:highlight w:val="none"/>
        </w:rPr>
        <w:t>中标通知书/中选通知书</w:t>
      </w:r>
      <w:r>
        <w:rPr>
          <w:rFonts w:hint="eastAsia" w:ascii="仿宋_GB2312" w:hAnsi="仿宋_GB2312" w:eastAsia="仿宋_GB2312" w:cs="仿宋_GB2312"/>
          <w:sz w:val="24"/>
          <w:highlight w:val="none"/>
        </w:rPr>
        <w:t>/谈判记录表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（4）合同条款;</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（5）</w:t>
      </w:r>
      <w:r>
        <w:rPr>
          <w:rFonts w:hint="eastAsia" w:ascii="仿宋_GB2312" w:hAnsi="仿宋_GB2312" w:eastAsia="仿宋_GB2312" w:cs="仿宋_GB2312"/>
          <w:bCs/>
          <w:kern w:val="0"/>
          <w:sz w:val="24"/>
          <w:highlight w:val="none"/>
        </w:rPr>
        <w:t>用户需求书/技术规格书</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（6）签约合同价清单；</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（7）合同附件及乙方按合同附录格式及要求出具的文件；</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（8）招标文件/自主竞争性谈判文件/直接委托谈判文件及澄清与答疑文件及其它补充资料；</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（9）投标文件/谈判响应文件及澄清文件及其它补充资料；</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（10）其他构成本合同的文件。</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22" w:firstLineChars="175"/>
        <w:jc w:val="left"/>
        <w:rPr>
          <w:rFonts w:ascii="仿宋_GB2312" w:hAnsi="仿宋_GB2312" w:eastAsia="仿宋_GB2312" w:cs="仿宋_GB2312"/>
          <w:b/>
          <w:kern w:val="0"/>
          <w:sz w:val="24"/>
          <w:highlight w:val="none"/>
        </w:rPr>
      </w:pPr>
      <w:bookmarkStart w:id="2" w:name="_Toc457826146"/>
      <w:bookmarkStart w:id="3" w:name="_Toc406150417"/>
      <w:r>
        <w:rPr>
          <w:rFonts w:hint="eastAsia" w:ascii="仿宋_GB2312" w:hAnsi="仿宋_GB2312" w:eastAsia="仿宋_GB2312" w:cs="仿宋_GB2312"/>
          <w:b/>
          <w:kern w:val="0"/>
          <w:sz w:val="24"/>
          <w:highlight w:val="none"/>
        </w:rPr>
        <w:t>五、词语定义</w:t>
      </w:r>
      <w:bookmarkEnd w:id="2"/>
      <w:bookmarkEnd w:id="3"/>
    </w:p>
    <w:p>
      <w:pPr>
        <w:spacing w:line="360" w:lineRule="auto"/>
        <w:ind w:firstLine="420" w:firstLineChars="175"/>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4" w:name="_Toc457826147"/>
      <w:bookmarkStart w:id="5" w:name="_Toc351203489"/>
      <w:bookmarkStart w:id="6" w:name="_Toc406150418"/>
    </w:p>
    <w:p>
      <w:pPr>
        <w:spacing w:line="360" w:lineRule="auto"/>
        <w:ind w:firstLine="422" w:firstLineChars="175"/>
        <w:jc w:val="left"/>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六、签订时间</w:t>
      </w:r>
      <w:bookmarkEnd w:id="4"/>
      <w:bookmarkEnd w:id="5"/>
      <w:bookmarkEnd w:id="6"/>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p>
    <w:p>
      <w:pPr>
        <w:spacing w:line="360" w:lineRule="auto"/>
        <w:ind w:firstLine="422" w:firstLineChars="175"/>
        <w:jc w:val="left"/>
        <w:rPr>
          <w:rFonts w:ascii="仿宋_GB2312" w:hAnsi="仿宋_GB2312" w:eastAsia="仿宋_GB2312" w:cs="仿宋_GB2312"/>
          <w:b/>
          <w:kern w:val="0"/>
          <w:sz w:val="24"/>
          <w:highlight w:val="none"/>
        </w:rPr>
      </w:pPr>
      <w:bookmarkStart w:id="7" w:name="_Toc457826148"/>
      <w:bookmarkStart w:id="8" w:name="_Toc406150419"/>
      <w:bookmarkStart w:id="9" w:name="_Toc351203490"/>
      <w:r>
        <w:rPr>
          <w:rFonts w:hint="eastAsia" w:ascii="仿宋_GB2312" w:hAnsi="仿宋_GB2312" w:eastAsia="仿宋_GB2312" w:cs="仿宋_GB2312"/>
          <w:b/>
          <w:kern w:val="0"/>
          <w:sz w:val="24"/>
          <w:highlight w:val="none"/>
        </w:rPr>
        <w:t>七、签订地点</w:t>
      </w:r>
      <w:bookmarkEnd w:id="7"/>
      <w:bookmarkEnd w:id="8"/>
      <w:bookmarkEnd w:id="9"/>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长沙市雨花区 </w:t>
      </w:r>
      <w:r>
        <w:rPr>
          <w:rFonts w:hint="eastAsia" w:ascii="仿宋_GB2312" w:hAnsi="仿宋_GB2312" w:eastAsia="仿宋_GB2312" w:cs="仿宋_GB2312"/>
          <w:bCs/>
          <w:sz w:val="24"/>
          <w:highlight w:val="none"/>
        </w:rPr>
        <w:t>签订。</w:t>
      </w:r>
    </w:p>
    <w:p>
      <w:pPr>
        <w:spacing w:line="360" w:lineRule="auto"/>
        <w:ind w:firstLine="422" w:firstLineChars="175"/>
        <w:jc w:val="left"/>
        <w:rPr>
          <w:rFonts w:ascii="仿宋_GB2312" w:hAnsi="仿宋_GB2312" w:eastAsia="仿宋_GB2312" w:cs="仿宋_GB2312"/>
          <w:b/>
          <w:kern w:val="0"/>
          <w:sz w:val="24"/>
          <w:highlight w:val="none"/>
        </w:rPr>
      </w:pPr>
      <w:bookmarkStart w:id="10" w:name="_Toc406150420"/>
      <w:bookmarkStart w:id="11" w:name="_Toc351203492"/>
      <w:bookmarkStart w:id="12" w:name="_Toc457826149"/>
      <w:r>
        <w:rPr>
          <w:rFonts w:hint="eastAsia" w:ascii="仿宋_GB2312" w:hAnsi="仿宋_GB2312" w:eastAsia="仿宋_GB2312" w:cs="仿宋_GB2312"/>
          <w:b/>
          <w:kern w:val="0"/>
          <w:sz w:val="24"/>
          <w:highlight w:val="none"/>
        </w:rPr>
        <w:t>八、合同生效</w:t>
      </w:r>
      <w:bookmarkEnd w:id="10"/>
      <w:bookmarkEnd w:id="11"/>
      <w:bookmarkEnd w:id="12"/>
    </w:p>
    <w:p>
      <w:pPr>
        <w:spacing w:line="360" w:lineRule="auto"/>
        <w:ind w:firstLine="420" w:firstLineChars="175"/>
        <w:jc w:val="lef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p>
    <w:p>
      <w:pPr>
        <w:spacing w:line="360" w:lineRule="auto"/>
        <w:ind w:firstLine="422" w:firstLineChars="175"/>
        <w:jc w:val="left"/>
        <w:rPr>
          <w:rFonts w:ascii="仿宋_GB2312" w:hAnsi="仿宋_GB2312" w:eastAsia="仿宋_GB2312" w:cs="仿宋_GB2312"/>
          <w:b/>
          <w:kern w:val="0"/>
          <w:sz w:val="24"/>
          <w:highlight w:val="none"/>
        </w:rPr>
      </w:pPr>
      <w:bookmarkStart w:id="13" w:name="_Toc457826150"/>
      <w:r>
        <w:rPr>
          <w:rFonts w:hint="eastAsia" w:ascii="仿宋_GB2312" w:hAnsi="仿宋_GB2312" w:eastAsia="仿宋_GB2312" w:cs="仿宋_GB2312"/>
          <w:b/>
          <w:kern w:val="0"/>
          <w:sz w:val="24"/>
          <w:highlight w:val="none"/>
        </w:rPr>
        <w:t>九、合同份数</w:t>
      </w:r>
      <w:bookmarkEnd w:id="13"/>
    </w:p>
    <w:p>
      <w:pPr>
        <w:adjustRightInd w:val="0"/>
        <w:snapToGrid w:val="0"/>
        <w:spacing w:line="360" w:lineRule="auto"/>
        <w:ind w:firstLine="420" w:firstLineChars="175"/>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本合同正本</w:t>
      </w:r>
      <w:r>
        <w:rPr>
          <w:rFonts w:hint="eastAsia" w:ascii="仿宋_GB2312" w:hAnsi="仿宋_GB2312" w:eastAsia="仿宋_GB2312" w:cs="仿宋_GB2312"/>
          <w:sz w:val="24"/>
          <w:highlight w:val="none"/>
          <w:u w:val="single"/>
        </w:rPr>
        <w:t>二</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十</w:t>
      </w:r>
      <w:r>
        <w:rPr>
          <w:rFonts w:hint="eastAsia" w:ascii="仿宋_GB2312" w:hAnsi="仿宋_GB2312" w:eastAsia="仿宋_GB2312" w:cs="仿宋_GB2312"/>
          <w:sz w:val="24"/>
          <w:highlight w:val="none"/>
        </w:rPr>
        <w:t>份，甲方持正本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七</w:t>
      </w:r>
      <w:r>
        <w:rPr>
          <w:rFonts w:hint="eastAsia" w:ascii="仿宋_GB2312" w:hAnsi="仿宋_GB2312" w:eastAsia="仿宋_GB2312" w:cs="仿宋_GB2312"/>
          <w:sz w:val="24"/>
          <w:highlight w:val="none"/>
        </w:rPr>
        <w:t>份，乙方持正本</w:t>
      </w:r>
      <w:r>
        <w:rPr>
          <w:rFonts w:hint="eastAsia" w:ascii="仿宋_GB2312" w:hAnsi="仿宋_GB2312" w:eastAsia="仿宋_GB2312" w:cs="仿宋_GB2312"/>
          <w:sz w:val="24"/>
          <w:highlight w:val="none"/>
          <w:u w:val="single"/>
        </w:rPr>
        <w:t>一</w:t>
      </w:r>
      <w:r>
        <w:rPr>
          <w:rFonts w:hint="eastAsia" w:ascii="仿宋_GB2312" w:hAnsi="仿宋_GB2312" w:eastAsia="仿宋_GB2312" w:cs="仿宋_GB2312"/>
          <w:sz w:val="24"/>
          <w:highlight w:val="none"/>
        </w:rPr>
        <w:t>份、副本</w:t>
      </w:r>
      <w:r>
        <w:rPr>
          <w:rFonts w:hint="eastAsia" w:ascii="仿宋_GB2312" w:hAnsi="仿宋_GB2312" w:eastAsia="仿宋_GB2312" w:cs="仿宋_GB2312"/>
          <w:sz w:val="24"/>
          <w:highlight w:val="none"/>
          <w:u w:val="single"/>
        </w:rPr>
        <w:t>三</w:t>
      </w:r>
      <w:r>
        <w:rPr>
          <w:rFonts w:hint="eastAsia" w:ascii="仿宋_GB2312" w:hAnsi="仿宋_GB2312" w:eastAsia="仿宋_GB2312" w:cs="仿宋_GB2312"/>
          <w:sz w:val="24"/>
          <w:highlight w:val="none"/>
        </w:rPr>
        <w:t>份。合同正本与副本具有同等效力，当合同副本与正本之间存有差异时，以合同正本为准。</w:t>
      </w:r>
    </w:p>
    <w:p>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pPr>
        <w:pStyle w:val="2"/>
        <w:rPr>
          <w:highlight w:val="none"/>
        </w:rPr>
        <w:sectPr>
          <w:footerReference r:id="rId6" w:type="first"/>
          <w:footerReference r:id="rId5" w:type="default"/>
          <w:pgSz w:w="11850" w:h="16783"/>
          <w:pgMar w:top="1440" w:right="1361" w:bottom="1440" w:left="1474" w:header="851" w:footer="992" w:gutter="0"/>
          <w:pgNumType w:start="1"/>
          <w:cols w:space="720" w:num="1"/>
          <w:titlePg/>
          <w:docGrid w:type="lines" w:linePitch="312" w:charSpace="0"/>
        </w:sectPr>
      </w:pPr>
    </w:p>
    <w:p>
      <w:pPr>
        <w:adjustRightInd w:val="0"/>
        <w:snapToGrid w:val="0"/>
        <w:spacing w:line="360" w:lineRule="auto"/>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jc w:val="left"/>
        <w:rPr>
          <w:rFonts w:ascii="仿宋_GB2312" w:hAnsi="仿宋_GB2312" w:eastAsia="仿宋_GB2312" w:cs="仿宋_GB2312"/>
          <w:sz w:val="24"/>
          <w:highlight w:val="none"/>
        </w:rPr>
      </w:pPr>
    </w:p>
    <w:p>
      <w:pPr>
        <w:adjustRightInd w:val="0"/>
        <w:snapToGrid w:val="0"/>
        <w:spacing w:line="360" w:lineRule="auto"/>
        <w:ind w:firstLine="480" w:firstLineChars="200"/>
        <w:rPr>
          <w:rFonts w:ascii="仿宋_GB2312" w:hAnsi="仿宋_GB2312" w:eastAsia="仿宋_GB2312" w:cs="仿宋_GB2312"/>
          <w:sz w:val="24"/>
          <w:highlight w:val="none"/>
        </w:rPr>
      </w:pPr>
    </w:p>
    <w:p>
      <w:pPr>
        <w:adjustRightInd w:val="0"/>
        <w:snapToGrid w:val="0"/>
        <w:spacing w:line="360" w:lineRule="auto"/>
        <w:ind w:firstLine="480" w:firstLineChars="200"/>
        <w:rPr>
          <w:rFonts w:ascii="仿宋_GB2312" w:hAnsi="仿宋_GB2312" w:eastAsia="仿宋_GB2312" w:cs="仿宋_GB2312"/>
          <w:sz w:val="24"/>
          <w:highlight w:val="none"/>
        </w:rPr>
      </w:pPr>
    </w:p>
    <w:tbl>
      <w:tblPr>
        <w:tblStyle w:val="14"/>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7"/>
              <w:snapToGrid w:val="0"/>
              <w:spacing w:line="360" w:lineRule="auto"/>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7"/>
              <w:snapToGrid w:val="0"/>
              <w:spacing w:line="360" w:lineRule="auto"/>
              <w:ind w:left="19" w:leftChars="9"/>
              <w:rPr>
                <w:rFonts w:ascii="仿宋_GB2312" w:hAnsi="仿宋_GB2312" w:eastAsia="仿宋_GB2312" w:cs="仿宋_GB2312"/>
                <w:sz w:val="24"/>
                <w:highlight w:val="none"/>
              </w:rPr>
            </w:pP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c>
          <w:tcPr>
            <w:tcW w:w="4252"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7"/>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p>
            <w:pPr>
              <w:pStyle w:val="7"/>
              <w:snapToGrid w:val="0"/>
              <w:spacing w:line="360" w:lineRule="auto"/>
              <w:rPr>
                <w:rFonts w:ascii="仿宋_GB2312" w:hAnsi="仿宋_GB2312" w:eastAsia="仿宋_GB2312" w:cs="仿宋_GB2312"/>
                <w:sz w:val="24"/>
                <w:highlight w:val="none"/>
              </w:rPr>
            </w:pP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7"/>
              <w:snapToGrid w:val="0"/>
              <w:spacing w:line="360" w:lineRule="auto"/>
              <w:ind w:left="19" w:leftChars="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tcPr>
          <w:p>
            <w:pPr>
              <w:pStyle w:val="7"/>
              <w:snapToGrid w:val="0"/>
              <w:spacing w:line="360" w:lineRule="auto"/>
              <w:ind w:left="34" w:leftChars="1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rPr>
          <w:highlight w:val="none"/>
        </w:rPr>
      </w:pPr>
      <w:r>
        <w:rPr>
          <w:highlight w:val="none"/>
        </w:rPr>
        <w:br w:type="page"/>
      </w:r>
    </w:p>
    <w:p>
      <w:pPr>
        <w:pStyle w:val="11"/>
        <w:adjustRightInd w:val="0"/>
        <w:snapToGrid w:val="0"/>
        <w:spacing w:line="360" w:lineRule="auto"/>
        <w:rPr>
          <w:rFonts w:ascii="仿宋_GB2312" w:hAnsi="仿宋_GB2312" w:eastAsia="仿宋_GB2312" w:cs="仿宋_GB2312"/>
          <w:highlight w:val="none"/>
        </w:rPr>
      </w:pPr>
      <w:bookmarkStart w:id="14" w:name="_Toc471995643"/>
      <w:r>
        <w:rPr>
          <w:rFonts w:hint="eastAsia" w:ascii="仿宋_GB2312" w:hAnsi="仿宋_GB2312" w:eastAsia="仿宋_GB2312" w:cs="仿宋_GB2312"/>
          <w:highlight w:val="none"/>
        </w:rPr>
        <w:t>第二部分 合同条款</w:t>
      </w:r>
      <w:bookmarkEnd w:id="14"/>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bookmarkStart w:id="15" w:name="_Toc368066686"/>
      <w:bookmarkStart w:id="16" w:name="_Toc7761"/>
      <w:bookmarkStart w:id="17" w:name="_Toc28651"/>
      <w:r>
        <w:rPr>
          <w:rFonts w:hint="eastAsia" w:ascii="仿宋_GB2312" w:hAnsi="仿宋_GB2312" w:eastAsia="仿宋_GB2312" w:cs="仿宋_GB2312"/>
          <w:b/>
          <w:bCs/>
          <w:sz w:val="24"/>
          <w:highlight w:val="none"/>
        </w:rPr>
        <w:t>1、</w:t>
      </w:r>
      <w:bookmarkEnd w:id="15"/>
      <w:r>
        <w:rPr>
          <w:rFonts w:hint="eastAsia" w:ascii="仿宋_GB2312" w:hAnsi="仿宋_GB2312" w:eastAsia="仿宋_GB2312" w:cs="仿宋_GB2312"/>
          <w:b/>
          <w:bCs/>
          <w:sz w:val="24"/>
          <w:highlight w:val="none"/>
        </w:rPr>
        <w:t>定义</w:t>
      </w:r>
      <w:bookmarkEnd w:id="16"/>
      <w:bookmarkEnd w:id="17"/>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 “签约合同价” 是指甲方和乙方在合同协议书中确定的金额，即本项目的中标价或中选价或成交价。</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 “合同价格” 是指根据本合同规定乙方在正确地完全履行合同义务后，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kern w:val="0"/>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sz w:val="24"/>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 “服务”是指根据本合同规定乙方在本项目中应承担所有工作和一切义务。</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 “甲方”是指委托服务的一方以及其合法继承人，即合同协议书中所述的甲方。</w:t>
      </w:r>
    </w:p>
    <w:p>
      <w:pPr>
        <w:adjustRightInd w:val="0"/>
        <w:snapToGrid w:val="0"/>
        <w:spacing w:line="360" w:lineRule="auto"/>
        <w:ind w:firstLine="470" w:firstLineChars="19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1.6 “乙方”是指承担服务的一方以及其合法继承人，即合同协议书中所述的乙方。</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1.7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1.8 “书面形式”是指合同书、信件和数据电文（包括电报、电传、传真、电子数据交换和电子邮件）等可以有形地表现所载内容的形式。</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1.9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1.10“不可抗力”是指甲方和乙方在订立本合同时不可预见，在合同履行过程中不可避免并不能克服的自然灾害和社会性突发事件，如地震、海啸、瘟疫、水灾、骚乱、暴动、战争等情形。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72" w:firstLineChars="196"/>
        <w:outlineLvl w:val="1"/>
        <w:rPr>
          <w:highlight w:val="none"/>
        </w:rPr>
      </w:pPr>
      <w:bookmarkStart w:id="18" w:name="_Toc22526"/>
      <w:r>
        <w:rPr>
          <w:rFonts w:hint="eastAsia" w:ascii="仿宋_GB2312" w:hAnsi="仿宋_GB2312" w:eastAsia="仿宋_GB2312" w:cs="仿宋_GB2312"/>
          <w:b/>
          <w:bCs/>
          <w:sz w:val="24"/>
          <w:highlight w:val="none"/>
        </w:rPr>
        <w:t>2.价款支付</w:t>
      </w:r>
      <w:bookmarkEnd w:id="18"/>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2.1预付款：本项目不支付预付款。</w:t>
      </w:r>
    </w:p>
    <w:p>
      <w:pPr>
        <w:adjustRightInd w:val="0"/>
        <w:snapToGrid w:val="0"/>
        <w:spacing w:line="360" w:lineRule="auto"/>
        <w:ind w:firstLine="48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2.2付款周期为</w:t>
      </w:r>
      <w:r>
        <w:rPr>
          <w:rFonts w:hint="eastAsia" w:ascii="仿宋_GB2312" w:hAnsi="仿宋_GB2312" w:eastAsia="仿宋_GB2312" w:cs="仿宋_GB2312"/>
          <w:sz w:val="24"/>
          <w:highlight w:val="none"/>
          <w:lang w:val="en-US" w:eastAsia="zh-CN"/>
        </w:rPr>
        <w:t>按月度支付。付款周期为每月支付一次，服务期每满一月后由甲方向乙方支付上月专线租赁费。</w:t>
      </w:r>
    </w:p>
    <w:p>
      <w:pPr>
        <w:adjustRightInd w:val="0"/>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2.3乙方未按要求开具合法合规的增值税</w:t>
      </w:r>
      <w:r>
        <w:rPr>
          <w:rFonts w:hint="eastAsia" w:ascii="仿宋_GB2312" w:hAnsi="仿宋_GB2312" w:eastAsia="仿宋_GB2312" w:cs="仿宋_GB2312"/>
          <w:sz w:val="24"/>
          <w:highlight w:val="none"/>
          <w:lang w:val="en-US" w:eastAsia="zh-CN"/>
        </w:rPr>
        <w:t>专用</w:t>
      </w:r>
      <w:r>
        <w:rPr>
          <w:rFonts w:hint="eastAsia" w:ascii="仿宋_GB2312" w:hAnsi="仿宋_GB2312" w:eastAsia="仿宋_GB2312" w:cs="仿宋_GB2312"/>
          <w:sz w:val="24"/>
          <w:highlight w:val="none"/>
        </w:rPr>
        <w:t>发票的，视为违约，甲方有权拒付相应合同价款，由此所造成的一切损失均由乙方负责。</w:t>
      </w:r>
    </w:p>
    <w:p>
      <w:pPr>
        <w:adjustRightInd w:val="0"/>
        <w:snapToGrid w:val="0"/>
        <w:spacing w:line="360" w:lineRule="auto"/>
        <w:ind w:firstLine="48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2.4本合同以人民币结算，并采用银行转账方式支付。乙方收款账户有变更的，应于甲方付款前书面告知甲方，否则因此产生的后果均由乙方自行承担</w:t>
      </w:r>
      <w:r>
        <w:rPr>
          <w:rFonts w:hint="eastAsia" w:ascii="仿宋_GB2312" w:hAnsi="仿宋_GB2312" w:eastAsia="仿宋_GB2312" w:cs="仿宋_GB2312"/>
          <w:sz w:val="24"/>
          <w:highlight w:val="none"/>
          <w:lang w:eastAsia="zh-CN"/>
        </w:rPr>
        <w:t>。</w:t>
      </w:r>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3.1 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 如需要乙方提供履约担保，则：</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30"/>
          <w:szCs w:val="30"/>
          <w:highlight w:val="none"/>
        </w:rPr>
      </w:pPr>
      <w:r>
        <w:rPr>
          <w:rFonts w:hint="eastAsia" w:ascii="仿宋_GB2312" w:hAnsi="仿宋_GB2312" w:eastAsia="仿宋_GB2312" w:cs="仿宋_GB2312"/>
          <w:kern w:val="0"/>
          <w:sz w:val="24"/>
          <w:highlight w:val="none"/>
        </w:rPr>
        <w:t>3.2.1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3.2.2 乙方提供履约担保的形式、金额及期限可采用以下两种方式之一：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3.2.5在乙方完成其合同义务包括任何保证义务后，甲方将把履约担保无息退还乙方。</w:t>
      </w:r>
    </w:p>
    <w:p>
      <w:pPr>
        <w:adjustRightInd w:val="0"/>
        <w:snapToGrid w:val="0"/>
        <w:spacing w:line="360" w:lineRule="auto"/>
        <w:ind w:firstLine="472" w:firstLineChars="196"/>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4、双方的权利和义务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4.1甲方应按国家有关规定使用获得行业管理部门入网许可证的终端设备，否则所产生的后果由甲方负全部责任。</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4.2甲方不得将租用的互联网光纤转租给第三方。否则乙方有权利停用甲方的电路或专线。</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4.3甲方不得利用租用的互联网光纤从事危害国家安全、泄露国家机密等违法犯罪活动，不得查阅、制作、复制、发布和传播淫秽色情和妨碍社会治安的信息。</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4.5如果甲方提出改动接入地点，乙方应免费提供相关配套服务。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4.6乙方保证甲方租用数据服务的畅通和负责日常维护。</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4.7乙方应在合同约定时间内完成各项服务。</w:t>
      </w:r>
    </w:p>
    <w:p>
      <w:pPr>
        <w:adjustRightInd w:val="0"/>
        <w:snapToGrid w:val="0"/>
        <w:spacing w:before="24" w:after="24" w:line="360" w:lineRule="auto"/>
        <w:ind w:right="-250" w:firstLine="480" w:firstLineChars="200"/>
        <w:rPr>
          <w:rFonts w:ascii="仿宋_GB2312" w:hAnsi="宋体" w:eastAsia="仿宋_GB2312"/>
          <w:sz w:val="24"/>
          <w:highlight w:val="none"/>
        </w:rPr>
      </w:pPr>
      <w:r>
        <w:rPr>
          <w:rFonts w:hint="eastAsia" w:ascii="仿宋_GB2312" w:hAnsi="宋体" w:eastAsia="仿宋_GB2312"/>
          <w:sz w:val="24"/>
          <w:highlight w:val="none"/>
        </w:rPr>
        <w:t>4.8乙方应拥有工信部颁发的《基础电信业务经营许可证》，获得开展第一类基础电信业务许可。</w:t>
      </w:r>
    </w:p>
    <w:p>
      <w:pPr>
        <w:adjustRightInd w:val="0"/>
        <w:snapToGrid w:val="0"/>
        <w:spacing w:before="24" w:after="24" w:line="360" w:lineRule="auto"/>
        <w:ind w:right="-250"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rPr>
        <w:t>4.9 无论乙方因何种原因中断网络服务，乙方必须提前48 小时通知甲方，并征得甲方同意后方可中断，否则给甲方造成的损失由乙方承担，且甲方有权解除本合同</w:t>
      </w:r>
      <w:r>
        <w:rPr>
          <w:rFonts w:hint="eastAsia" w:ascii="仿宋_GB2312" w:hAnsi="宋体" w:eastAsia="仿宋_GB2312"/>
          <w:sz w:val="24"/>
          <w:highlight w:val="none"/>
          <w:lang w:eastAsia="zh-CN"/>
        </w:rPr>
        <w:t>。</w:t>
      </w:r>
    </w:p>
    <w:p>
      <w:pPr>
        <w:adjustRightInd w:val="0"/>
        <w:snapToGrid w:val="0"/>
        <w:spacing w:line="360" w:lineRule="auto"/>
        <w:ind w:firstLine="482" w:firstLineChars="200"/>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5、违约责任</w:t>
      </w:r>
    </w:p>
    <w:p>
      <w:pPr>
        <w:autoSpaceDE w:val="0"/>
        <w:autoSpaceDN w:val="0"/>
        <w:adjustRightInd w:val="0"/>
        <w:snapToGrid w:val="0"/>
        <w:spacing w:line="360" w:lineRule="auto"/>
        <w:ind w:firstLine="482" w:firstLineChars="200"/>
        <w:rPr>
          <w:highlight w:val="none"/>
        </w:rPr>
      </w:pPr>
      <w:r>
        <w:rPr>
          <w:rFonts w:hint="eastAsia" w:ascii="仿宋_GB2312" w:hAnsi="仿宋_GB2312" w:eastAsia="仿宋_GB2312" w:cs="仿宋_GB2312"/>
          <w:b/>
          <w:kern w:val="0"/>
          <w:sz w:val="24"/>
          <w:highlight w:val="none"/>
        </w:rPr>
        <w:t>以下违约责任约定如有与用户需求书/技术规格书要求不一致的，以用户需求书/技术规格书要求为准。</w:t>
      </w:r>
    </w:p>
    <w:p>
      <w:pPr>
        <w:adjustRightInd w:val="0"/>
        <w:snapToGrid w:val="0"/>
        <w:spacing w:before="24" w:after="24" w:line="360" w:lineRule="auto"/>
        <w:ind w:right="-250" w:firstLine="480" w:firstLineChars="200"/>
        <w:rPr>
          <w:rFonts w:ascii="仿宋_GB2312" w:eastAsia="仿宋_GB2312"/>
          <w:sz w:val="24"/>
          <w:highlight w:val="none"/>
        </w:rPr>
      </w:pPr>
      <w:r>
        <w:rPr>
          <w:rFonts w:hint="eastAsia" w:ascii="仿宋_GB2312" w:eastAsia="仿宋_GB2312"/>
          <w:sz w:val="24"/>
          <w:highlight w:val="none"/>
        </w:rPr>
        <w:t>5.1乙方安装、维护人员在安装及维护本项目过程中发生事故的，由乙方自行承担一切责任，若乙方基于本项目提供给甲方的设备等发生故障或乙方人员在安装、维护过程中导致甲方或第三方人身损害或财产损失的，由乙方承担一切责任并赔偿甲方或第三方的损失。</w:t>
      </w:r>
    </w:p>
    <w:p>
      <w:pPr>
        <w:adjustRightInd w:val="0"/>
        <w:snapToGrid w:val="0"/>
        <w:spacing w:before="24" w:after="24" w:line="360" w:lineRule="auto"/>
        <w:ind w:right="-250" w:firstLine="480" w:firstLineChars="200"/>
        <w:rPr>
          <w:rFonts w:ascii="仿宋_GB2312" w:eastAsia="仿宋_GB2312"/>
          <w:sz w:val="24"/>
          <w:highlight w:val="none"/>
        </w:rPr>
      </w:pPr>
      <w:r>
        <w:rPr>
          <w:rFonts w:hint="eastAsia" w:ascii="仿宋_GB2312" w:eastAsia="仿宋_GB2312"/>
          <w:sz w:val="24"/>
          <w:highlight w:val="none"/>
        </w:rPr>
        <w:t>5.2乙方在非法定或本合同约定的情形下，未经甲方同意单方解除合同，由此给甲方造成的全部损失均由乙方承担，且甲方有权按照签约合同价的20%向乙方收取违约金</w:t>
      </w:r>
      <w:r>
        <w:rPr>
          <w:rFonts w:hint="eastAsia" w:ascii="仿宋_GB2312" w:hAnsi="仿宋" w:eastAsia="仿宋_GB2312"/>
          <w:bCs/>
          <w:snapToGrid w:val="0"/>
          <w:sz w:val="24"/>
          <w:highlight w:val="none"/>
        </w:rPr>
        <w:t>。</w:t>
      </w:r>
      <w:r>
        <w:rPr>
          <w:rFonts w:hint="eastAsia" w:ascii="仿宋_GB2312" w:eastAsia="仿宋_GB2312"/>
          <w:sz w:val="24"/>
          <w:highlight w:val="none"/>
        </w:rPr>
        <w:t>且甲方有权终止合同。</w:t>
      </w:r>
    </w:p>
    <w:p>
      <w:pPr>
        <w:adjustRightInd w:val="0"/>
        <w:snapToGrid w:val="0"/>
        <w:spacing w:before="24" w:after="24" w:line="360" w:lineRule="auto"/>
        <w:ind w:right="-250"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5.3</w:t>
      </w:r>
      <w:r>
        <w:rPr>
          <w:rFonts w:ascii="仿宋_GB2312" w:eastAsia="仿宋_GB2312" w:cs="宋体"/>
          <w:kern w:val="0"/>
          <w:sz w:val="24"/>
          <w:highlight w:val="none"/>
        </w:rPr>
        <w:t>乙方应在本合同签订后7日内出具令甲方满意的详细网络故障应急预案，未及时出具应急预案的，甲方有权解除合同及拒付相应费用，且不承担任何违约责</w:t>
      </w:r>
      <w:r>
        <w:rPr>
          <w:rFonts w:hint="eastAsia" w:ascii="仿宋_GB2312" w:hAnsi="宋体" w:eastAsia="仿宋_GB2312"/>
          <w:sz w:val="24"/>
          <w:highlight w:val="none"/>
        </w:rPr>
        <w:t>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highlight w:val="none"/>
        </w:rPr>
      </w:pPr>
      <w:r>
        <w:rPr>
          <w:rFonts w:hint="eastAsia" w:ascii="仿宋_GB2312" w:hAnsi="仿宋_GB2312" w:eastAsia="仿宋_GB2312" w:cs="仿宋_GB2312"/>
          <w:kern w:val="0"/>
          <w:sz w:val="24"/>
          <w:highlight w:val="none"/>
          <w:lang w:val="en-US" w:eastAsia="zh-CN"/>
        </w:rPr>
        <w:t>5.4乙方在接到甲方的违约通知后，应按通知要求交纳违约金；否则，甲方有权暂停合同价款支付或从乙方的合同价款中扣除相应的违约金。</w:t>
      </w:r>
    </w:p>
    <w:p>
      <w:pPr>
        <w:tabs>
          <w:tab w:val="left" w:pos="1248"/>
        </w:tabs>
        <w:adjustRightInd w:val="0"/>
        <w:snapToGrid w:val="0"/>
        <w:spacing w:line="360" w:lineRule="auto"/>
        <w:ind w:firstLine="482" w:firstLineChars="200"/>
        <w:outlineLvl w:val="1"/>
        <w:rPr>
          <w:rFonts w:ascii="仿宋_GB2312" w:hAnsi="仿宋_GB2312" w:eastAsia="仿宋_GB2312" w:cs="仿宋_GB2312"/>
          <w:sz w:val="24"/>
          <w:highlight w:val="none"/>
        </w:rPr>
      </w:pPr>
      <w:bookmarkStart w:id="19" w:name="_Toc9629"/>
      <w:r>
        <w:rPr>
          <w:rFonts w:hint="eastAsia" w:ascii="仿宋_GB2312" w:hAnsi="仿宋_GB2312" w:eastAsia="仿宋_GB2312" w:cs="仿宋_GB2312"/>
          <w:b/>
          <w:sz w:val="24"/>
          <w:highlight w:val="none"/>
        </w:rPr>
        <w:t>6.不可抗力</w:t>
      </w:r>
      <w:bookmarkEnd w:id="19"/>
    </w:p>
    <w:p>
      <w:pPr>
        <w:adjustRightInd w:val="0"/>
        <w:snapToGrid w:val="0"/>
        <w:spacing w:line="360" w:lineRule="auto"/>
        <w:ind w:right="-250" w:firstLine="480" w:firstLineChars="200"/>
        <w:rPr>
          <w:rFonts w:hint="eastAsia" w:ascii="仿宋_GB2312" w:hAnsi="宋体" w:eastAsia="仿宋_GB2312"/>
          <w:sz w:val="24"/>
          <w:highlight w:val="none"/>
        </w:rPr>
      </w:pPr>
      <w:bookmarkStart w:id="20" w:name="_Toc351203608"/>
      <w:r>
        <w:rPr>
          <w:rFonts w:hint="eastAsia" w:ascii="仿宋_GB2312" w:hAnsi="宋体" w:eastAsia="仿宋_GB2312"/>
          <w:sz w:val="24"/>
          <w:highlight w:val="none"/>
        </w:rPr>
        <w:t>6.1</w:t>
      </w:r>
      <w:bookmarkEnd w:id="20"/>
      <w:r>
        <w:rPr>
          <w:rFonts w:hint="eastAsia" w:ascii="仿宋_GB2312" w:hAnsi="宋体" w:eastAsia="仿宋_GB2312"/>
          <w:sz w:val="24"/>
          <w:highlight w:val="none"/>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不可抗力发生后，合同当事人应收集证明不可抗力发生及不可抗力造成损失的证据，并及时认真统计所造成的损失。合同当事人对是否属于不可抗力或其损失发生争议时，按第9条〔争议解决〕的约定处理。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21" w:name="_Toc296503118"/>
      <w:bookmarkEnd w:id="21"/>
      <w:bookmarkStart w:id="22" w:name="_Toc337558825"/>
      <w:bookmarkEnd w:id="22"/>
      <w:bookmarkStart w:id="23" w:name="_Toc296346619"/>
      <w:bookmarkEnd w:id="23"/>
      <w:bookmarkStart w:id="24" w:name="_Toc351203609"/>
      <w:r>
        <w:rPr>
          <w:rFonts w:hint="eastAsia" w:ascii="仿宋_GB2312" w:hAnsi="仿宋_GB2312" w:eastAsia="仿宋_GB2312" w:cs="仿宋_GB2312"/>
          <w:kern w:val="0"/>
          <w:sz w:val="24"/>
          <w:highlight w:val="none"/>
          <w:shd w:val="clear" w:color="auto" w:fill="FFFFFF"/>
        </w:rPr>
        <w:t>6.2</w:t>
      </w:r>
      <w:bookmarkEnd w:id="24"/>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25" w:name="_Toc337558826"/>
      <w:bookmarkEnd w:id="25"/>
      <w:bookmarkStart w:id="26" w:name="_Toc296503119"/>
      <w:bookmarkEnd w:id="26"/>
      <w:bookmarkStart w:id="27" w:name="_Toc296346620"/>
      <w:bookmarkEnd w:id="27"/>
      <w:bookmarkStart w:id="28" w:name="_Toc351203610"/>
      <w:r>
        <w:rPr>
          <w:rFonts w:hint="eastAsia" w:ascii="仿宋_GB2312" w:hAnsi="仿宋_GB2312" w:eastAsia="仿宋_GB2312" w:cs="仿宋_GB2312"/>
          <w:kern w:val="0"/>
          <w:sz w:val="24"/>
          <w:highlight w:val="none"/>
          <w:shd w:val="clear" w:color="auto" w:fill="FFFFFF"/>
        </w:rPr>
        <w:t>6.3</w:t>
      </w:r>
      <w:bookmarkEnd w:id="28"/>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7.合同终止</w:t>
      </w:r>
    </w:p>
    <w:p>
      <w:pPr>
        <w:adjustRightInd w:val="0"/>
        <w:snapToGrid w:val="0"/>
        <w:spacing w:line="360" w:lineRule="auto"/>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7.1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7.2合同的权利义务终止后，合同当事人应遵循诚实信用原则，履行通知、协助和保密等义务。</w:t>
      </w:r>
    </w:p>
    <w:p>
      <w:pPr>
        <w:snapToGrid w:val="0"/>
        <w:spacing w:line="360" w:lineRule="auto"/>
        <w:ind w:firstLine="48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8.合同解除</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8.1本合同一经签订，双方不得擅自变更、解除合同。</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8.2有下列情形之一的，合同当事人一方或双方可以解除合同：</w:t>
      </w:r>
    </w:p>
    <w:p>
      <w:pPr>
        <w:snapToGrid w:val="0"/>
        <w:spacing w:line="36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trike w:val="0"/>
          <w:dstrike w:val="0"/>
          <w:sz w:val="24"/>
          <w:highlight w:val="none"/>
        </w:rPr>
        <w:t>乙方提供的物资或服务不符合合同约定的要求</w:t>
      </w:r>
      <w:r>
        <w:rPr>
          <w:rFonts w:hint="eastAsia" w:ascii="仿宋_GB2312" w:hAnsi="仿宋_GB2312" w:eastAsia="仿宋_GB2312" w:cs="仿宋_GB2312"/>
          <w:strike w:val="0"/>
          <w:dstrike w:val="0"/>
          <w:sz w:val="24"/>
          <w:highlight w:val="none"/>
          <w:lang w:eastAsia="zh-CN"/>
        </w:rPr>
        <w:t>，</w:t>
      </w:r>
      <w:r>
        <w:rPr>
          <w:rFonts w:hint="eastAsia" w:ascii="仿宋_GB2312" w:hAnsi="仿宋_GB2312" w:eastAsia="仿宋_GB2312" w:cs="仿宋_GB2312"/>
          <w:sz w:val="24"/>
          <w:highlight w:val="none"/>
        </w:rPr>
        <w:t>经甲方催告仍不能达到合同约定要求的，甲方有权解除合同；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（4）因一方违约致使合同无法实际履行或实际履行已无必要，守约方有权解除合同；</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8.3因乙方原因提前终止合同的，乙方应承担由此给甲方造成的损失，甲方有权没收乙方所交履约担保（如有），同时甲方有权要求乙方按签约合同价的20%交纳违约金。解除部分合同的，甲方有权另行采购因部分解除合同而乙方未履行部分，乙方应承担甲方由此产生的费用并继续履行合同中未解除的部分。</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8.4合同解除后，本合同约定的有关结算、争议解决方式的条款仍然有效。</w:t>
      </w:r>
    </w:p>
    <w:p>
      <w:pPr>
        <w:pStyle w:val="1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8.5乙方在合同期内累计三次出现物资或服务不符合合同约定的要求的，甲方有权解除合同。</w:t>
      </w:r>
    </w:p>
    <w:p>
      <w:pPr>
        <w:snapToGrid w:val="0"/>
        <w:spacing w:line="360" w:lineRule="auto"/>
        <w:ind w:firstLine="480"/>
        <w:outlineLvl w:val="1"/>
        <w:rPr>
          <w:rFonts w:hint="eastAsia" w:ascii="仿宋_GB2312" w:hAnsi="仿宋_GB2312" w:eastAsia="仿宋_GB2312" w:cs="仿宋_GB2312"/>
          <w:b/>
          <w:sz w:val="24"/>
          <w:highlight w:val="none"/>
        </w:rPr>
      </w:pPr>
      <w:bookmarkStart w:id="29" w:name="_Toc19594"/>
      <w:r>
        <w:rPr>
          <w:rFonts w:hint="eastAsia" w:ascii="仿宋_GB2312" w:hAnsi="仿宋_GB2312" w:eastAsia="仿宋_GB2312" w:cs="仿宋_GB2312"/>
          <w:b/>
          <w:sz w:val="24"/>
          <w:highlight w:val="none"/>
        </w:rPr>
        <w:t>9.争议解决</w:t>
      </w:r>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bookmarkStart w:id="30" w:name="_Toc7592"/>
      <w:r>
        <w:rPr>
          <w:rFonts w:hint="eastAsia" w:ascii="仿宋_GB2312" w:hAnsi="仿宋_GB2312" w:eastAsia="仿宋_GB2312" w:cs="仿宋_GB2312"/>
          <w:b/>
          <w:sz w:val="24"/>
          <w:highlight w:val="none"/>
        </w:rPr>
        <w:t>10.法律适用</w:t>
      </w:r>
      <w:bookmarkEnd w:id="30"/>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highlight w:val="none"/>
        </w:rPr>
      </w:pPr>
      <w:bookmarkStart w:id="31" w:name="_Toc20811"/>
      <w:r>
        <w:rPr>
          <w:rFonts w:hint="eastAsia" w:ascii="仿宋_GB2312" w:hAnsi="仿宋_GB2312" w:eastAsia="仿宋_GB2312" w:cs="仿宋_GB2312"/>
          <w:b/>
          <w:sz w:val="24"/>
          <w:highlight w:val="none"/>
        </w:rPr>
        <w:t>11.通知</w:t>
      </w:r>
      <w:bookmarkEnd w:id="31"/>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default" w:ascii="仿宋_GB2312" w:hAnsi="仿宋_GB2312" w:eastAsia="仿宋_GB2312" w:cs="仿宋_GB2312"/>
          <w:bCs/>
          <w:sz w:val="24"/>
          <w:highlight w:val="none"/>
          <w:lang w:val="en-US" w:eastAsia="zh-CN"/>
        </w:rPr>
      </w:pPr>
      <w:bookmarkStart w:id="32" w:name="_Toc5979"/>
      <w:r>
        <w:rPr>
          <w:rFonts w:hint="eastAsia" w:ascii="仿宋_GB2312" w:hAnsi="仿宋_GB2312" w:eastAsia="仿宋_GB2312" w:cs="仿宋_GB2312"/>
          <w:b/>
          <w:bCs/>
          <w:sz w:val="24"/>
          <w:highlight w:val="none"/>
        </w:rPr>
        <w:t>12</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2"/>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  </w:t>
      </w:r>
    </w:p>
    <w:p>
      <w:pPr>
        <w:rPr>
          <w:highlight w:val="none"/>
        </w:rPr>
      </w:pPr>
      <w:r>
        <w:rPr>
          <w:highlight w:val="none"/>
        </w:rPr>
        <w:br w:type="page"/>
      </w:r>
    </w:p>
    <w:p>
      <w:pPr>
        <w:tabs>
          <w:tab w:val="left" w:pos="900"/>
        </w:tabs>
        <w:adjustRightInd w:val="0"/>
        <w:snapToGrid w:val="0"/>
        <w:spacing w:line="360" w:lineRule="auto"/>
        <w:jc w:val="center"/>
        <w:textAlignment w:val="baseline"/>
        <w:outlineLvl w:val="0"/>
        <w:rPr>
          <w:rFonts w:ascii="仿宋_GB2312" w:hAnsi="仿宋_GB2312" w:eastAsia="仿宋_GB2312" w:cs="仿宋_GB2312"/>
          <w:sz w:val="24"/>
          <w:highlight w:val="none"/>
        </w:rPr>
      </w:pPr>
      <w:bookmarkStart w:id="33" w:name="_Toc24687"/>
      <w:r>
        <w:rPr>
          <w:rFonts w:hint="eastAsia" w:ascii="仿宋_GB2312" w:hAnsi="仿宋_GB2312" w:eastAsia="仿宋_GB2312" w:cs="仿宋_GB2312"/>
          <w:b/>
          <w:sz w:val="32"/>
          <w:szCs w:val="32"/>
          <w:highlight w:val="none"/>
        </w:rPr>
        <w:t xml:space="preserve">第三部分 </w:t>
      </w:r>
      <w:bookmarkEnd w:id="33"/>
      <w:bookmarkStart w:id="34" w:name="_Toc2997"/>
      <w:bookmarkStart w:id="35" w:name="_Toc319826220"/>
      <w:bookmarkStart w:id="36" w:name="_Toc14554"/>
      <w:r>
        <w:rPr>
          <w:rFonts w:hint="eastAsia" w:ascii="仿宋_GB2312" w:hAnsi="仿宋_GB2312" w:eastAsia="仿宋_GB2312" w:cs="仿宋_GB2312"/>
          <w:b/>
          <w:sz w:val="32"/>
          <w:szCs w:val="32"/>
          <w:highlight w:val="none"/>
        </w:rPr>
        <w:t>合同附件</w:t>
      </w:r>
      <w:bookmarkEnd w:id="34"/>
      <w:bookmarkEnd w:id="35"/>
      <w:bookmarkEnd w:id="36"/>
      <w:bookmarkStart w:id="37" w:name="_Toc411417798"/>
      <w:bookmarkStart w:id="38" w:name="_Toc437444971"/>
      <w:bookmarkStart w:id="39" w:name="_Toc26723"/>
    </w:p>
    <w:p>
      <w:pPr>
        <w:adjustRightInd w:val="0"/>
        <w:snapToGrid w:val="0"/>
        <w:rPr>
          <w:rFonts w:ascii="仿宋_GB2312" w:hAnsi="仿宋_GB2312" w:eastAsia="仿宋_GB2312" w:cs="仿宋_GB2312"/>
          <w:b/>
          <w:sz w:val="24"/>
          <w:highlight w:val="none"/>
        </w:rPr>
      </w:pPr>
      <w:bookmarkStart w:id="40" w:name="_Toc17490"/>
      <w:bookmarkStart w:id="41" w:name="_Toc19384"/>
      <w:r>
        <w:rPr>
          <w:rFonts w:hint="eastAsia" w:ascii="仿宋_GB2312" w:hAnsi="仿宋_GB2312" w:eastAsia="仿宋_GB2312" w:cs="仿宋_GB2312"/>
          <w:b/>
          <w:sz w:val="24"/>
          <w:highlight w:val="none"/>
        </w:rPr>
        <w:t>附件1 廉政协议</w:t>
      </w:r>
    </w:p>
    <w:p>
      <w:pPr>
        <w:adjustRightInd w:val="0"/>
        <w:snapToGrid w:val="0"/>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ascii="仿宋_GB2312" w:hAnsi="仿宋_GB2312" w:eastAsia="仿宋_GB2312" w:cs="仿宋_GB2312"/>
          <w:kern w:val="0"/>
          <w:sz w:val="24"/>
          <w:highlight w:val="none"/>
          <w:lang w:bidi="en-US"/>
        </w:rPr>
      </w:pPr>
    </w:p>
    <w:p>
      <w:pPr>
        <w:pStyle w:val="4"/>
        <w:snapToGrid w:val="0"/>
        <w:spacing w:line="440" w:lineRule="exact"/>
        <w:ind w:firstLine="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lang w:val="en-US" w:eastAsia="zh-CN"/>
        </w:rPr>
        <w:t xml:space="preserve">                           </w:t>
      </w:r>
    </w:p>
    <w:p>
      <w:pPr>
        <w:pStyle w:val="4"/>
        <w:snapToGrid w:val="0"/>
        <w:spacing w:line="440" w:lineRule="exact"/>
        <w:ind w:firstLine="0"/>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lang w:val="en-US" w:eastAsia="zh-CN"/>
        </w:rPr>
        <w:t xml:space="preserve">                           </w:t>
      </w:r>
    </w:p>
    <w:p>
      <w:pPr>
        <w:adjustRightInd w:val="0"/>
        <w:snapToGrid w:val="0"/>
        <w:spacing w:line="440" w:lineRule="exact"/>
        <w:ind w:firstLine="48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b/>
          <w:sz w:val="24"/>
          <w:highlight w:val="none"/>
        </w:rPr>
      </w:pPr>
      <w:bookmarkStart w:id="42" w:name="_Toc59900969"/>
      <w:bookmarkStart w:id="43" w:name="_Toc59896701"/>
      <w:r>
        <w:rPr>
          <w:rFonts w:hint="eastAsia" w:ascii="仿宋_GB2312" w:hAnsi="仿宋_GB2312" w:eastAsia="仿宋_GB2312" w:cs="仿宋_GB2312"/>
          <w:b/>
          <w:sz w:val="24"/>
          <w:highlight w:val="none"/>
        </w:rPr>
        <w:t xml:space="preserve">第一条 </w:t>
      </w:r>
      <w:bookmarkEnd w:id="42"/>
      <w:bookmarkEnd w:id="43"/>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lang w:val="en-US" w:eastAsia="zh-CN"/>
        </w:rPr>
        <w:t>长沙市轨道交通运营期2024年-2027年互联网售检票系统互联网专线租赁服务项目（第一标段）</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b/>
          <w:sz w:val="24"/>
          <w:highlight w:val="none"/>
        </w:rPr>
      </w:pPr>
      <w:bookmarkStart w:id="44" w:name="_Toc59900970"/>
      <w:bookmarkStart w:id="45" w:name="_Toc59896702"/>
      <w:r>
        <w:rPr>
          <w:rFonts w:hint="eastAsia" w:ascii="仿宋_GB2312" w:hAnsi="仿宋_GB2312" w:eastAsia="仿宋_GB2312" w:cs="仿宋_GB2312"/>
          <w:b/>
          <w:sz w:val="24"/>
          <w:highlight w:val="none"/>
        </w:rPr>
        <w:t>第三条 甲方的义务</w:t>
      </w:r>
      <w:bookmarkEnd w:id="44"/>
      <w:bookmarkEnd w:id="45"/>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b/>
          <w:sz w:val="24"/>
          <w:highlight w:val="none"/>
        </w:rPr>
      </w:pPr>
      <w:bookmarkStart w:id="46" w:name="_Toc59900971"/>
      <w:bookmarkStart w:id="47" w:name="_Toc59896703"/>
      <w:r>
        <w:rPr>
          <w:rFonts w:hint="eastAsia" w:ascii="仿宋_GB2312" w:hAnsi="仿宋_GB2312" w:eastAsia="仿宋_GB2312" w:cs="仿宋_GB2312"/>
          <w:b/>
          <w:sz w:val="24"/>
          <w:highlight w:val="none"/>
        </w:rPr>
        <w:t>第四条 乙方义务</w:t>
      </w:r>
      <w:bookmarkEnd w:id="46"/>
      <w:bookmarkEnd w:id="47"/>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highlight w:val="none"/>
        </w:rPr>
        <w:sectPr>
          <w:footerReference r:id="rId7" w:type="default"/>
          <w:pgSz w:w="11906" w:h="16838"/>
          <w:pgMar w:top="1440" w:right="1797" w:bottom="1440" w:left="1797" w:header="851" w:footer="567" w:gutter="0"/>
          <w:pgNumType w:fmt="decimal" w:start="3"/>
          <w:cols w:space="720" w:num="1"/>
          <w:docGrid w:type="lines" w:linePitch="312" w:charSpace="0"/>
        </w:sectPr>
      </w:pP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ascii="仿宋_GB2312" w:hAnsi="仿宋_GB2312" w:eastAsia="仿宋_GB2312" w:cs="仿宋_GB2312"/>
          <w:highlight w:val="none"/>
        </w:rPr>
      </w:pPr>
    </w:p>
    <w:p>
      <w:pPr>
        <w:rPr>
          <w:rFonts w:ascii="仿宋_GB2312" w:hAnsi="仿宋_GB2312" w:eastAsia="仿宋_GB2312" w:cs="仿宋_GB2312"/>
          <w:highlight w:val="none"/>
        </w:rPr>
      </w:pPr>
    </w:p>
    <w:p>
      <w:pPr>
        <w:pStyle w:val="2"/>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4"/>
        <w:snapToGrid w:val="0"/>
        <w:spacing w:line="360" w:lineRule="auto"/>
        <w:outlineLvl w:val="1"/>
        <w:rPr>
          <w:rFonts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0"/>
      <w:bookmarkEnd w:id="41"/>
      <w:bookmarkStart w:id="48" w:name="_Hlk26087760"/>
      <w:bookmarkStart w:id="49"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sz w:val="24"/>
          <w:highlight w:val="none"/>
          <w:u w:val="single"/>
          <w:lang w:val="en-US" w:eastAsia="zh-CN"/>
        </w:rPr>
        <w:t xml:space="preserve">                      </w:t>
      </w:r>
    </w:p>
    <w:p>
      <w:pPr>
        <w:widowControl/>
        <w:snapToGrid w:val="0"/>
        <w:spacing w:line="360" w:lineRule="auto"/>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val="en-US" w:eastAsia="zh-CN" w:bidi="en-US"/>
        </w:rPr>
        <w:t>长沙市轨道交通运营期2024年-2027年互联网售检票系统互联网专线租赁服务项目（第一标段）</w:t>
      </w:r>
      <w:bookmarkStart w:id="65" w:name="_GoBack"/>
      <w:bookmarkEnd w:id="65"/>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tbl>
      <w:tblPr>
        <w:tblStyle w:val="14"/>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highlight w:val="none"/>
              </w:rPr>
            </w:pPr>
            <w:bookmarkStart w:id="50" w:name="3"/>
            <w:bookmarkEnd w:id="50"/>
            <w:r>
              <w:rPr>
                <w:rFonts w:hint="eastAsia" w:ascii="仿宋_GB2312" w:hAnsi="仿宋_GB2312" w:eastAsia="仿宋_GB2312" w:cs="仿宋_GB2312"/>
                <w:kern w:val="0"/>
                <w:sz w:val="24"/>
                <w:highlight w:val="none"/>
              </w:rPr>
              <w:t>甲方：(盖章)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ascii="仿宋_GB2312" w:hAnsi="仿宋_GB2312" w:eastAsia="仿宋_GB2312" w:cs="仿宋_GB2312"/>
          <w:b/>
          <w:sz w:val="24"/>
          <w:highlight w:val="none"/>
        </w:rPr>
      </w:pPr>
    </w:p>
    <w:p>
      <w:pPr>
        <w:adjustRightInd w:val="0"/>
        <w:snapToGrid w:val="0"/>
        <w:spacing w:line="444"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4"/>
        <w:snapToGrid w:val="0"/>
        <w:spacing w:line="360" w:lineRule="auto"/>
        <w:ind w:firstLine="0"/>
        <w:outlineLvl w:val="1"/>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附件5用户需求书/技术规格书</w:t>
      </w:r>
    </w:p>
    <w:p>
      <w:pPr>
        <w:pStyle w:val="4"/>
        <w:snapToGrid w:val="0"/>
        <w:spacing w:line="360" w:lineRule="auto"/>
        <w:ind w:firstLine="0"/>
        <w:outlineLvl w:val="1"/>
        <w:rPr>
          <w:rFonts w:ascii="仿宋_GB2312" w:hAnsi="仿宋_GB2312" w:eastAsia="仿宋_GB2312" w:cs="仿宋_GB2312"/>
          <w:b/>
          <w:sz w:val="24"/>
          <w:highlight w:val="none"/>
        </w:rPr>
      </w:pPr>
    </w:p>
    <w:bookmarkEnd w:id="37"/>
    <w:bookmarkEnd w:id="38"/>
    <w:bookmarkEnd w:id="39"/>
    <w:bookmarkEnd w:id="48"/>
    <w:bookmarkEnd w:id="49"/>
    <w:p>
      <w:pPr>
        <w:rPr>
          <w:highlight w:val="none"/>
        </w:rPr>
        <w:sectPr>
          <w:pgSz w:w="11906" w:h="16838"/>
          <w:pgMar w:top="1440" w:right="1800" w:bottom="1440" w:left="1800" w:header="851" w:footer="992" w:gutter="0"/>
          <w:pgNumType w:fmt="decimal"/>
          <w:cols w:space="425" w:num="1"/>
          <w:docGrid w:type="lines" w:linePitch="312" w:charSpace="0"/>
        </w:sectPr>
      </w:pPr>
    </w:p>
    <w:p>
      <w:pPr>
        <w:tabs>
          <w:tab w:val="left" w:pos="900"/>
        </w:tabs>
        <w:adjustRightInd w:val="0"/>
        <w:snapToGrid w:val="0"/>
        <w:spacing w:line="360" w:lineRule="auto"/>
        <w:jc w:val="center"/>
        <w:textAlignment w:val="baseline"/>
        <w:outlineLvl w:val="0"/>
        <w:rPr>
          <w:rFonts w:ascii="仿宋_GB2312" w:hAnsi="仿宋_GB2312" w:eastAsia="仿宋_GB2312" w:cs="仿宋_GB2312"/>
          <w:b/>
          <w:sz w:val="32"/>
          <w:szCs w:val="32"/>
          <w:highlight w:val="none"/>
        </w:rPr>
      </w:pPr>
      <w:bookmarkStart w:id="51" w:name="_Toc2215"/>
      <w:bookmarkStart w:id="52" w:name="_Toc13807"/>
      <w:bookmarkStart w:id="53" w:name="_Toc14454"/>
      <w:bookmarkStart w:id="54" w:name="_Toc319826225"/>
      <w:bookmarkStart w:id="55" w:name="_Toc24384"/>
      <w:bookmarkStart w:id="56" w:name="_Toc6349"/>
      <w:bookmarkStart w:id="57" w:name="_Toc20926"/>
      <w:bookmarkStart w:id="58" w:name="_Toc28250"/>
      <w:bookmarkStart w:id="59" w:name="_Toc9442"/>
      <w:bookmarkStart w:id="60" w:name="_Toc18966"/>
      <w:bookmarkStart w:id="61" w:name="_Toc17255"/>
      <w:bookmarkStart w:id="62" w:name="_Toc17822"/>
      <w:bookmarkStart w:id="63" w:name="_Toc17117"/>
      <w:bookmarkStart w:id="64" w:name="_Toc31412"/>
      <w:r>
        <w:rPr>
          <w:rFonts w:hint="eastAsia" w:ascii="仿宋_GB2312" w:hAnsi="仿宋_GB2312" w:eastAsia="仿宋_GB2312" w:cs="仿宋_GB2312"/>
          <w:b/>
          <w:sz w:val="32"/>
          <w:szCs w:val="32"/>
          <w:highlight w:val="none"/>
        </w:rPr>
        <w:t>第四部分 合同附录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adjustRightInd w:val="0"/>
        <w:snapToGrid w:val="0"/>
        <w:spacing w:line="360" w:lineRule="auto"/>
        <w:outlineLvl w:val="1"/>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附录</w:t>
      </w:r>
      <w:r>
        <w:rPr>
          <w:rFonts w:hint="eastAsia" w:ascii="仿宋_GB2312" w:hAnsi="仿宋_GB2312" w:cs="仿宋_GB2312"/>
          <w:b/>
          <w:bCs/>
          <w:sz w:val="24"/>
          <w:highlight w:val="none"/>
        </w:rPr>
        <w:t>1</w:t>
      </w:r>
      <w:r>
        <w:rPr>
          <w:rFonts w:hint="eastAsia" w:ascii="仿宋_GB2312" w:hAnsi="仿宋_GB2312" w:eastAsia="仿宋_GB2312" w:cs="仿宋_GB2312"/>
          <w:b/>
          <w:bCs/>
          <w:sz w:val="24"/>
          <w:highlight w:val="none"/>
        </w:rPr>
        <w:t xml:space="preserve"> 银行履约保函（格式）</w:t>
      </w:r>
    </w:p>
    <w:p>
      <w:pPr>
        <w:jc w:val="center"/>
        <w:rPr>
          <w:rFonts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ascii="仿宋_GB2312" w:hAnsi="仿宋_GB2312" w:eastAsia="仿宋_GB2312" w:cs="仿宋_GB2312"/>
          <w:b/>
          <w:sz w:val="30"/>
          <w:szCs w:val="30"/>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highlight w:val="none"/>
        </w:rPr>
      </w:pPr>
    </w:p>
    <w:p>
      <w:pPr>
        <w:adjustRightInd w:val="0"/>
        <w:snapToGrid w:val="0"/>
        <w:spacing w:line="360" w:lineRule="auto"/>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p>
      <w:pPr>
        <w:tabs>
          <w:tab w:val="left" w:pos="1248"/>
        </w:tabs>
        <w:adjustRightInd w:val="0"/>
        <w:snapToGrid w:val="0"/>
        <w:spacing w:line="360" w:lineRule="auto"/>
        <w:rPr>
          <w:rFonts w:ascii="仿宋_GB2312" w:hAnsi="仿宋_GB2312" w:eastAsia="仿宋_GB2312" w:cs="仿宋_GB2312"/>
          <w:highlight w:val="none"/>
        </w:rPr>
        <w:sectPr>
          <w:pgSz w:w="11906" w:h="16838"/>
          <w:pgMar w:top="1440" w:right="1800" w:bottom="1440" w:left="1800" w:header="851" w:footer="992" w:gutter="0"/>
          <w:pgNumType w:fmt="decimal"/>
          <w:cols w:space="425" w:num="1"/>
          <w:docGrid w:type="lines" w:linePitch="312" w:charSpace="0"/>
        </w:sect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pStyle w:val="4"/>
        <w:rPr>
          <w:highlight w:val="none"/>
        </w:rPr>
      </w:pPr>
    </w:p>
    <w:p>
      <w:pPr>
        <w:pStyle w:val="4"/>
        <w:rPr>
          <w:highlight w:val="none"/>
        </w:rPr>
      </w:pPr>
    </w:p>
    <w:p>
      <w:pPr>
        <w:pStyle w:val="2"/>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180" w:hanging="180" w:hangingChars="100"/>
      <w:jc w:val="right"/>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2UzYWM5MWYxYWNjNmY2NmY3ODQ3YzY5MjA5YzAifQ=="/>
  </w:docVars>
  <w:rsids>
    <w:rsidRoot w:val="6EE404C8"/>
    <w:rsid w:val="00591588"/>
    <w:rsid w:val="00682C40"/>
    <w:rsid w:val="008473A4"/>
    <w:rsid w:val="00E22AA7"/>
    <w:rsid w:val="0CF43DCE"/>
    <w:rsid w:val="11124F95"/>
    <w:rsid w:val="12324DE5"/>
    <w:rsid w:val="14573104"/>
    <w:rsid w:val="15CD6ACB"/>
    <w:rsid w:val="192F59D3"/>
    <w:rsid w:val="1B845BD7"/>
    <w:rsid w:val="1D087A25"/>
    <w:rsid w:val="1F82053C"/>
    <w:rsid w:val="207F52F7"/>
    <w:rsid w:val="20B63ED5"/>
    <w:rsid w:val="20EE67BB"/>
    <w:rsid w:val="23810484"/>
    <w:rsid w:val="263B63C0"/>
    <w:rsid w:val="28F24492"/>
    <w:rsid w:val="28FE65D2"/>
    <w:rsid w:val="2A2003C1"/>
    <w:rsid w:val="2B7F56C0"/>
    <w:rsid w:val="2E366426"/>
    <w:rsid w:val="2E9E29A2"/>
    <w:rsid w:val="301A0CCF"/>
    <w:rsid w:val="35136331"/>
    <w:rsid w:val="37891334"/>
    <w:rsid w:val="38035659"/>
    <w:rsid w:val="38AA4370"/>
    <w:rsid w:val="3B1F5E31"/>
    <w:rsid w:val="3C01119A"/>
    <w:rsid w:val="3FDF6807"/>
    <w:rsid w:val="40815A60"/>
    <w:rsid w:val="41EC4634"/>
    <w:rsid w:val="427A24EC"/>
    <w:rsid w:val="45F70C98"/>
    <w:rsid w:val="48664719"/>
    <w:rsid w:val="49725324"/>
    <w:rsid w:val="4B446F88"/>
    <w:rsid w:val="4DF34147"/>
    <w:rsid w:val="4E4D2341"/>
    <w:rsid w:val="4E742810"/>
    <w:rsid w:val="4EB64335"/>
    <w:rsid w:val="4F5066F3"/>
    <w:rsid w:val="505D3411"/>
    <w:rsid w:val="52516C88"/>
    <w:rsid w:val="5727653A"/>
    <w:rsid w:val="58AF362C"/>
    <w:rsid w:val="5D25780C"/>
    <w:rsid w:val="5FE44623"/>
    <w:rsid w:val="60E76FEE"/>
    <w:rsid w:val="61A02668"/>
    <w:rsid w:val="62635A19"/>
    <w:rsid w:val="6506342B"/>
    <w:rsid w:val="68001CF6"/>
    <w:rsid w:val="6D06180F"/>
    <w:rsid w:val="6DB9384D"/>
    <w:rsid w:val="6E565912"/>
    <w:rsid w:val="6EE404C8"/>
    <w:rsid w:val="6F395E00"/>
    <w:rsid w:val="70291C6E"/>
    <w:rsid w:val="706F08E7"/>
    <w:rsid w:val="719C236F"/>
    <w:rsid w:val="72921F18"/>
    <w:rsid w:val="75032BD2"/>
    <w:rsid w:val="7AF031B2"/>
    <w:rsid w:val="7C481292"/>
    <w:rsid w:val="7C7B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heme="minorHAnsi" w:hAnsiTheme="minorHAnsi" w:eastAsiaTheme="minorEastAsia" w:cstheme="minorBidi"/>
    </w:r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qFormat/>
    <w:uiPriority w:val="0"/>
    <w:pPr>
      <w:spacing w:after="120"/>
    </w:pPr>
  </w:style>
  <w:style w:type="paragraph" w:styleId="6">
    <w:name w:val="Body Text Indent"/>
    <w:basedOn w:val="1"/>
    <w:qFormat/>
    <w:uiPriority w:val="0"/>
    <w:pPr>
      <w:overflowPunct w:val="0"/>
      <w:autoSpaceDE w:val="0"/>
      <w:autoSpaceDN w:val="0"/>
      <w:adjustRightInd w:val="0"/>
      <w:spacing w:line="400" w:lineRule="exact"/>
      <w:ind w:firstLine="425"/>
      <w:textAlignment w:val="baseline"/>
    </w:pPr>
    <w:rPr>
      <w:rFonts w:ascii="宋体"/>
    </w:rPr>
  </w:style>
  <w:style w:type="paragraph" w:styleId="7">
    <w:name w:val="Plain Text"/>
    <w:basedOn w:val="1"/>
    <w:qFormat/>
    <w:uiPriority w:val="0"/>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0">
    <w:name w:val="Subtitle"/>
    <w:basedOn w:val="1"/>
    <w:next w:val="1"/>
    <w:qFormat/>
    <w:uiPriority w:val="0"/>
    <w:pPr>
      <w:spacing w:before="240" w:after="60" w:line="312" w:lineRule="auto"/>
      <w:jc w:val="center"/>
      <w:outlineLvl w:val="1"/>
    </w:pPr>
    <w:rPr>
      <w:sz w:val="18"/>
      <w:szCs w:val="18"/>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5"/>
    <w:qFormat/>
    <w:uiPriority w:val="0"/>
    <w:pPr>
      <w:ind w:firstLine="420" w:firstLineChars="100"/>
    </w:pPr>
  </w:style>
  <w:style w:type="paragraph" w:styleId="13">
    <w:name w:val="Body Text First Indent 2"/>
    <w:basedOn w:val="6"/>
    <w:qFormat/>
    <w:uiPriority w:val="0"/>
    <w:pPr>
      <w:spacing w:line="240" w:lineRule="auto"/>
      <w:ind w:left="200" w:leftChars="200"/>
    </w:pPr>
    <w:rPr>
      <w:rFonts w:ascii="Times New Roman"/>
    </w:rPr>
  </w:style>
  <w:style w:type="paragraph" w:customStyle="1" w:styleId="16">
    <w:name w:val="TOC 标题11"/>
    <w:basedOn w:val="3"/>
    <w:next w:val="1"/>
    <w:qFormat/>
    <w:uiPriority w:val="0"/>
    <w:pPr>
      <w:outlineLvl w:val="9"/>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1351</Words>
  <Characters>7707</Characters>
  <Lines>64</Lines>
  <Paragraphs>18</Paragraphs>
  <TotalTime>4</TotalTime>
  <ScaleCrop>false</ScaleCrop>
  <LinksUpToDate>false</LinksUpToDate>
  <CharactersWithSpaces>9040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2023-02-28T08:20:00Z</dcterms:created>
  <dc:creator>甘甜</dc:creator>
  <cp:lastModifiedBy>甘甜</cp:lastModifiedBy>
  <cp:lastPrinted>2023-07-03T02:05:00Z</cp:lastPrinted>
  <dcterms:modified xsi:type="dcterms:W3CDTF">2024-01-24T06:59:48Z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31DBBDCD6F954817B3029CF1718DBB48</vt:lpwstr>
  </property>
</Properties>
</file>