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8"/>
          <w:szCs w:val="48"/>
          <w:highlight w:val="none"/>
          <w:lang w:eastAsia="zh-CN"/>
        </w:rPr>
      </w:pPr>
      <w:bookmarkStart w:id="0" w:name="_Toc30050"/>
    </w:p>
    <w:p>
      <w:pPr>
        <w:pStyle w:val="2"/>
        <w:rPr>
          <w:rFonts w:hint="eastAsia"/>
          <w:lang w:eastAsia="zh-CN"/>
        </w:rPr>
      </w:pPr>
    </w:p>
    <w:p>
      <w:pPr>
        <w:shd w:val="clear" w:color="auto" w:fill="auto"/>
        <w:spacing w:before="120" w:beforeLines="50" w:after="120" w:afterLines="50"/>
        <w:jc w:val="center"/>
        <w:rPr>
          <w:rFonts w:hint="eastAsia" w:ascii="黑体" w:hAnsi="黑体" w:eastAsia="黑体" w:cs="黑体"/>
          <w:sz w:val="48"/>
          <w:szCs w:val="48"/>
          <w:highlight w:val="none"/>
        </w:rPr>
      </w:pPr>
      <w:r>
        <w:rPr>
          <w:rFonts w:hint="eastAsia" w:ascii="黑体" w:hAnsi="黑体" w:eastAsia="黑体" w:cs="黑体"/>
          <w:sz w:val="48"/>
          <w:szCs w:val="48"/>
          <w:highlight w:val="none"/>
          <w:lang w:eastAsia="zh-CN"/>
        </w:rPr>
        <w:t>长沙市轨道交通</w:t>
      </w:r>
      <w:r>
        <w:rPr>
          <w:rFonts w:hint="eastAsia" w:ascii="黑体" w:hAnsi="黑体" w:eastAsia="黑体" w:cs="黑体"/>
          <w:sz w:val="48"/>
          <w:szCs w:val="48"/>
          <w:highlight w:val="none"/>
          <w:lang w:val="en-US" w:eastAsia="zh-CN"/>
        </w:rPr>
        <w:t>1、2、3、4、5号线</w:t>
      </w:r>
      <w:r>
        <w:rPr>
          <w:rFonts w:hint="eastAsia" w:ascii="黑体" w:hAnsi="黑体" w:eastAsia="黑体" w:cs="黑体"/>
          <w:sz w:val="48"/>
          <w:szCs w:val="48"/>
          <w:highlight w:val="none"/>
          <w:lang w:eastAsia="zh-CN"/>
        </w:rPr>
        <w:t>运营期</w:t>
      </w:r>
      <w:r>
        <w:rPr>
          <w:rFonts w:hint="eastAsia" w:ascii="黑体" w:hAnsi="黑体" w:eastAsia="黑体" w:cs="黑体"/>
          <w:sz w:val="48"/>
          <w:szCs w:val="48"/>
          <w:highlight w:val="none"/>
          <w:lang w:val="en-US" w:eastAsia="zh-CN"/>
        </w:rPr>
        <w:t>2024年度灯具物资采购</w:t>
      </w:r>
      <w:r>
        <w:rPr>
          <w:rFonts w:hint="eastAsia" w:ascii="黑体" w:hAnsi="黑体" w:eastAsia="黑体" w:cs="黑体"/>
          <w:sz w:val="48"/>
          <w:szCs w:val="48"/>
          <w:highlight w:val="none"/>
        </w:rPr>
        <w:t>项目</w:t>
      </w:r>
    </w:p>
    <w:p>
      <w:pPr>
        <w:shd w:val="clear" w:color="auto" w:fill="auto"/>
        <w:spacing w:before="120" w:beforeLines="50" w:after="120" w:afterLines="50"/>
        <w:jc w:val="center"/>
        <w:rPr>
          <w:rFonts w:hint="eastAsia" w:ascii="黑体" w:hAnsi="黑体" w:eastAsia="黑体" w:cs="黑体"/>
          <w:sz w:val="48"/>
          <w:szCs w:val="48"/>
          <w:highlight w:val="none"/>
        </w:rPr>
      </w:pPr>
      <w:r>
        <w:rPr>
          <w:rFonts w:hint="eastAsia" w:ascii="黑体" w:hAnsi="黑体" w:eastAsia="黑体" w:cs="黑体"/>
          <w:sz w:val="48"/>
          <w:szCs w:val="48"/>
          <w:highlight w:val="none"/>
        </w:rPr>
        <w:t>用户需求书</w:t>
      </w:r>
      <w:bookmarkEnd w:id="0"/>
    </w:p>
    <w:p>
      <w:pPr>
        <w:shd w:val="clear" w:color="auto" w:fill="auto"/>
        <w:spacing w:line="360" w:lineRule="auto"/>
        <w:jc w:val="center"/>
        <w:rPr>
          <w:rFonts w:hint="eastAsia" w:ascii="宋体" w:hAnsi="宋体" w:cs="宋体"/>
          <w:color w:val="000000"/>
          <w:kern w:val="0"/>
          <w:sz w:val="44"/>
          <w:highlight w:val="none"/>
        </w:rPr>
      </w:pPr>
    </w:p>
    <w:p>
      <w:pPr>
        <w:shd w:val="clear" w:color="auto" w:fill="auto"/>
        <w:spacing w:line="360" w:lineRule="auto"/>
        <w:jc w:val="center"/>
        <w:rPr>
          <w:rFonts w:hint="eastAsia" w:ascii="宋体" w:hAnsi="宋体" w:cs="宋体"/>
          <w:color w:val="000000"/>
          <w:kern w:val="0"/>
          <w:sz w:val="44"/>
          <w:highlight w:val="none"/>
        </w:rPr>
      </w:pPr>
    </w:p>
    <w:p>
      <w:pPr>
        <w:shd w:val="clear" w:color="auto" w:fill="auto"/>
        <w:spacing w:line="360" w:lineRule="auto"/>
        <w:jc w:val="center"/>
        <w:rPr>
          <w:rFonts w:hint="eastAsia" w:ascii="宋体" w:hAnsi="宋体" w:cs="宋体"/>
          <w:color w:val="000000"/>
          <w:kern w:val="0"/>
          <w:sz w:val="44"/>
          <w:highlight w:val="none"/>
        </w:rPr>
      </w:pPr>
    </w:p>
    <w:p>
      <w:pPr>
        <w:shd w:val="clear" w:color="auto" w:fill="auto"/>
        <w:spacing w:line="360" w:lineRule="auto"/>
        <w:jc w:val="both"/>
        <w:rPr>
          <w:rFonts w:hint="eastAsia" w:ascii="宋体" w:hAnsi="宋体" w:cs="宋体"/>
          <w:color w:val="000000"/>
          <w:kern w:val="0"/>
          <w:sz w:val="44"/>
          <w:highlight w:val="none"/>
        </w:rPr>
      </w:pPr>
    </w:p>
    <w:p>
      <w:pPr>
        <w:shd w:val="clear" w:color="auto" w:fill="auto"/>
        <w:spacing w:line="360" w:lineRule="auto"/>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rPr>
      </w:pPr>
    </w:p>
    <w:p>
      <w:pPr>
        <w:shd w:val="clear" w:color="auto" w:fill="auto"/>
        <w:spacing w:line="360" w:lineRule="auto"/>
        <w:jc w:val="center"/>
        <w:rPr>
          <w:rFonts w:hint="eastAsia" w:ascii="宋体" w:hAnsi="宋体" w:cs="宋体"/>
          <w:color w:val="000000"/>
          <w:kern w:val="0"/>
          <w:sz w:val="32"/>
          <w:szCs w:val="32"/>
          <w:highlight w:val="none"/>
        </w:rPr>
      </w:pPr>
      <w:bookmarkStart w:id="1" w:name="_Toc23446"/>
      <w:bookmarkStart w:id="2" w:name="_Toc17754"/>
      <w:r>
        <w:rPr>
          <w:rFonts w:hint="eastAsia" w:ascii="宋体" w:hAnsi="宋体" w:cs="宋体"/>
          <w:color w:val="000000"/>
          <w:kern w:val="0"/>
          <w:sz w:val="32"/>
          <w:szCs w:val="32"/>
          <w:highlight w:val="none"/>
        </w:rPr>
        <w:t>编制时间：</w:t>
      </w:r>
      <w:r>
        <w:rPr>
          <w:rFonts w:hint="eastAsia" w:ascii="宋体" w:hAnsi="宋体" w:cs="宋体"/>
          <w:color w:val="000000"/>
          <w:kern w:val="0"/>
          <w:sz w:val="32"/>
          <w:szCs w:val="32"/>
          <w:highlight w:val="none"/>
          <w:lang w:val="en-US" w:eastAsia="zh-CN"/>
        </w:rPr>
        <w:t>2024</w:t>
      </w:r>
      <w:r>
        <w:rPr>
          <w:rFonts w:hint="eastAsia" w:ascii="宋体" w:hAnsi="宋体" w:cs="宋体"/>
          <w:color w:val="000000"/>
          <w:kern w:val="0"/>
          <w:sz w:val="32"/>
          <w:szCs w:val="32"/>
          <w:highlight w:val="none"/>
        </w:rPr>
        <w:t>年</w:t>
      </w:r>
      <w:r>
        <w:rPr>
          <w:rFonts w:hint="eastAsia" w:ascii="宋体" w:hAnsi="宋体" w:cs="宋体"/>
          <w:color w:val="000000"/>
          <w:kern w:val="0"/>
          <w:sz w:val="32"/>
          <w:szCs w:val="32"/>
          <w:highlight w:val="none"/>
          <w:lang w:val="en-US" w:eastAsia="zh-CN"/>
        </w:rPr>
        <w:t>2</w:t>
      </w:r>
      <w:r>
        <w:rPr>
          <w:rFonts w:hint="eastAsia" w:ascii="宋体" w:hAnsi="宋体" w:cs="宋体"/>
          <w:color w:val="000000"/>
          <w:kern w:val="0"/>
          <w:sz w:val="32"/>
          <w:szCs w:val="32"/>
          <w:highlight w:val="none"/>
        </w:rPr>
        <w:t>月</w:t>
      </w:r>
      <w:bookmarkEnd w:id="1"/>
      <w:bookmarkEnd w:id="2"/>
    </w:p>
    <w:p>
      <w:pPr>
        <w:pStyle w:val="2"/>
        <w:rPr>
          <w:rFonts w:hint="eastAsia" w:ascii="宋体" w:hAnsi="宋体" w:cs="宋体"/>
          <w:color w:val="000000"/>
          <w:kern w:val="0"/>
          <w:sz w:val="32"/>
          <w:szCs w:val="32"/>
          <w:highlight w:val="none"/>
        </w:rPr>
      </w:pPr>
    </w:p>
    <w:p>
      <w:pPr>
        <w:rPr>
          <w:rFonts w:hint="eastAsia" w:ascii="宋体" w:hAnsi="宋体" w:cs="宋体"/>
          <w:color w:val="000000"/>
          <w:kern w:val="0"/>
          <w:sz w:val="32"/>
          <w:szCs w:val="32"/>
          <w:highlight w:val="none"/>
        </w:rPr>
      </w:pPr>
    </w:p>
    <w:p>
      <w:pPr>
        <w:pStyle w:val="2"/>
        <w:rPr>
          <w:rFonts w:hint="eastAsia" w:ascii="宋体" w:hAnsi="宋体" w:cs="宋体"/>
          <w:color w:val="000000"/>
          <w:kern w:val="0"/>
          <w:sz w:val="32"/>
          <w:szCs w:val="32"/>
          <w:highlight w:val="none"/>
        </w:rPr>
      </w:pPr>
    </w:p>
    <w:p>
      <w:pPr>
        <w:rPr>
          <w:rFonts w:hint="eastAsia" w:ascii="宋体" w:hAnsi="宋体" w:cs="宋体"/>
          <w:color w:val="000000"/>
          <w:kern w:val="0"/>
          <w:sz w:val="32"/>
          <w:szCs w:val="32"/>
          <w:highlight w:val="none"/>
        </w:rPr>
      </w:pPr>
    </w:p>
    <w:p>
      <w:pPr>
        <w:pStyle w:val="2"/>
        <w:rPr>
          <w:rFonts w:hint="eastAsia"/>
        </w:rPr>
      </w:pPr>
    </w:p>
    <w:p>
      <w:pPr>
        <w:pStyle w:val="7"/>
        <w:shd w:val="clear" w:color="auto" w:fill="auto"/>
        <w:spacing w:line="360" w:lineRule="auto"/>
        <w:ind w:firstLine="0" w:firstLineChars="0"/>
        <w:jc w:val="center"/>
        <w:rPr>
          <w:rFonts w:ascii="宋体" w:hAnsi="宋体" w:cs="宋体"/>
          <w:b/>
          <w:bCs/>
          <w:color w:val="000000"/>
          <w:w w:val="90"/>
          <w:sz w:val="36"/>
          <w:szCs w:val="36"/>
          <w:highlight w:val="none"/>
        </w:rPr>
        <w:sectPr>
          <w:footerReference r:id="rId3" w:type="default"/>
          <w:pgSz w:w="11905" w:h="16838"/>
          <w:pgMar w:top="567" w:right="1134" w:bottom="1134" w:left="1417" w:header="850" w:footer="992" w:gutter="0"/>
          <w:pgBorders>
            <w:top w:val="none" w:sz="0" w:space="0"/>
            <w:left w:val="none" w:sz="0" w:space="0"/>
            <w:bottom w:val="none" w:sz="0" w:space="0"/>
            <w:right w:val="none" w:sz="0" w:space="0"/>
          </w:pgBorders>
          <w:pgNumType w:fmt="decimal"/>
          <w:cols w:space="720" w:num="1"/>
          <w:docGrid w:linePitch="312" w:charSpace="0"/>
        </w:sectPr>
      </w:pPr>
    </w:p>
    <w:p>
      <w:pPr>
        <w:pStyle w:val="14"/>
        <w:numPr>
          <w:ilvl w:val="0"/>
          <w:numId w:val="0"/>
        </w:numPr>
        <w:bidi w:val="0"/>
        <w:ind w:left="0" w:leftChars="0" w:firstLine="0" w:firstLineChars="0"/>
        <w:rPr>
          <w:rFonts w:hint="eastAsia" w:ascii="宋体" w:hAnsi="宋体" w:eastAsia="宋体" w:cs="宋体"/>
          <w:b/>
          <w:bCs w:val="0"/>
          <w:sz w:val="28"/>
          <w:szCs w:val="28"/>
          <w:lang w:val="en-US" w:eastAsia="zh-CN"/>
        </w:rPr>
      </w:pPr>
      <w:bookmarkStart w:id="3" w:name="_Toc15158"/>
      <w:bookmarkStart w:id="4" w:name="_Toc15563"/>
      <w:bookmarkStart w:id="5" w:name="_Toc9414"/>
      <w:bookmarkStart w:id="6" w:name="_Toc15240"/>
      <w:bookmarkStart w:id="7" w:name="_Toc24534"/>
      <w:bookmarkStart w:id="8" w:name="_Toc5634"/>
      <w:bookmarkStart w:id="9" w:name="_Toc22296"/>
      <w:bookmarkStart w:id="10" w:name="_Toc17404"/>
      <w:bookmarkStart w:id="11" w:name="_Toc7000"/>
      <w:bookmarkStart w:id="12" w:name="_Toc19802"/>
      <w:bookmarkStart w:id="13" w:name="_Toc14545"/>
      <w:bookmarkStart w:id="14" w:name="_Toc14865"/>
      <w:bookmarkStart w:id="15" w:name="_Toc17076"/>
      <w:bookmarkStart w:id="16" w:name="_Toc14202"/>
      <w:bookmarkStart w:id="17" w:name="_Toc19814"/>
      <w:bookmarkStart w:id="18" w:name="_Toc4680"/>
      <w:bookmarkStart w:id="19" w:name="_Toc19384"/>
      <w:bookmarkStart w:id="20" w:name="_Toc15701"/>
      <w:bookmarkStart w:id="21" w:name="_Toc12814286"/>
      <w:bookmarkStart w:id="22" w:name="_Toc9654"/>
      <w:bookmarkStart w:id="23" w:name="_Toc2991"/>
      <w:bookmarkStart w:id="24" w:name="_Toc26134"/>
      <w:bookmarkStart w:id="25" w:name="_Toc31792"/>
      <w:bookmarkStart w:id="26" w:name="_Toc31914"/>
      <w:bookmarkStart w:id="27" w:name="_Toc21014"/>
      <w:bookmarkStart w:id="28" w:name="_Toc20278"/>
      <w:bookmarkStart w:id="29" w:name="_Toc27128"/>
      <w:bookmarkStart w:id="30" w:name="_Toc8494"/>
      <w:bookmarkStart w:id="31" w:name="_Toc3199"/>
      <w:bookmarkStart w:id="32" w:name="_Toc8666"/>
      <w:bookmarkStart w:id="33" w:name="_Toc28452"/>
      <w:bookmarkStart w:id="34" w:name="_Toc23787"/>
      <w:bookmarkStart w:id="35" w:name="_Toc396"/>
      <w:r>
        <w:rPr>
          <w:rFonts w:hint="eastAsia" w:ascii="宋体" w:hAnsi="宋体" w:eastAsia="宋体" w:cs="宋体"/>
          <w:b/>
          <w:bCs w:val="0"/>
          <w:kern w:val="2"/>
          <w:sz w:val="28"/>
          <w:szCs w:val="28"/>
          <w:lang w:val="en-US" w:eastAsia="zh-CN" w:bidi="ar-SA"/>
        </w:rPr>
        <w:t>1、</w:t>
      </w:r>
      <w:r>
        <w:rPr>
          <w:rFonts w:hint="eastAsia" w:ascii="宋体" w:hAnsi="宋体" w:eastAsia="宋体" w:cs="宋体"/>
          <w:b/>
          <w:bCs w:val="0"/>
          <w:sz w:val="28"/>
          <w:szCs w:val="28"/>
          <w:lang w:val="en-US" w:eastAsia="zh-CN"/>
        </w:rPr>
        <w:t>需求清单</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10"/>
        <w:numPr>
          <w:ilvl w:val="0"/>
          <w:numId w:val="0"/>
        </w:numPr>
        <w:shd w:val="clear" w:color="auto" w:fill="auto"/>
        <w:bidi w:val="0"/>
        <w:ind w:leftChars="0"/>
        <w:jc w:val="center"/>
        <w:rPr>
          <w:rFonts w:hint="eastAsia" w:ascii="宋体" w:hAnsi="宋体" w:eastAsia="宋体" w:cs="宋体"/>
          <w:sz w:val="21"/>
          <w:szCs w:val="21"/>
          <w:highlight w:val="none"/>
        </w:rPr>
      </w:pPr>
      <w:bookmarkStart w:id="36" w:name="_Toc7073"/>
      <w:bookmarkStart w:id="37" w:name="_Toc27978"/>
      <w:bookmarkStart w:id="38" w:name="_Toc9015"/>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号线清单</w:t>
      </w:r>
      <w:bookmarkEnd w:id="36"/>
      <w:bookmarkEnd w:id="37"/>
      <w:bookmarkEnd w:id="38"/>
    </w:p>
    <w:tbl>
      <w:tblPr>
        <w:tblStyle w:val="5"/>
        <w:tblW w:w="4997" w:type="pct"/>
        <w:jc w:val="center"/>
        <w:tblLayout w:type="autofit"/>
        <w:tblCellMar>
          <w:top w:w="15" w:type="dxa"/>
          <w:left w:w="108" w:type="dxa"/>
          <w:bottom w:w="15" w:type="dxa"/>
          <w:right w:w="108" w:type="dxa"/>
        </w:tblCellMar>
      </w:tblPr>
      <w:tblGrid>
        <w:gridCol w:w="530"/>
        <w:gridCol w:w="1055"/>
        <w:gridCol w:w="801"/>
        <w:gridCol w:w="2737"/>
        <w:gridCol w:w="1094"/>
        <w:gridCol w:w="1234"/>
        <w:gridCol w:w="1066"/>
      </w:tblGrid>
      <w:tr>
        <w:tblPrEx>
          <w:tblCellMar>
            <w:top w:w="15" w:type="dxa"/>
            <w:left w:w="108" w:type="dxa"/>
            <w:bottom w:w="15" w:type="dxa"/>
            <w:right w:w="108" w:type="dxa"/>
          </w:tblCellMar>
        </w:tblPrEx>
        <w:trPr>
          <w:trHeight w:val="90" w:hRule="atLeast"/>
          <w:tblHeader/>
          <w:jc w:val="center"/>
        </w:trPr>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序号</w:t>
            </w:r>
          </w:p>
        </w:tc>
        <w:tc>
          <w:tcPr>
            <w:tcW w:w="6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物资名称</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规格型号</w:t>
            </w:r>
          </w:p>
        </w:tc>
        <w:tc>
          <w:tcPr>
            <w:tcW w:w="16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详细参数</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单位</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需求数量</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备注</w:t>
            </w: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6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功率：40W；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光通量：≥4000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900</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6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功率：32W；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光通量：≥3200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1000</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6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功率：18W；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光通量：≥1800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9000</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LED筒灯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6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一体式LED筒灯；</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功率：20W；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光通量：≥2000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尺寸：6寸；</w:t>
            </w:r>
          </w:p>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t>；</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盏</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400</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bl>
    <w:p>
      <w:pPr>
        <w:pStyle w:val="10"/>
        <w:numPr>
          <w:ilvl w:val="0"/>
          <w:numId w:val="0"/>
        </w:numPr>
        <w:shd w:val="clear" w:color="auto" w:fill="auto"/>
        <w:bidi w:val="0"/>
        <w:ind w:leftChars="0"/>
        <w:jc w:val="center"/>
        <w:rPr>
          <w:rFonts w:hint="eastAsia" w:ascii="宋体" w:hAnsi="宋体" w:eastAsia="宋体" w:cs="宋体"/>
          <w:color w:val="auto"/>
          <w:sz w:val="21"/>
          <w:szCs w:val="21"/>
          <w:highlight w:val="none"/>
          <w:lang w:val="en-US" w:eastAsia="zh-CN"/>
        </w:rPr>
      </w:pPr>
    </w:p>
    <w:p>
      <w:pPr>
        <w:pStyle w:val="10"/>
        <w:numPr>
          <w:ilvl w:val="0"/>
          <w:numId w:val="0"/>
        </w:numPr>
        <w:shd w:val="clear" w:color="auto" w:fill="auto"/>
        <w:bidi w:val="0"/>
        <w:ind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号线清单</w:t>
      </w:r>
    </w:p>
    <w:tbl>
      <w:tblPr>
        <w:tblStyle w:val="5"/>
        <w:tblW w:w="4997" w:type="pct"/>
        <w:jc w:val="center"/>
        <w:tblLayout w:type="autofit"/>
        <w:tblCellMar>
          <w:top w:w="15" w:type="dxa"/>
          <w:left w:w="108" w:type="dxa"/>
          <w:bottom w:w="15" w:type="dxa"/>
          <w:right w:w="108" w:type="dxa"/>
        </w:tblCellMar>
      </w:tblPr>
      <w:tblGrid>
        <w:gridCol w:w="530"/>
        <w:gridCol w:w="1055"/>
        <w:gridCol w:w="801"/>
        <w:gridCol w:w="2721"/>
        <w:gridCol w:w="1125"/>
        <w:gridCol w:w="1222"/>
        <w:gridCol w:w="1063"/>
      </w:tblGrid>
      <w:tr>
        <w:tblPrEx>
          <w:tblCellMar>
            <w:top w:w="15" w:type="dxa"/>
            <w:left w:w="108" w:type="dxa"/>
            <w:bottom w:w="15" w:type="dxa"/>
            <w:right w:w="108" w:type="dxa"/>
          </w:tblCellMar>
        </w:tblPrEx>
        <w:trPr>
          <w:trHeight w:val="90" w:hRule="atLeast"/>
          <w:tblHeader/>
          <w:jc w:val="center"/>
        </w:trPr>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序号</w:t>
            </w:r>
          </w:p>
        </w:tc>
        <w:tc>
          <w:tcPr>
            <w:tcW w:w="6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物资名称</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规格型号</w:t>
            </w:r>
          </w:p>
        </w:tc>
        <w:tc>
          <w:tcPr>
            <w:tcW w:w="15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详细参数</w:t>
            </w:r>
          </w:p>
        </w:tc>
        <w:tc>
          <w:tcPr>
            <w:tcW w:w="6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单位</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需求数量</w:t>
            </w:r>
          </w:p>
        </w:tc>
        <w:tc>
          <w:tcPr>
            <w:tcW w:w="6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备注</w:t>
            </w:r>
          </w:p>
        </w:tc>
      </w:tr>
      <w:tr>
        <w:tblPrEx>
          <w:tblCellMar>
            <w:top w:w="15" w:type="dxa"/>
            <w:left w:w="108" w:type="dxa"/>
            <w:bottom w:w="15" w:type="dxa"/>
            <w:right w:w="108" w:type="dxa"/>
          </w:tblCellMar>
        </w:tblPrEx>
        <w:trPr>
          <w:trHeight w:val="142"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hd w:val="clear" w:color="auto" w:fill="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T8灯管支架</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rPr>
                <w:rFonts w:hint="eastAsia" w:ascii="宋体" w:hAnsi="宋体" w:eastAsia="宋体" w:cs="宋体"/>
                <w:b w:val="0"/>
                <w:bCs w:val="0"/>
                <w:color w:val="auto"/>
                <w:kern w:val="0"/>
                <w:sz w:val="21"/>
                <w:szCs w:val="21"/>
                <w:highlight w:val="none"/>
              </w:rPr>
            </w:pPr>
            <w:bookmarkStart w:id="319" w:name="_GoBack"/>
            <w:r>
              <w:rPr>
                <w:rFonts w:hint="eastAsia" w:ascii="宋体" w:hAnsi="宋体" w:eastAsia="宋体" w:cs="宋体"/>
                <w:b w:val="0"/>
                <w:bCs w:val="0"/>
                <w:i w:val="0"/>
                <w:iCs w:val="0"/>
                <w:color w:val="auto"/>
                <w:kern w:val="0"/>
                <w:sz w:val="21"/>
                <w:szCs w:val="21"/>
                <w:u w:val="none"/>
                <w:lang w:val="en-US" w:eastAsia="zh-CN" w:bidi="ar"/>
              </w:rPr>
              <w:t>T8双管平盖支架，LED T8，颜色：白色，电压：220V~50Hz，材质：铁艺，尺寸：约长1200mm*宽84mm*高37mm，含螺丝，快速接线器（2个）、含灯管灯脚至外部接线的电缆等配件。</w:t>
            </w:r>
            <w:bookmarkEnd w:id="319"/>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只</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2800</w:t>
            </w:r>
          </w:p>
        </w:tc>
        <w:tc>
          <w:tcPr>
            <w:tcW w:w="6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eastAsia="zh-CN"/>
              </w:rPr>
            </w:pP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功率：40W；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光通量：≥4000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900</w:t>
            </w:r>
          </w:p>
        </w:tc>
        <w:tc>
          <w:tcPr>
            <w:tcW w:w="6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功率：32W；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光通量：≥3200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9000</w:t>
            </w:r>
          </w:p>
        </w:tc>
        <w:tc>
          <w:tcPr>
            <w:tcW w:w="6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功率：18W；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光通量：≥1800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11000</w:t>
            </w:r>
          </w:p>
        </w:tc>
        <w:tc>
          <w:tcPr>
            <w:tcW w:w="6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LED筒灯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一体式LED筒灯；</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功率：20W；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光通量：≥2000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尺寸：6寸；</w:t>
            </w:r>
          </w:p>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t>；</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盏</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400</w:t>
            </w:r>
          </w:p>
        </w:tc>
        <w:tc>
          <w:tcPr>
            <w:tcW w:w="6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bl>
    <w:p>
      <w:pPr>
        <w:pStyle w:val="10"/>
        <w:numPr>
          <w:ilvl w:val="0"/>
          <w:numId w:val="0"/>
        </w:numPr>
        <w:shd w:val="clear" w:color="auto" w:fill="auto"/>
        <w:bidi w:val="0"/>
        <w:ind w:leftChars="0"/>
        <w:jc w:val="center"/>
        <w:rPr>
          <w:rFonts w:hint="eastAsia" w:ascii="宋体" w:hAnsi="宋体" w:eastAsia="宋体" w:cs="宋体"/>
          <w:color w:val="auto"/>
          <w:sz w:val="21"/>
          <w:szCs w:val="21"/>
          <w:highlight w:val="none"/>
          <w:lang w:val="en-US" w:eastAsia="zh-CN"/>
        </w:rPr>
      </w:pPr>
    </w:p>
    <w:p>
      <w:pPr>
        <w:pStyle w:val="10"/>
        <w:numPr>
          <w:ilvl w:val="0"/>
          <w:numId w:val="0"/>
        </w:numPr>
        <w:shd w:val="clear" w:color="auto" w:fill="auto"/>
        <w:bidi w:val="0"/>
        <w:ind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号线清单</w:t>
      </w:r>
    </w:p>
    <w:tbl>
      <w:tblPr>
        <w:tblStyle w:val="5"/>
        <w:tblW w:w="4997" w:type="pct"/>
        <w:jc w:val="center"/>
        <w:tblLayout w:type="autofit"/>
        <w:tblCellMar>
          <w:top w:w="15" w:type="dxa"/>
          <w:left w:w="108" w:type="dxa"/>
          <w:bottom w:w="15" w:type="dxa"/>
          <w:right w:w="108" w:type="dxa"/>
        </w:tblCellMar>
      </w:tblPr>
      <w:tblGrid>
        <w:gridCol w:w="525"/>
        <w:gridCol w:w="1055"/>
        <w:gridCol w:w="801"/>
        <w:gridCol w:w="2726"/>
        <w:gridCol w:w="1110"/>
        <w:gridCol w:w="1233"/>
        <w:gridCol w:w="1067"/>
      </w:tblGrid>
      <w:tr>
        <w:tblPrEx>
          <w:tblCellMar>
            <w:top w:w="15" w:type="dxa"/>
            <w:left w:w="108" w:type="dxa"/>
            <w:bottom w:w="15" w:type="dxa"/>
            <w:right w:w="108" w:type="dxa"/>
          </w:tblCellMar>
        </w:tblPrEx>
        <w:trPr>
          <w:trHeight w:val="90" w:hRule="atLeast"/>
          <w:tblHeader/>
          <w:jc w:val="center"/>
        </w:trPr>
        <w:tc>
          <w:tcPr>
            <w:tcW w:w="3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序号</w:t>
            </w:r>
          </w:p>
        </w:tc>
        <w:tc>
          <w:tcPr>
            <w:tcW w:w="6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物资名称</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规格型号</w:t>
            </w:r>
          </w:p>
        </w:tc>
        <w:tc>
          <w:tcPr>
            <w:tcW w:w="15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详细参数</w:t>
            </w: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单位</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需求数量</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备注</w:t>
            </w:r>
          </w:p>
        </w:tc>
      </w:tr>
      <w:tr>
        <w:tblPrEx>
          <w:tblCellMar>
            <w:top w:w="15" w:type="dxa"/>
            <w:left w:w="108" w:type="dxa"/>
            <w:bottom w:w="15" w:type="dxa"/>
            <w:right w:w="108" w:type="dxa"/>
          </w:tblCellMar>
        </w:tblPrEx>
        <w:trPr>
          <w:trHeight w:val="225"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功率：32W；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光通量：≥3200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2300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功率：18W；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光通量：≥1800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11000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LED筒灯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一体式LED筒灯；</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功率：20W；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光通量：≥2000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尺寸：6寸；</w:t>
            </w:r>
          </w:p>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t>；</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盏</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bl>
    <w:p>
      <w:pPr>
        <w:pStyle w:val="10"/>
        <w:numPr>
          <w:ilvl w:val="0"/>
          <w:numId w:val="0"/>
        </w:numPr>
        <w:shd w:val="clear" w:color="auto" w:fill="auto"/>
        <w:bidi w:val="0"/>
        <w:ind w:leftChars="0"/>
        <w:jc w:val="center"/>
        <w:rPr>
          <w:rFonts w:hint="eastAsia" w:ascii="宋体" w:hAnsi="宋体" w:eastAsia="宋体" w:cs="宋体"/>
          <w:color w:val="auto"/>
          <w:sz w:val="21"/>
          <w:szCs w:val="21"/>
          <w:highlight w:val="none"/>
          <w:lang w:val="en-US" w:eastAsia="zh-CN"/>
        </w:rPr>
      </w:pPr>
    </w:p>
    <w:p>
      <w:pPr>
        <w:pStyle w:val="10"/>
        <w:numPr>
          <w:ilvl w:val="0"/>
          <w:numId w:val="0"/>
        </w:numPr>
        <w:shd w:val="clear" w:color="auto" w:fill="auto"/>
        <w:bidi w:val="0"/>
        <w:ind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号线清单</w:t>
      </w:r>
    </w:p>
    <w:tbl>
      <w:tblPr>
        <w:tblStyle w:val="5"/>
        <w:tblW w:w="4997" w:type="pct"/>
        <w:jc w:val="center"/>
        <w:tblLayout w:type="autofit"/>
        <w:tblCellMar>
          <w:top w:w="15" w:type="dxa"/>
          <w:left w:w="108" w:type="dxa"/>
          <w:bottom w:w="15" w:type="dxa"/>
          <w:right w:w="108" w:type="dxa"/>
        </w:tblCellMar>
      </w:tblPr>
      <w:tblGrid>
        <w:gridCol w:w="530"/>
        <w:gridCol w:w="1055"/>
        <w:gridCol w:w="801"/>
        <w:gridCol w:w="2706"/>
        <w:gridCol w:w="1125"/>
        <w:gridCol w:w="1237"/>
        <w:gridCol w:w="1063"/>
      </w:tblGrid>
      <w:tr>
        <w:tblPrEx>
          <w:tblCellMar>
            <w:top w:w="15" w:type="dxa"/>
            <w:left w:w="108" w:type="dxa"/>
            <w:bottom w:w="15" w:type="dxa"/>
            <w:right w:w="108" w:type="dxa"/>
          </w:tblCellMar>
        </w:tblPrEx>
        <w:trPr>
          <w:trHeight w:val="90" w:hRule="atLeast"/>
          <w:tblHeader/>
          <w:jc w:val="center"/>
        </w:trPr>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序号</w:t>
            </w:r>
          </w:p>
        </w:tc>
        <w:tc>
          <w:tcPr>
            <w:tcW w:w="6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物资名称</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规格型号</w:t>
            </w:r>
          </w:p>
        </w:tc>
        <w:tc>
          <w:tcPr>
            <w:tcW w:w="15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详细参数</w:t>
            </w:r>
          </w:p>
        </w:tc>
        <w:tc>
          <w:tcPr>
            <w:tcW w:w="6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单位</w:t>
            </w:r>
          </w:p>
        </w:tc>
        <w:tc>
          <w:tcPr>
            <w:tcW w:w="7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需求数量</w:t>
            </w:r>
          </w:p>
        </w:tc>
        <w:tc>
          <w:tcPr>
            <w:tcW w:w="6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备注</w:t>
            </w: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功率：32W；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光通量：≥3200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2500</w:t>
            </w:r>
          </w:p>
        </w:tc>
        <w:tc>
          <w:tcPr>
            <w:tcW w:w="6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功率：18W；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光通量：≥1800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10000</w:t>
            </w:r>
          </w:p>
        </w:tc>
        <w:tc>
          <w:tcPr>
            <w:tcW w:w="6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LED筒灯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一体式LED筒灯；</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功率：20W；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光通量：≥2000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尺寸：6寸；</w:t>
            </w:r>
          </w:p>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t>；</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盏</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400</w:t>
            </w:r>
          </w:p>
        </w:tc>
        <w:tc>
          <w:tcPr>
            <w:tcW w:w="6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灯罩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平板，PC材质，约191*1220mm，厚度≥1mm；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阻燃等级不低于B1或V-0级；</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透光率≥90%；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块</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1100</w:t>
            </w:r>
          </w:p>
        </w:tc>
        <w:tc>
          <w:tcPr>
            <w:tcW w:w="6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bl>
    <w:p>
      <w:pPr>
        <w:pStyle w:val="10"/>
        <w:numPr>
          <w:ilvl w:val="0"/>
          <w:numId w:val="0"/>
        </w:numPr>
        <w:shd w:val="clear" w:color="auto" w:fill="auto"/>
        <w:bidi w:val="0"/>
        <w:ind w:leftChars="0"/>
        <w:jc w:val="center"/>
        <w:rPr>
          <w:rFonts w:hint="eastAsia" w:ascii="宋体" w:hAnsi="宋体" w:eastAsia="宋体" w:cs="宋体"/>
          <w:color w:val="auto"/>
          <w:sz w:val="21"/>
          <w:szCs w:val="21"/>
          <w:highlight w:val="none"/>
          <w:lang w:val="en-US" w:eastAsia="zh-CN"/>
        </w:rPr>
      </w:pPr>
    </w:p>
    <w:p>
      <w:pPr>
        <w:pStyle w:val="10"/>
        <w:numPr>
          <w:ilvl w:val="0"/>
          <w:numId w:val="0"/>
        </w:numPr>
        <w:shd w:val="clear" w:color="auto" w:fill="auto"/>
        <w:bidi w:val="0"/>
        <w:ind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号线清单</w:t>
      </w:r>
    </w:p>
    <w:tbl>
      <w:tblPr>
        <w:tblStyle w:val="5"/>
        <w:tblW w:w="4997" w:type="pct"/>
        <w:jc w:val="center"/>
        <w:tblLayout w:type="autofit"/>
        <w:tblCellMar>
          <w:top w:w="15" w:type="dxa"/>
          <w:left w:w="108" w:type="dxa"/>
          <w:bottom w:w="15" w:type="dxa"/>
          <w:right w:w="108" w:type="dxa"/>
        </w:tblCellMar>
      </w:tblPr>
      <w:tblGrid>
        <w:gridCol w:w="527"/>
        <w:gridCol w:w="1055"/>
        <w:gridCol w:w="801"/>
        <w:gridCol w:w="2696"/>
        <w:gridCol w:w="1139"/>
        <w:gridCol w:w="1232"/>
        <w:gridCol w:w="1067"/>
      </w:tblGrid>
      <w:tr>
        <w:tblPrEx>
          <w:tblCellMar>
            <w:top w:w="15" w:type="dxa"/>
            <w:left w:w="108" w:type="dxa"/>
            <w:bottom w:w="15" w:type="dxa"/>
            <w:right w:w="108" w:type="dxa"/>
          </w:tblCellMar>
        </w:tblPrEx>
        <w:trPr>
          <w:trHeight w:val="90" w:hRule="atLeast"/>
          <w:tblHeader/>
          <w:jc w:val="center"/>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序号</w:t>
            </w:r>
          </w:p>
        </w:tc>
        <w:tc>
          <w:tcPr>
            <w:tcW w:w="6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物资名称</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规格型号</w:t>
            </w:r>
          </w:p>
        </w:tc>
        <w:tc>
          <w:tcPr>
            <w:tcW w:w="15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详细参数</w:t>
            </w:r>
          </w:p>
        </w:tc>
        <w:tc>
          <w:tcPr>
            <w:tcW w:w="6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单位</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需求数量</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备注</w:t>
            </w:r>
          </w:p>
        </w:tc>
      </w:tr>
      <w:tr>
        <w:tblPrEx>
          <w:tblCellMar>
            <w:top w:w="15" w:type="dxa"/>
            <w:left w:w="108" w:type="dxa"/>
            <w:bottom w:w="15" w:type="dxa"/>
            <w:right w:w="108" w:type="dxa"/>
          </w:tblCellMar>
        </w:tblPrEx>
        <w:trPr>
          <w:trHeight w:val="225"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功率：32W；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光通量：≥3200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1200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LED日光灯管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T8 双端进线 1.2米；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功率：18W；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光通量：≥1800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支</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9000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LED筒灯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一体式LED筒灯；</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电压：220V；</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功率：20W；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光通量：≥2000 lm；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光效：≧100 lm/W；</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尺寸：6寸；</w:t>
            </w:r>
          </w:p>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i w:val="0"/>
                <w:iCs w:val="0"/>
                <w:color w:val="auto"/>
                <w:kern w:val="0"/>
                <w:sz w:val="21"/>
                <w:szCs w:val="21"/>
                <w:u w:val="none"/>
                <w:lang w:val="en-US" w:eastAsia="zh-CN" w:bidi="ar"/>
              </w:rPr>
              <w:t>色温：6500K</w:t>
            </w:r>
            <w:r>
              <w:rPr>
                <w:rFonts w:hint="eastAsia" w:ascii="宋体" w:hAnsi="宋体" w:eastAsia="宋体" w:cs="宋体"/>
                <w:b w:val="0"/>
                <w:bCs w:val="0"/>
                <w:i w:val="0"/>
                <w:iCs w:val="0"/>
                <w:color w:val="auto"/>
                <w:kern w:val="0"/>
                <w:sz w:val="21"/>
                <w:szCs w:val="21"/>
                <w:u w:val="none"/>
                <w:lang w:val="en-US" w:eastAsia="zh-CN" w:bidi="ar"/>
              </w:rPr>
              <w:t>；</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寿命：≥20000h；</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盏</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r>
        <w:tblPrEx>
          <w:tblCellMar>
            <w:top w:w="15" w:type="dxa"/>
            <w:left w:w="108" w:type="dxa"/>
            <w:bottom w:w="15" w:type="dxa"/>
            <w:right w:w="108" w:type="dxa"/>
          </w:tblCellMar>
        </w:tblPrEx>
        <w:trPr>
          <w:trHeight w:val="225"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灯罩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平板，PC材质，约191*1220mm，厚度≥1mm；阻燃等级不低于B1或V-0级；</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透光率≥90%；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块</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jc w:val="center"/>
              <w:rPr>
                <w:rFonts w:hint="eastAsia" w:ascii="宋体" w:hAnsi="宋体" w:eastAsia="宋体" w:cs="宋体"/>
                <w:b w:val="0"/>
                <w:bCs w:val="0"/>
                <w:color w:val="auto"/>
                <w:kern w:val="0"/>
                <w:sz w:val="21"/>
                <w:szCs w:val="21"/>
                <w:highlight w:val="none"/>
              </w:rPr>
            </w:pPr>
          </w:p>
        </w:tc>
      </w:tr>
    </w:tbl>
    <w:p>
      <w:pPr>
        <w:pStyle w:val="11"/>
        <w:numPr>
          <w:ilvl w:val="0"/>
          <w:numId w:val="0"/>
        </w:numPr>
        <w:shd w:val="clear" w:color="auto" w:fill="auto"/>
        <w:tabs>
          <w:tab w:val="clear" w:pos="0"/>
        </w:tabs>
        <w:rPr>
          <w:rFonts w:hint="eastAsia"/>
          <w:highlight w:val="none"/>
        </w:rPr>
      </w:pPr>
    </w:p>
    <w:p>
      <w:pPr>
        <w:pStyle w:val="14"/>
        <w:numPr>
          <w:ilvl w:val="0"/>
          <w:numId w:val="0"/>
        </w:numPr>
        <w:bidi w:val="0"/>
        <w:ind w:left="0" w:leftChars="0" w:firstLine="0" w:firstLineChars="0"/>
        <w:rPr>
          <w:rFonts w:hint="eastAsia" w:ascii="宋体" w:hAnsi="宋体" w:eastAsia="宋体" w:cs="宋体"/>
          <w:b/>
          <w:bCs w:val="0"/>
          <w:sz w:val="28"/>
          <w:szCs w:val="28"/>
          <w:lang w:val="en-US" w:eastAsia="zh-CN"/>
        </w:rPr>
      </w:pPr>
      <w:bookmarkStart w:id="39" w:name="_Toc23125"/>
      <w:bookmarkStart w:id="40" w:name="_Toc21114"/>
      <w:bookmarkStart w:id="41" w:name="_Toc9876"/>
      <w:bookmarkStart w:id="42" w:name="_Toc3330"/>
      <w:bookmarkStart w:id="43" w:name="_Toc31000"/>
      <w:bookmarkStart w:id="44" w:name="_Toc16972"/>
      <w:bookmarkStart w:id="45" w:name="_Toc785"/>
      <w:bookmarkStart w:id="46" w:name="_Toc25743"/>
      <w:bookmarkStart w:id="47" w:name="_Toc22428"/>
      <w:bookmarkStart w:id="48" w:name="_Toc6300"/>
      <w:bookmarkStart w:id="49" w:name="_Toc14501"/>
      <w:bookmarkStart w:id="50" w:name="_Toc27734"/>
      <w:bookmarkStart w:id="51" w:name="_Toc28445"/>
      <w:bookmarkStart w:id="52" w:name="_Toc2737"/>
      <w:bookmarkStart w:id="53" w:name="_Toc7664"/>
      <w:bookmarkStart w:id="54" w:name="_Toc14064"/>
      <w:bookmarkStart w:id="55" w:name="_Toc2815"/>
      <w:bookmarkStart w:id="56" w:name="_Toc32598"/>
      <w:bookmarkStart w:id="57" w:name="_Toc4699"/>
      <w:bookmarkStart w:id="58" w:name="_Toc10901"/>
      <w:bookmarkStart w:id="59" w:name="_Toc20623"/>
      <w:bookmarkStart w:id="60" w:name="_Toc474766746"/>
      <w:bookmarkStart w:id="61" w:name="_Toc29947"/>
      <w:bookmarkStart w:id="62" w:name="_Toc10195"/>
      <w:bookmarkStart w:id="63" w:name="_Toc12814287"/>
      <w:bookmarkStart w:id="64" w:name="_Toc5410"/>
      <w:bookmarkStart w:id="65" w:name="_Toc28853"/>
      <w:bookmarkStart w:id="66" w:name="_Toc23258"/>
      <w:bookmarkStart w:id="67" w:name="_Toc13698"/>
      <w:bookmarkStart w:id="68" w:name="_Toc27691"/>
      <w:bookmarkStart w:id="69" w:name="_Toc31728"/>
      <w:bookmarkStart w:id="70" w:name="_Toc2995"/>
      <w:bookmarkStart w:id="71" w:name="_Toc29965"/>
      <w:bookmarkStart w:id="72" w:name="_Toc16704"/>
      <w:bookmarkStart w:id="73" w:name="_Toc21182"/>
      <w:r>
        <w:rPr>
          <w:rFonts w:hint="eastAsia" w:ascii="宋体" w:hAnsi="宋体" w:eastAsia="宋体" w:cs="宋体"/>
          <w:b/>
          <w:bCs w:val="0"/>
          <w:kern w:val="2"/>
          <w:sz w:val="28"/>
          <w:szCs w:val="28"/>
          <w:lang w:val="en-US" w:eastAsia="zh-CN" w:bidi="ar-SA"/>
        </w:rPr>
        <w:t>2、</w:t>
      </w:r>
      <w:r>
        <w:rPr>
          <w:rFonts w:hint="eastAsia" w:ascii="宋体" w:hAnsi="宋体" w:eastAsia="宋体" w:cs="宋体"/>
          <w:b/>
          <w:bCs w:val="0"/>
          <w:sz w:val="28"/>
          <w:szCs w:val="28"/>
          <w:lang w:val="en-US" w:eastAsia="zh-CN"/>
        </w:rPr>
        <w:t>交货时间和地点</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pStyle w:val="15"/>
        <w:keepNext w:val="0"/>
        <w:keepLines w:val="0"/>
        <w:pageBreakBefore w:val="0"/>
        <w:numPr>
          <w:ilvl w:val="1"/>
          <w:numId w:val="0"/>
        </w:numPr>
        <w:kinsoku/>
        <w:topLinePunct w:val="0"/>
        <w:bidi w:val="0"/>
        <w:adjustRightInd/>
        <w:snapToGrid/>
        <w:spacing w:line="360" w:lineRule="auto"/>
        <w:ind w:left="0" w:leftChars="0" w:firstLine="0" w:firstLineChars="0"/>
        <w:rPr>
          <w:rFonts w:hint="eastAsia" w:ascii="宋体" w:hAnsi="宋体" w:eastAsia="宋体" w:cs="宋体"/>
          <w:b w:val="0"/>
          <w:bCs w:val="0"/>
          <w:sz w:val="28"/>
          <w:szCs w:val="28"/>
          <w:lang w:val="en-US" w:eastAsia="zh-CN"/>
        </w:rPr>
      </w:pPr>
      <w:bookmarkStart w:id="74" w:name="_Toc14257_WPSOffice_Level1"/>
      <w:bookmarkStart w:id="75" w:name="_Toc21817"/>
      <w:bookmarkStart w:id="76" w:name="_Toc13253"/>
      <w:bookmarkStart w:id="77" w:name="_Toc368"/>
      <w:bookmarkStart w:id="78" w:name="_Toc6641"/>
      <w:bookmarkStart w:id="79" w:name="_Toc12814288"/>
      <w:bookmarkStart w:id="80" w:name="_Toc29915"/>
      <w:bookmarkStart w:id="81" w:name="_Toc17309"/>
      <w:bookmarkStart w:id="82" w:name="_Toc23131_WPSOffice_Level1"/>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8"/>
          <w:szCs w:val="28"/>
          <w:u w:val="none"/>
          <w:vertAlign w:val="baseline"/>
          <w:lang w:val="en-US" w:eastAsia="zh-CN" w:bidi="ar-SA"/>
        </w:rPr>
        <w:t xml:space="preserve">2.1 </w:t>
      </w:r>
      <w:r>
        <w:rPr>
          <w:rFonts w:hint="eastAsia" w:ascii="宋体" w:hAnsi="宋体" w:eastAsia="宋体" w:cs="宋体"/>
          <w:b w:val="0"/>
          <w:bCs w:val="0"/>
          <w:sz w:val="28"/>
          <w:szCs w:val="28"/>
          <w:lang w:val="en-US" w:eastAsia="zh-CN"/>
        </w:rPr>
        <w:t>交货时间</w:t>
      </w:r>
      <w:bookmarkEnd w:id="74"/>
      <w:bookmarkEnd w:id="75"/>
      <w:bookmarkEnd w:id="76"/>
      <w:bookmarkEnd w:id="77"/>
      <w:bookmarkEnd w:id="78"/>
      <w:bookmarkEnd w:id="79"/>
      <w:bookmarkEnd w:id="80"/>
      <w:bookmarkEnd w:id="81"/>
      <w:bookmarkEnd w:id="82"/>
    </w:p>
    <w:p>
      <w:pPr>
        <w:keepNext w:val="0"/>
        <w:keepLines w:val="0"/>
        <w:pageBreakBefore w:val="0"/>
        <w:widowControl/>
        <w:shd w:val="clear" w:color="auto" w:fill="auto"/>
        <w:tabs>
          <w:tab w:val="center" w:pos="4201"/>
          <w:tab w:val="right" w:leader="dot" w:pos="9298"/>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kern w:val="0"/>
          <w:sz w:val="28"/>
          <w:szCs w:val="28"/>
          <w:highlight w:val="none"/>
        </w:rPr>
      </w:pPr>
      <w:bookmarkStart w:id="83" w:name="_Toc26748"/>
      <w:bookmarkStart w:id="84" w:name="_Toc12814289"/>
      <w:bookmarkStart w:id="85" w:name="_Toc32710"/>
      <w:bookmarkStart w:id="86" w:name="_Toc16121"/>
      <w:bookmarkStart w:id="87" w:name="_Toc28243"/>
      <w:bookmarkStart w:id="88" w:name="_Toc12768"/>
      <w:bookmarkStart w:id="89" w:name="_Toc26083"/>
      <w:r>
        <w:rPr>
          <w:rFonts w:hint="eastAsia" w:ascii="宋体" w:hAnsi="宋体" w:cs="宋体"/>
          <w:color w:val="auto"/>
          <w:kern w:val="0"/>
          <w:sz w:val="28"/>
          <w:szCs w:val="28"/>
          <w:highlight w:val="none"/>
          <w:lang w:val="en-US" w:eastAsia="zh-CN" w:bidi="ar-SA"/>
        </w:rPr>
        <w:t>2024年3月15日前完成供货</w:t>
      </w:r>
      <w:r>
        <w:rPr>
          <w:rFonts w:hint="eastAsia" w:ascii="宋体" w:hAnsi="宋体" w:eastAsia="宋体" w:cs="宋体"/>
          <w:color w:val="auto"/>
          <w:kern w:val="0"/>
          <w:sz w:val="28"/>
          <w:szCs w:val="28"/>
          <w:highlight w:val="none"/>
          <w:lang w:val="en-US" w:eastAsia="zh-CN" w:bidi="ar-SA"/>
        </w:rPr>
        <w:t>。</w:t>
      </w:r>
      <w:bookmarkEnd w:id="83"/>
      <w:bookmarkEnd w:id="84"/>
      <w:bookmarkEnd w:id="85"/>
      <w:bookmarkEnd w:id="86"/>
      <w:bookmarkEnd w:id="87"/>
      <w:bookmarkEnd w:id="88"/>
      <w:bookmarkEnd w:id="89"/>
    </w:p>
    <w:p>
      <w:pPr>
        <w:pStyle w:val="12"/>
        <w:keepNext w:val="0"/>
        <w:keepLines w:val="0"/>
        <w:pageBreakBefore w:val="0"/>
        <w:numPr>
          <w:ilvl w:val="2"/>
          <w:numId w:val="0"/>
        </w:numPr>
        <w:shd w:val="clear" w:color="auto" w:fill="auto"/>
        <w:kinsoku/>
        <w:topLinePunct w:val="0"/>
        <w:bidi w:val="0"/>
        <w:adjustRightInd/>
        <w:snapToGrid/>
        <w:spacing w:before="120" w:after="120" w:line="360" w:lineRule="auto"/>
        <w:ind w:left="0" w:leftChars="0" w:firstLine="0" w:firstLineChars="0"/>
        <w:outlineLvl w:val="9"/>
        <w:rPr>
          <w:rFonts w:hint="eastAsia" w:ascii="宋体" w:hAnsi="宋体" w:eastAsia="宋体" w:cs="宋体"/>
          <w:b w:val="0"/>
          <w:bCs w:val="0"/>
          <w:sz w:val="28"/>
          <w:szCs w:val="28"/>
          <w:highlight w:val="none"/>
        </w:rPr>
      </w:pPr>
      <w:bookmarkStart w:id="90" w:name="_Toc18561"/>
      <w:bookmarkStart w:id="91" w:name="_Toc21665_WPSOffice_Level1"/>
      <w:bookmarkStart w:id="92" w:name="_Toc29829_WPSOffice_Level1"/>
      <w:bookmarkStart w:id="93" w:name="_Toc1785"/>
      <w:bookmarkStart w:id="94" w:name="_Toc30238"/>
      <w:bookmarkStart w:id="95" w:name="_Toc11373"/>
      <w:bookmarkStart w:id="96" w:name="_Toc12814290"/>
      <w:bookmarkStart w:id="97" w:name="_Toc31339"/>
      <w:bookmarkStart w:id="98" w:name="_Toc22320"/>
      <w:r>
        <w:rPr>
          <w:rFonts w:hint="eastAsia" w:ascii="宋体" w:hAnsi="宋体" w:eastAsia="宋体" w:cs="宋体"/>
          <w:b w:val="0"/>
          <w:bCs w:val="0"/>
          <w:i w:val="0"/>
          <w:kern w:val="21"/>
          <w:sz w:val="28"/>
          <w:szCs w:val="28"/>
          <w:lang w:val="en-US" w:eastAsia="zh-CN" w:bidi="ar-SA"/>
        </w:rPr>
        <w:t xml:space="preserve">2.2 </w:t>
      </w:r>
      <w:r>
        <w:rPr>
          <w:rFonts w:hint="eastAsia" w:ascii="宋体" w:hAnsi="宋体" w:eastAsia="宋体" w:cs="宋体"/>
          <w:b w:val="0"/>
          <w:bCs w:val="0"/>
          <w:sz w:val="28"/>
          <w:szCs w:val="28"/>
          <w:highlight w:val="none"/>
        </w:rPr>
        <w:t>交货地点</w:t>
      </w:r>
      <w:bookmarkEnd w:id="90"/>
      <w:bookmarkEnd w:id="91"/>
      <w:bookmarkEnd w:id="92"/>
      <w:bookmarkEnd w:id="93"/>
      <w:bookmarkEnd w:id="94"/>
      <w:bookmarkEnd w:id="95"/>
      <w:bookmarkEnd w:id="96"/>
      <w:bookmarkEnd w:id="97"/>
      <w:bookmarkEnd w:id="98"/>
    </w:p>
    <w:p>
      <w:pPr>
        <w:pStyle w:val="9"/>
        <w:keepNext w:val="0"/>
        <w:keepLines w:val="0"/>
        <w:pageBreakBefore w:val="0"/>
        <w:shd w:val="clear" w:color="auto" w:fill="auto"/>
        <w:kinsoku/>
        <w:topLinePunct w:val="0"/>
        <w:bidi w:val="0"/>
        <w:adjustRightInd/>
        <w:snapToGrid/>
        <w:spacing w:line="360" w:lineRule="auto"/>
        <w:rPr>
          <w:rFonts w:hint="eastAsia" w:ascii="宋体" w:hAnsi="宋体" w:eastAsia="宋体" w:cs="宋体"/>
          <w:color w:val="000000"/>
          <w:sz w:val="28"/>
          <w:szCs w:val="28"/>
          <w:highlight w:val="none"/>
          <w:u w:val="none"/>
        </w:rPr>
      </w:pPr>
      <w:r>
        <w:rPr>
          <w:rFonts w:hint="eastAsia" w:ascii="宋体" w:hAnsi="宋体" w:eastAsia="宋体" w:cs="宋体"/>
          <w:color w:val="000000"/>
          <w:sz w:val="28"/>
          <w:szCs w:val="28"/>
          <w:highlight w:val="none"/>
          <w:u w:val="none"/>
          <w:lang w:val="en-US" w:eastAsia="zh-CN"/>
        </w:rPr>
        <w:t>1</w:t>
      </w:r>
      <w:r>
        <w:rPr>
          <w:rFonts w:hint="eastAsia" w:ascii="宋体" w:hAnsi="宋体" w:eastAsia="宋体" w:cs="宋体"/>
          <w:color w:val="000000"/>
          <w:sz w:val="28"/>
          <w:szCs w:val="28"/>
          <w:highlight w:val="none"/>
          <w:u w:val="none"/>
        </w:rPr>
        <w:t>号线清单</w:t>
      </w:r>
      <w:r>
        <w:rPr>
          <w:rFonts w:hint="eastAsia" w:ascii="宋体" w:hAnsi="宋体" w:eastAsia="宋体" w:cs="宋体"/>
          <w:sz w:val="28"/>
          <w:szCs w:val="28"/>
          <w:highlight w:val="none"/>
          <w:u w:val="none"/>
        </w:rPr>
        <w:t>送货至长沙市轨道交通</w:t>
      </w:r>
      <w:r>
        <w:rPr>
          <w:rFonts w:hint="eastAsia" w:ascii="宋体" w:hAnsi="宋体" w:eastAsia="宋体" w:cs="宋体"/>
          <w:sz w:val="28"/>
          <w:szCs w:val="28"/>
          <w:highlight w:val="none"/>
          <w:u w:val="none"/>
          <w:lang w:val="en-US" w:eastAsia="zh-CN"/>
        </w:rPr>
        <w:t>1</w:t>
      </w:r>
      <w:r>
        <w:rPr>
          <w:rFonts w:hint="eastAsia" w:ascii="宋体" w:hAnsi="宋体" w:eastAsia="宋体" w:cs="宋体"/>
          <w:sz w:val="28"/>
          <w:szCs w:val="28"/>
          <w:highlight w:val="none"/>
          <w:u w:val="none"/>
        </w:rPr>
        <w:t>号线</w:t>
      </w:r>
      <w:r>
        <w:rPr>
          <w:rFonts w:hint="eastAsia" w:ascii="宋体" w:hAnsi="宋体" w:eastAsia="宋体" w:cs="宋体"/>
          <w:sz w:val="28"/>
          <w:szCs w:val="28"/>
          <w:highlight w:val="none"/>
          <w:u w:val="none"/>
          <w:lang w:eastAsia="zh-CN"/>
        </w:rPr>
        <w:t>尚双塘</w:t>
      </w:r>
      <w:r>
        <w:rPr>
          <w:rFonts w:hint="eastAsia" w:ascii="宋体" w:hAnsi="宋体" w:eastAsia="宋体" w:cs="宋体"/>
          <w:sz w:val="28"/>
          <w:szCs w:val="28"/>
          <w:highlight w:val="none"/>
          <w:u w:val="none"/>
        </w:rPr>
        <w:t>车辆段</w:t>
      </w:r>
      <w:r>
        <w:rPr>
          <w:rFonts w:hint="eastAsia" w:hAnsi="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2</w:t>
      </w:r>
      <w:r>
        <w:rPr>
          <w:rFonts w:hint="eastAsia" w:ascii="宋体" w:hAnsi="宋体" w:eastAsia="宋体" w:cs="宋体"/>
          <w:color w:val="000000"/>
          <w:sz w:val="28"/>
          <w:szCs w:val="28"/>
          <w:highlight w:val="none"/>
          <w:u w:val="none"/>
        </w:rPr>
        <w:t>号线清单</w:t>
      </w:r>
      <w:r>
        <w:rPr>
          <w:rFonts w:hint="eastAsia" w:ascii="宋体" w:hAnsi="宋体" w:eastAsia="宋体" w:cs="宋体"/>
          <w:sz w:val="28"/>
          <w:szCs w:val="28"/>
          <w:highlight w:val="none"/>
          <w:u w:val="none"/>
        </w:rPr>
        <w:t>送货至长沙市轨道交通</w:t>
      </w:r>
      <w:r>
        <w:rPr>
          <w:rFonts w:hint="eastAsia" w:ascii="宋体" w:hAnsi="宋体" w:eastAsia="宋体" w:cs="宋体"/>
          <w:sz w:val="28"/>
          <w:szCs w:val="28"/>
          <w:highlight w:val="none"/>
          <w:u w:val="none"/>
          <w:lang w:val="en-US" w:eastAsia="zh-CN"/>
        </w:rPr>
        <w:t>2</w:t>
      </w:r>
      <w:r>
        <w:rPr>
          <w:rFonts w:hint="eastAsia" w:ascii="宋体" w:hAnsi="宋体" w:eastAsia="宋体" w:cs="宋体"/>
          <w:sz w:val="28"/>
          <w:szCs w:val="28"/>
          <w:highlight w:val="none"/>
          <w:u w:val="none"/>
        </w:rPr>
        <w:t>号线</w:t>
      </w:r>
      <w:r>
        <w:rPr>
          <w:rFonts w:hint="eastAsia" w:ascii="宋体" w:hAnsi="宋体" w:eastAsia="宋体" w:cs="宋体"/>
          <w:sz w:val="28"/>
          <w:szCs w:val="28"/>
          <w:highlight w:val="none"/>
          <w:u w:val="none"/>
          <w:lang w:eastAsia="zh-CN"/>
        </w:rPr>
        <w:t>黄兴</w:t>
      </w:r>
      <w:r>
        <w:rPr>
          <w:rFonts w:hint="eastAsia" w:ascii="宋体" w:hAnsi="宋体" w:eastAsia="宋体" w:cs="宋体"/>
          <w:sz w:val="28"/>
          <w:szCs w:val="28"/>
          <w:highlight w:val="none"/>
          <w:u w:val="none"/>
        </w:rPr>
        <w:t>车辆段</w:t>
      </w:r>
      <w:r>
        <w:rPr>
          <w:rFonts w:hint="eastAsia" w:hAnsi="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3</w:t>
      </w:r>
      <w:r>
        <w:rPr>
          <w:rFonts w:hint="eastAsia" w:ascii="宋体" w:hAnsi="宋体" w:eastAsia="宋体" w:cs="宋体"/>
          <w:color w:val="000000"/>
          <w:sz w:val="28"/>
          <w:szCs w:val="28"/>
          <w:highlight w:val="none"/>
          <w:u w:val="none"/>
        </w:rPr>
        <w:t>号线清单</w:t>
      </w:r>
      <w:r>
        <w:rPr>
          <w:rFonts w:hint="eastAsia" w:ascii="宋体" w:hAnsi="宋体" w:eastAsia="宋体" w:cs="宋体"/>
          <w:sz w:val="28"/>
          <w:szCs w:val="28"/>
          <w:highlight w:val="none"/>
          <w:u w:val="none"/>
        </w:rPr>
        <w:t>送货至长沙市轨道交通</w:t>
      </w: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u w:val="none"/>
        </w:rPr>
        <w:t>号线</w:t>
      </w:r>
      <w:r>
        <w:rPr>
          <w:rFonts w:hint="eastAsia" w:ascii="宋体" w:hAnsi="宋体" w:eastAsia="宋体" w:cs="宋体"/>
          <w:sz w:val="28"/>
          <w:szCs w:val="28"/>
          <w:highlight w:val="none"/>
          <w:u w:val="none"/>
          <w:lang w:eastAsia="zh-CN"/>
        </w:rPr>
        <w:t>洋湖垸</w:t>
      </w:r>
      <w:r>
        <w:rPr>
          <w:rFonts w:hint="eastAsia" w:ascii="宋体" w:hAnsi="宋体" w:eastAsia="宋体" w:cs="宋体"/>
          <w:sz w:val="28"/>
          <w:szCs w:val="28"/>
          <w:highlight w:val="none"/>
          <w:u w:val="none"/>
        </w:rPr>
        <w:t>车辆段</w:t>
      </w:r>
      <w:r>
        <w:rPr>
          <w:rFonts w:hint="eastAsia" w:hAnsi="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4</w:t>
      </w:r>
      <w:r>
        <w:rPr>
          <w:rFonts w:hint="eastAsia" w:ascii="宋体" w:hAnsi="宋体" w:eastAsia="宋体" w:cs="宋体"/>
          <w:color w:val="000000"/>
          <w:sz w:val="28"/>
          <w:szCs w:val="28"/>
          <w:highlight w:val="none"/>
          <w:u w:val="none"/>
        </w:rPr>
        <w:t>号线清单</w:t>
      </w:r>
      <w:r>
        <w:rPr>
          <w:rFonts w:hint="eastAsia" w:ascii="宋体" w:hAnsi="宋体" w:eastAsia="宋体" w:cs="宋体"/>
          <w:sz w:val="28"/>
          <w:szCs w:val="28"/>
          <w:highlight w:val="none"/>
          <w:u w:val="none"/>
        </w:rPr>
        <w:t>送货至长沙市轨道交通</w:t>
      </w:r>
      <w:r>
        <w:rPr>
          <w:rFonts w:hint="eastAsia" w:ascii="宋体" w:hAnsi="宋体" w:eastAsia="宋体" w:cs="宋体"/>
          <w:sz w:val="28"/>
          <w:szCs w:val="28"/>
          <w:highlight w:val="none"/>
          <w:u w:val="none"/>
          <w:lang w:val="en-US" w:eastAsia="zh-CN"/>
        </w:rPr>
        <w:t>4</w:t>
      </w:r>
      <w:r>
        <w:rPr>
          <w:rFonts w:hint="eastAsia" w:ascii="宋体" w:hAnsi="宋体" w:eastAsia="宋体" w:cs="宋体"/>
          <w:sz w:val="28"/>
          <w:szCs w:val="28"/>
          <w:highlight w:val="none"/>
          <w:u w:val="none"/>
        </w:rPr>
        <w:t>号线</w:t>
      </w:r>
      <w:r>
        <w:rPr>
          <w:rFonts w:hint="eastAsia" w:ascii="宋体" w:hAnsi="宋体" w:eastAsia="宋体" w:cs="宋体"/>
          <w:sz w:val="28"/>
          <w:szCs w:val="28"/>
          <w:highlight w:val="none"/>
          <w:u w:val="none"/>
          <w:lang w:eastAsia="zh-CN"/>
        </w:rPr>
        <w:t>星城</w:t>
      </w:r>
      <w:r>
        <w:rPr>
          <w:rFonts w:hint="eastAsia" w:ascii="宋体" w:hAnsi="宋体" w:eastAsia="宋体" w:cs="宋体"/>
          <w:sz w:val="28"/>
          <w:szCs w:val="28"/>
          <w:highlight w:val="none"/>
          <w:u w:val="none"/>
        </w:rPr>
        <w:t>车辆段</w:t>
      </w:r>
      <w:r>
        <w:rPr>
          <w:rFonts w:hint="eastAsia" w:hAnsi="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5</w:t>
      </w:r>
      <w:r>
        <w:rPr>
          <w:rFonts w:hint="eastAsia" w:ascii="宋体" w:hAnsi="宋体" w:eastAsia="宋体" w:cs="宋体"/>
          <w:color w:val="000000"/>
          <w:sz w:val="28"/>
          <w:szCs w:val="28"/>
          <w:highlight w:val="none"/>
          <w:u w:val="none"/>
        </w:rPr>
        <w:t>号线清单</w:t>
      </w:r>
      <w:r>
        <w:rPr>
          <w:rFonts w:hint="eastAsia" w:ascii="宋体" w:hAnsi="宋体" w:eastAsia="宋体" w:cs="宋体"/>
          <w:sz w:val="28"/>
          <w:szCs w:val="28"/>
          <w:highlight w:val="none"/>
          <w:u w:val="none"/>
        </w:rPr>
        <w:t>送货至长沙市轨道交通</w:t>
      </w:r>
      <w:r>
        <w:rPr>
          <w:rFonts w:hint="eastAsia" w:ascii="宋体" w:hAnsi="宋体" w:eastAsia="宋体" w:cs="宋体"/>
          <w:sz w:val="28"/>
          <w:szCs w:val="28"/>
          <w:highlight w:val="none"/>
          <w:u w:val="none"/>
          <w:lang w:val="en-US" w:eastAsia="zh-CN"/>
        </w:rPr>
        <w:t>5</w:t>
      </w:r>
      <w:r>
        <w:rPr>
          <w:rFonts w:hint="eastAsia" w:ascii="宋体" w:hAnsi="宋体" w:eastAsia="宋体" w:cs="宋体"/>
          <w:sz w:val="28"/>
          <w:szCs w:val="28"/>
          <w:highlight w:val="none"/>
          <w:u w:val="none"/>
        </w:rPr>
        <w:t>号线</w:t>
      </w:r>
      <w:r>
        <w:rPr>
          <w:rFonts w:hint="eastAsia" w:ascii="宋体" w:hAnsi="宋体" w:eastAsia="宋体" w:cs="宋体"/>
          <w:sz w:val="28"/>
          <w:szCs w:val="28"/>
          <w:highlight w:val="none"/>
          <w:u w:val="none"/>
          <w:lang w:eastAsia="zh-CN"/>
        </w:rPr>
        <w:t>水渡河</w:t>
      </w:r>
      <w:r>
        <w:rPr>
          <w:rFonts w:hint="eastAsia" w:ascii="宋体" w:hAnsi="宋体" w:eastAsia="宋体" w:cs="宋体"/>
          <w:sz w:val="28"/>
          <w:szCs w:val="28"/>
          <w:highlight w:val="none"/>
          <w:u w:val="none"/>
        </w:rPr>
        <w:t>车辆段</w:t>
      </w:r>
      <w:r>
        <w:rPr>
          <w:rFonts w:hint="eastAsia" w:ascii="宋体" w:hAnsi="宋体" w:eastAsia="宋体" w:cs="宋体"/>
          <w:sz w:val="28"/>
          <w:szCs w:val="28"/>
          <w:highlight w:val="none"/>
          <w:u w:val="none"/>
          <w:lang w:eastAsia="zh-CN"/>
        </w:rPr>
        <w:t>，</w:t>
      </w:r>
      <w:r>
        <w:rPr>
          <w:rFonts w:hint="eastAsia" w:ascii="宋体" w:hAnsi="宋体" w:eastAsia="宋体" w:cs="宋体"/>
          <w:sz w:val="28"/>
          <w:szCs w:val="28"/>
          <w:highlight w:val="none"/>
          <w:u w:val="none"/>
        </w:rPr>
        <w:t>或送货至</w:t>
      </w:r>
      <w:r>
        <w:rPr>
          <w:rFonts w:hint="eastAsia" w:ascii="宋体" w:hAnsi="宋体" w:eastAsia="宋体" w:cs="宋体"/>
          <w:sz w:val="28"/>
          <w:szCs w:val="28"/>
          <w:highlight w:val="none"/>
          <w:u w:val="none"/>
          <w:lang w:eastAsia="zh-CN"/>
        </w:rPr>
        <w:t>采购人</w:t>
      </w:r>
      <w:r>
        <w:rPr>
          <w:rFonts w:hint="eastAsia" w:ascii="宋体" w:hAnsi="宋体" w:eastAsia="宋体" w:cs="宋体"/>
          <w:sz w:val="28"/>
          <w:szCs w:val="28"/>
          <w:highlight w:val="none"/>
          <w:u w:val="none"/>
        </w:rPr>
        <w:t>指定的长沙市任意地点</w:t>
      </w:r>
      <w:r>
        <w:rPr>
          <w:rFonts w:hint="eastAsia" w:ascii="宋体" w:hAnsi="宋体" w:eastAsia="宋体" w:cs="宋体"/>
          <w:color w:val="000000"/>
          <w:sz w:val="28"/>
          <w:szCs w:val="28"/>
          <w:highlight w:val="none"/>
          <w:u w:val="none"/>
        </w:rPr>
        <w:t>。</w:t>
      </w:r>
    </w:p>
    <w:p>
      <w:pPr>
        <w:pStyle w:val="8"/>
        <w:keepNext w:val="0"/>
        <w:keepLines w:val="0"/>
        <w:pageBreakBefore w:val="0"/>
        <w:numPr>
          <w:ilvl w:val="0"/>
          <w:numId w:val="0"/>
        </w:numPr>
        <w:shd w:val="clear" w:color="auto" w:fill="auto"/>
        <w:kinsoku/>
        <w:topLinePunct w:val="0"/>
        <w:bidi w:val="0"/>
        <w:adjustRightInd/>
        <w:snapToGrid/>
        <w:spacing w:before="240" w:after="240" w:line="360" w:lineRule="auto"/>
        <w:ind w:left="0" w:leftChars="0" w:firstLine="0" w:firstLineChars="0"/>
        <w:outlineLvl w:val="9"/>
        <w:rPr>
          <w:rFonts w:hint="eastAsia" w:ascii="宋体" w:hAnsi="宋体" w:eastAsia="宋体" w:cs="宋体"/>
          <w:b/>
          <w:bCs/>
          <w:kern w:val="0"/>
          <w:sz w:val="28"/>
          <w:szCs w:val="28"/>
          <w:highlight w:val="none"/>
        </w:rPr>
      </w:pPr>
      <w:bookmarkStart w:id="99" w:name="_Toc25461"/>
      <w:bookmarkStart w:id="100" w:name="_Toc32229"/>
      <w:bookmarkStart w:id="101" w:name="_Toc23111"/>
      <w:bookmarkStart w:id="102" w:name="_Toc6939"/>
      <w:bookmarkStart w:id="103" w:name="_Toc6261"/>
      <w:bookmarkStart w:id="104" w:name="_Toc31982"/>
      <w:bookmarkStart w:id="105" w:name="_Toc8624"/>
      <w:bookmarkStart w:id="106" w:name="_Toc12814291"/>
      <w:bookmarkStart w:id="107" w:name="_Toc2210"/>
      <w:bookmarkStart w:id="108" w:name="_Toc19020"/>
      <w:bookmarkStart w:id="109" w:name="_Toc29802"/>
      <w:bookmarkStart w:id="110" w:name="_Toc17371"/>
      <w:bookmarkStart w:id="111" w:name="_Toc29177"/>
      <w:bookmarkStart w:id="112" w:name="_Toc22954"/>
      <w:bookmarkStart w:id="113" w:name="_Toc19115"/>
      <w:bookmarkStart w:id="114" w:name="_Toc16459"/>
      <w:bookmarkStart w:id="115" w:name="_Toc26790"/>
      <w:bookmarkStart w:id="116" w:name="_Toc4555"/>
      <w:bookmarkStart w:id="117" w:name="_Toc3852"/>
      <w:bookmarkStart w:id="118" w:name="_Toc18005"/>
      <w:bookmarkStart w:id="119" w:name="_Toc28074"/>
      <w:bookmarkStart w:id="120" w:name="_Toc12100"/>
      <w:bookmarkStart w:id="121" w:name="_Toc22775"/>
      <w:bookmarkStart w:id="122" w:name="_Toc16451"/>
      <w:bookmarkStart w:id="123" w:name="_Toc3192"/>
      <w:bookmarkStart w:id="124" w:name="_Toc474766747"/>
      <w:bookmarkStart w:id="125" w:name="_Toc30074"/>
      <w:bookmarkStart w:id="126" w:name="_Toc32368"/>
      <w:bookmarkStart w:id="127" w:name="_Toc11410"/>
      <w:bookmarkStart w:id="128" w:name="_Toc30276"/>
      <w:bookmarkStart w:id="129" w:name="_Toc23002"/>
      <w:bookmarkStart w:id="130" w:name="_Toc3921"/>
      <w:bookmarkStart w:id="131" w:name="_Toc32207"/>
      <w:bookmarkStart w:id="132" w:name="_Toc7763"/>
      <w:bookmarkStart w:id="133" w:name="_Toc4829"/>
      <w:r>
        <w:rPr>
          <w:rFonts w:hint="eastAsia" w:ascii="宋体" w:hAnsi="宋体" w:eastAsia="宋体" w:cs="宋体"/>
          <w:b/>
          <w:bCs/>
          <w:kern w:val="0"/>
          <w:sz w:val="28"/>
          <w:szCs w:val="28"/>
          <w:lang w:val="en-US" w:eastAsia="zh-CN" w:bidi="ar-SA"/>
        </w:rPr>
        <w:t>3、</w:t>
      </w:r>
      <w:r>
        <w:rPr>
          <w:rFonts w:hint="eastAsia" w:ascii="宋体" w:hAnsi="宋体" w:eastAsia="宋体" w:cs="宋体"/>
          <w:b/>
          <w:bCs/>
          <w:kern w:val="0"/>
          <w:sz w:val="28"/>
          <w:szCs w:val="28"/>
          <w:highlight w:val="none"/>
        </w:rPr>
        <w:t>技术要求</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3.1  物资的设计制造需满足相关的国家标准GB、行业标准及规定的要求，以上各项标准以最新版本为准。</w:t>
      </w:r>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 xml:space="preserve">3.2  </w:t>
      </w:r>
      <w:r>
        <w:rPr>
          <w:rFonts w:hint="eastAsia" w:ascii="宋体" w:hAnsi="宋体" w:eastAsia="宋体" w:cs="宋体"/>
          <w:color w:val="auto"/>
          <w:kern w:val="0"/>
          <w:sz w:val="28"/>
          <w:szCs w:val="28"/>
          <w:highlight w:val="none"/>
          <w:lang w:val="en-US" w:eastAsia="zh-CN"/>
        </w:rPr>
        <w:t>物资需提供合格证</w:t>
      </w:r>
      <w:r>
        <w:rPr>
          <w:rFonts w:hint="eastAsia" w:ascii="宋体" w:hAnsi="宋体" w:eastAsia="宋体" w:cs="宋体"/>
          <w:color w:val="auto"/>
          <w:kern w:val="0"/>
          <w:sz w:val="28"/>
          <w:szCs w:val="28"/>
          <w:highlight w:val="none"/>
          <w:lang w:eastAsia="zh-CN"/>
        </w:rPr>
        <w:t>。</w:t>
      </w:r>
    </w:p>
    <w:p>
      <w:pPr>
        <w:pStyle w:val="8"/>
        <w:keepNext w:val="0"/>
        <w:keepLines w:val="0"/>
        <w:pageBreakBefore w:val="0"/>
        <w:numPr>
          <w:ilvl w:val="1"/>
          <w:numId w:val="0"/>
        </w:numPr>
        <w:shd w:val="clear" w:color="auto" w:fill="auto"/>
        <w:kinsoku/>
        <w:topLinePunct w:val="0"/>
        <w:bidi w:val="0"/>
        <w:adjustRightInd/>
        <w:snapToGrid/>
        <w:spacing w:before="240" w:after="240" w:line="360" w:lineRule="auto"/>
        <w:ind w:left="0" w:leftChars="0" w:firstLine="0" w:firstLineChars="0"/>
        <w:outlineLvl w:val="9"/>
        <w:rPr>
          <w:rFonts w:hint="eastAsia" w:ascii="宋体" w:hAnsi="宋体" w:eastAsia="宋体" w:cs="宋体"/>
          <w:b/>
          <w:bCs/>
          <w:i w:val="0"/>
          <w:snapToGrid/>
          <w:spacing w:val="0"/>
          <w:w w:val="100"/>
          <w:kern w:val="21"/>
          <w:sz w:val="28"/>
          <w:szCs w:val="28"/>
          <w:lang w:val="en-US" w:eastAsia="zh-CN" w:bidi="ar-SA"/>
        </w:rPr>
      </w:pPr>
      <w:bookmarkStart w:id="134" w:name="_Toc364"/>
      <w:bookmarkStart w:id="135" w:name="_Toc14494"/>
      <w:bookmarkStart w:id="136" w:name="_Toc28415"/>
      <w:bookmarkStart w:id="137" w:name="_Toc7209"/>
      <w:bookmarkStart w:id="138" w:name="_Toc9614"/>
      <w:bookmarkStart w:id="139" w:name="_Toc28154"/>
      <w:bookmarkStart w:id="140" w:name="_Toc12814294"/>
      <w:bookmarkStart w:id="141" w:name="_Toc3533"/>
      <w:bookmarkStart w:id="142" w:name="_Toc26702"/>
      <w:bookmarkStart w:id="143" w:name="_Toc9629"/>
      <w:bookmarkStart w:id="144" w:name="_Toc26909"/>
      <w:bookmarkStart w:id="145" w:name="_Toc15079"/>
      <w:bookmarkStart w:id="146" w:name="_Toc7709"/>
      <w:bookmarkStart w:id="147" w:name="_Toc18956"/>
      <w:bookmarkStart w:id="148" w:name="_Toc5226"/>
      <w:bookmarkStart w:id="149" w:name="_Toc8665"/>
      <w:bookmarkStart w:id="150" w:name="_Toc24076"/>
      <w:bookmarkStart w:id="151" w:name="_Toc16160"/>
      <w:bookmarkStart w:id="152" w:name="_Toc5794"/>
      <w:bookmarkStart w:id="153" w:name="_Toc1231"/>
      <w:bookmarkStart w:id="154" w:name="_Toc7940"/>
      <w:bookmarkStart w:id="155" w:name="_Toc16878"/>
      <w:bookmarkStart w:id="156" w:name="_Toc559"/>
      <w:bookmarkStart w:id="157" w:name="_Toc20878"/>
      <w:bookmarkStart w:id="158" w:name="_Toc26395"/>
      <w:bookmarkStart w:id="159" w:name="_Toc11448"/>
      <w:bookmarkStart w:id="160" w:name="_Toc24203"/>
      <w:bookmarkStart w:id="161" w:name="_Toc19517"/>
      <w:bookmarkStart w:id="162" w:name="_Toc3772"/>
      <w:bookmarkStart w:id="163" w:name="_Toc23661"/>
      <w:bookmarkStart w:id="164" w:name="_Toc21079"/>
      <w:bookmarkStart w:id="165" w:name="_Toc13042"/>
      <w:bookmarkStart w:id="166" w:name="_Toc6473"/>
      <w:bookmarkStart w:id="167" w:name="_Toc26495"/>
      <w:r>
        <w:rPr>
          <w:rFonts w:hint="eastAsia" w:ascii="宋体" w:hAnsi="宋体" w:eastAsia="宋体" w:cs="宋体"/>
          <w:b/>
          <w:bCs/>
          <w:i w:val="0"/>
          <w:snapToGrid/>
          <w:spacing w:val="0"/>
          <w:w w:val="100"/>
          <w:kern w:val="21"/>
          <w:sz w:val="28"/>
          <w:szCs w:val="28"/>
          <w:lang w:val="en-US" w:eastAsia="zh-CN" w:bidi="ar-SA"/>
        </w:rPr>
        <w:t>4、 项目管理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9"/>
        <w:keepNext w:val="0"/>
        <w:keepLines w:val="0"/>
        <w:pageBreakBefore w:val="0"/>
        <w:shd w:val="clear" w:color="auto" w:fill="auto"/>
        <w:kinsoku/>
        <w:topLinePunct w:val="0"/>
        <w:bidi w:val="0"/>
        <w:adjustRightInd/>
        <w:snapToGrid/>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供货商</w:t>
      </w:r>
      <w:r>
        <w:rPr>
          <w:rFonts w:hint="eastAsia" w:ascii="宋体" w:hAnsi="宋体" w:eastAsia="宋体" w:cs="宋体"/>
          <w:sz w:val="28"/>
          <w:szCs w:val="28"/>
          <w:highlight w:val="none"/>
        </w:rPr>
        <w:t>应指定专人负责跟进项目的执行。</w:t>
      </w:r>
    </w:p>
    <w:p>
      <w:pPr>
        <w:pStyle w:val="8"/>
        <w:keepNext w:val="0"/>
        <w:keepLines w:val="0"/>
        <w:pageBreakBefore w:val="0"/>
        <w:numPr>
          <w:ilvl w:val="0"/>
          <w:numId w:val="5"/>
        </w:numPr>
        <w:shd w:val="clear" w:color="auto" w:fill="auto"/>
        <w:kinsoku/>
        <w:topLinePunct w:val="0"/>
        <w:bidi w:val="0"/>
        <w:adjustRightInd/>
        <w:snapToGrid/>
        <w:spacing w:before="240" w:after="240" w:line="360" w:lineRule="auto"/>
        <w:ind w:left="0" w:leftChars="0" w:firstLine="0" w:firstLineChars="0"/>
        <w:jc w:val="left"/>
        <w:outlineLvl w:val="9"/>
        <w:rPr>
          <w:rFonts w:hint="eastAsia" w:ascii="宋体" w:hAnsi="宋体" w:eastAsia="宋体" w:cs="宋体"/>
          <w:b/>
          <w:bCs/>
          <w:i w:val="0"/>
          <w:snapToGrid/>
          <w:spacing w:val="0"/>
          <w:w w:val="100"/>
          <w:kern w:val="21"/>
          <w:sz w:val="28"/>
          <w:szCs w:val="28"/>
          <w:lang w:val="en-US" w:eastAsia="zh-CN" w:bidi="ar-SA"/>
        </w:rPr>
      </w:pPr>
      <w:bookmarkStart w:id="168" w:name="_Toc27194"/>
      <w:bookmarkStart w:id="169" w:name="_Toc32169"/>
      <w:bookmarkStart w:id="170" w:name="_Toc30379"/>
      <w:bookmarkStart w:id="171" w:name="_Toc5987"/>
      <w:bookmarkStart w:id="172" w:name="_Toc30654"/>
      <w:bookmarkStart w:id="173" w:name="_Toc12370"/>
      <w:bookmarkStart w:id="174" w:name="_Toc5211"/>
      <w:bookmarkStart w:id="175" w:name="_Toc9457"/>
      <w:bookmarkStart w:id="176" w:name="_Toc9690"/>
      <w:bookmarkStart w:id="177" w:name="_Toc12814295"/>
      <w:bookmarkStart w:id="178" w:name="_Toc15316"/>
      <w:bookmarkStart w:id="179" w:name="_Toc26657"/>
      <w:bookmarkStart w:id="180" w:name="_Toc3174"/>
      <w:bookmarkStart w:id="181" w:name="_Toc19872"/>
      <w:bookmarkStart w:id="182" w:name="_Toc12479"/>
      <w:bookmarkStart w:id="183" w:name="_Toc6400"/>
      <w:bookmarkStart w:id="184" w:name="_Toc3236"/>
      <w:bookmarkStart w:id="185" w:name="_Toc14367"/>
      <w:bookmarkStart w:id="186" w:name="_Toc13926"/>
      <w:bookmarkStart w:id="187" w:name="_Toc2748"/>
      <w:bookmarkStart w:id="188" w:name="_Toc2263"/>
      <w:bookmarkStart w:id="189" w:name="_Toc19804"/>
      <w:bookmarkStart w:id="190" w:name="_Toc30192"/>
      <w:bookmarkStart w:id="191" w:name="_Toc21460"/>
      <w:bookmarkStart w:id="192" w:name="_Toc26443"/>
      <w:bookmarkStart w:id="193" w:name="_Toc13788"/>
      <w:bookmarkStart w:id="194" w:name="_Toc2730"/>
      <w:bookmarkStart w:id="195" w:name="_Toc30774"/>
      <w:bookmarkStart w:id="196" w:name="_Toc29015"/>
      <w:bookmarkStart w:id="197" w:name="_Toc19248"/>
      <w:bookmarkStart w:id="198" w:name="_Toc4459"/>
      <w:bookmarkStart w:id="199" w:name="_Toc23327"/>
      <w:bookmarkStart w:id="200" w:name="_Toc13761"/>
      <w:r>
        <w:rPr>
          <w:rFonts w:hint="eastAsia" w:ascii="宋体" w:hAnsi="宋体" w:eastAsia="宋体" w:cs="宋体"/>
          <w:b/>
          <w:bCs/>
          <w:i w:val="0"/>
          <w:snapToGrid/>
          <w:spacing w:val="0"/>
          <w:w w:val="100"/>
          <w:kern w:val="21"/>
          <w:sz w:val="28"/>
          <w:szCs w:val="28"/>
          <w:lang w:val="en-US" w:eastAsia="zh-CN" w:bidi="ar-SA"/>
        </w:rPr>
        <w:t>验收要求</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eastAsia="zh-CN"/>
        </w:rPr>
      </w:pPr>
      <w:bookmarkStart w:id="201" w:name="_Toc12814298"/>
      <w:bookmarkStart w:id="202" w:name="_Toc14214"/>
      <w:bookmarkStart w:id="203" w:name="_Toc12223"/>
      <w:bookmarkStart w:id="204" w:name="_Toc14814"/>
      <w:bookmarkStart w:id="205" w:name="_Toc2180"/>
      <w:bookmarkStart w:id="206" w:name="_Toc16133"/>
      <w:r>
        <w:rPr>
          <w:rFonts w:hint="eastAsia" w:ascii="宋体" w:hAnsi="宋体" w:eastAsia="宋体" w:cs="宋体"/>
          <w:color w:val="auto"/>
          <w:kern w:val="0"/>
          <w:sz w:val="28"/>
          <w:szCs w:val="28"/>
          <w:highlight w:val="none"/>
          <w:lang w:val="en-US" w:eastAsia="zh-CN"/>
        </w:rPr>
        <w:t xml:space="preserve">5.1. </w:t>
      </w:r>
      <w:r>
        <w:rPr>
          <w:rFonts w:hint="eastAsia" w:ascii="宋体" w:hAnsi="宋体" w:eastAsia="宋体" w:cs="宋体"/>
          <w:color w:val="auto"/>
          <w:kern w:val="0"/>
          <w:sz w:val="28"/>
          <w:szCs w:val="28"/>
          <w:highlight w:val="none"/>
          <w:lang w:eastAsia="zh-CN"/>
        </w:rPr>
        <w:t>采取目测和简易测量的方法对货物的外观检验，对照合格证书对</w:t>
      </w:r>
      <w:r>
        <w:rPr>
          <w:rFonts w:hint="eastAsia" w:ascii="宋体" w:hAnsi="宋体" w:eastAsia="宋体" w:cs="宋体"/>
          <w:color w:val="auto"/>
          <w:kern w:val="0"/>
          <w:sz w:val="28"/>
          <w:szCs w:val="28"/>
          <w:highlight w:val="none"/>
          <w:lang w:val="en-US" w:eastAsia="zh-CN"/>
        </w:rPr>
        <w:t>产品</w:t>
      </w:r>
      <w:r>
        <w:rPr>
          <w:rFonts w:hint="eastAsia" w:ascii="宋体" w:hAnsi="宋体" w:eastAsia="宋体" w:cs="宋体"/>
          <w:color w:val="auto"/>
          <w:kern w:val="0"/>
          <w:sz w:val="28"/>
          <w:szCs w:val="28"/>
          <w:highlight w:val="none"/>
          <w:lang w:eastAsia="zh-CN"/>
        </w:rPr>
        <w:t>进行检验。</w:t>
      </w:r>
      <w:bookmarkEnd w:id="201"/>
      <w:bookmarkEnd w:id="202"/>
      <w:bookmarkEnd w:id="203"/>
      <w:bookmarkEnd w:id="204"/>
      <w:bookmarkEnd w:id="205"/>
      <w:bookmarkEnd w:id="206"/>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07" w:name="_Toc20502"/>
      <w:bookmarkStart w:id="208" w:name="_Toc32731"/>
      <w:bookmarkStart w:id="209" w:name="_Toc20727"/>
      <w:bookmarkStart w:id="210" w:name="_Toc12814300"/>
      <w:bookmarkStart w:id="211" w:name="_Toc30679"/>
      <w:r>
        <w:rPr>
          <w:rFonts w:hint="eastAsia" w:ascii="宋体" w:hAnsi="宋体" w:eastAsia="宋体" w:cs="宋体"/>
          <w:color w:val="auto"/>
          <w:kern w:val="0"/>
          <w:sz w:val="28"/>
          <w:szCs w:val="28"/>
          <w:highlight w:val="none"/>
          <w:lang w:val="en-US" w:eastAsia="zh-CN"/>
        </w:rPr>
        <w:t>5.2.采取送验的方法对货物进行检验，如检验不合格，检验费由供货商支付。</w:t>
      </w:r>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5.3 包括但不限于以上检验方法。</w:t>
      </w:r>
      <w:bookmarkEnd w:id="207"/>
      <w:bookmarkEnd w:id="208"/>
      <w:bookmarkEnd w:id="209"/>
      <w:bookmarkEnd w:id="210"/>
      <w:bookmarkEnd w:id="211"/>
    </w:p>
    <w:p>
      <w:pPr>
        <w:pStyle w:val="8"/>
        <w:keepNext w:val="0"/>
        <w:keepLines w:val="0"/>
        <w:pageBreakBefore w:val="0"/>
        <w:numPr>
          <w:ilvl w:val="1"/>
          <w:numId w:val="0"/>
        </w:numPr>
        <w:shd w:val="clear" w:color="auto" w:fill="auto"/>
        <w:kinsoku/>
        <w:topLinePunct w:val="0"/>
        <w:bidi w:val="0"/>
        <w:adjustRightInd/>
        <w:snapToGrid/>
        <w:spacing w:before="240" w:after="240" w:line="360" w:lineRule="auto"/>
        <w:ind w:left="0" w:leftChars="0" w:firstLine="0" w:firstLineChars="0"/>
        <w:outlineLvl w:val="9"/>
        <w:rPr>
          <w:rFonts w:hint="eastAsia" w:ascii="宋体" w:hAnsi="宋体" w:eastAsia="宋体" w:cs="宋体"/>
          <w:b/>
          <w:bCs/>
          <w:i w:val="0"/>
          <w:snapToGrid/>
          <w:spacing w:val="0"/>
          <w:w w:val="100"/>
          <w:kern w:val="21"/>
          <w:sz w:val="28"/>
          <w:szCs w:val="28"/>
          <w:lang w:val="en-US" w:eastAsia="zh-CN" w:bidi="ar-SA"/>
        </w:rPr>
      </w:pPr>
      <w:bookmarkStart w:id="212" w:name="_Toc31539"/>
      <w:bookmarkStart w:id="213" w:name="_Toc21085"/>
      <w:bookmarkStart w:id="214" w:name="_Toc16846"/>
      <w:bookmarkStart w:id="215" w:name="_Toc12269"/>
      <w:bookmarkStart w:id="216" w:name="_Toc18985"/>
      <w:bookmarkStart w:id="217" w:name="_Toc22070"/>
      <w:bookmarkStart w:id="218" w:name="_Toc10176"/>
      <w:bookmarkStart w:id="219" w:name="_Toc13129"/>
      <w:bookmarkStart w:id="220" w:name="_Toc22533"/>
      <w:bookmarkStart w:id="221" w:name="_Toc9779"/>
      <w:bookmarkStart w:id="222" w:name="_Toc24442"/>
      <w:bookmarkStart w:id="223" w:name="_Toc28356"/>
      <w:bookmarkStart w:id="224" w:name="_Toc28177"/>
      <w:bookmarkStart w:id="225" w:name="_Toc9310"/>
      <w:bookmarkStart w:id="226" w:name="_Toc8417"/>
      <w:bookmarkStart w:id="227" w:name="_Toc29038"/>
      <w:bookmarkStart w:id="228" w:name="_Toc30431"/>
      <w:bookmarkStart w:id="229" w:name="_Toc12814303"/>
      <w:bookmarkStart w:id="230" w:name="_Toc20007"/>
      <w:bookmarkStart w:id="231" w:name="_Toc23156"/>
      <w:bookmarkStart w:id="232" w:name="_Toc25592"/>
      <w:bookmarkStart w:id="233" w:name="_Toc21368"/>
      <w:bookmarkStart w:id="234" w:name="_Toc31848"/>
      <w:bookmarkStart w:id="235" w:name="_Toc23223"/>
      <w:bookmarkStart w:id="236" w:name="_Toc4983"/>
      <w:bookmarkStart w:id="237" w:name="_Toc8423"/>
      <w:bookmarkStart w:id="238" w:name="_Toc21922"/>
      <w:bookmarkStart w:id="239" w:name="_Toc25724"/>
      <w:bookmarkStart w:id="240" w:name="_Toc20974"/>
      <w:bookmarkStart w:id="241" w:name="_Toc24691"/>
      <w:bookmarkStart w:id="242" w:name="_Toc14787"/>
      <w:bookmarkStart w:id="243" w:name="_Toc13028"/>
      <w:bookmarkStart w:id="244" w:name="_Toc3560"/>
      <w:bookmarkStart w:id="245" w:name="_Toc30811"/>
      <w:r>
        <w:rPr>
          <w:rFonts w:hint="eastAsia" w:ascii="宋体" w:hAnsi="宋体" w:eastAsia="宋体" w:cs="宋体"/>
          <w:b/>
          <w:bCs/>
          <w:i w:val="0"/>
          <w:snapToGrid/>
          <w:spacing w:val="0"/>
          <w:w w:val="100"/>
          <w:kern w:val="21"/>
          <w:sz w:val="28"/>
          <w:szCs w:val="28"/>
          <w:lang w:val="en-US" w:eastAsia="zh-CN" w:bidi="ar-SA"/>
        </w:rPr>
        <w:t>6、 质保期</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pStyle w:val="8"/>
        <w:keepNext w:val="0"/>
        <w:keepLines w:val="0"/>
        <w:pageBreakBefore w:val="0"/>
        <w:numPr>
          <w:ilvl w:val="1"/>
          <w:numId w:val="0"/>
        </w:numPr>
        <w:shd w:val="clear" w:color="auto" w:fill="auto"/>
        <w:kinsoku/>
        <w:topLinePunct w:val="0"/>
        <w:bidi w:val="0"/>
        <w:adjustRightInd/>
        <w:snapToGrid/>
        <w:spacing w:before="240" w:after="240" w:line="360" w:lineRule="auto"/>
        <w:ind w:left="0" w:leftChars="0" w:firstLine="560" w:firstLineChars="200"/>
        <w:outlineLvl w:val="9"/>
        <w:rPr>
          <w:rFonts w:hint="eastAsia" w:ascii="宋体" w:hAnsi="宋体" w:eastAsia="宋体" w:cs="宋体"/>
          <w:b w:val="0"/>
          <w:bCs w:val="0"/>
          <w:i w:val="0"/>
          <w:snapToGrid/>
          <w:spacing w:val="0"/>
          <w:w w:val="100"/>
          <w:kern w:val="21"/>
          <w:sz w:val="28"/>
          <w:szCs w:val="28"/>
          <w:lang w:val="en-US" w:eastAsia="zh-CN" w:bidi="ar-SA"/>
        </w:rPr>
      </w:pPr>
      <w:bookmarkStart w:id="246" w:name="_Toc13712"/>
      <w:bookmarkStart w:id="247" w:name="_Toc23888"/>
      <w:bookmarkStart w:id="248" w:name="_Toc12814304"/>
      <w:bookmarkStart w:id="249" w:name="_Toc29867"/>
      <w:bookmarkStart w:id="250" w:name="_Toc31679_WPSOffice_Level1"/>
      <w:bookmarkStart w:id="251" w:name="_Toc24020"/>
      <w:bookmarkStart w:id="252" w:name="_Toc13183"/>
      <w:bookmarkStart w:id="253" w:name="_Toc31583_WPSOffice_Level1"/>
      <w:r>
        <w:rPr>
          <w:rFonts w:hint="eastAsia" w:ascii="宋体" w:hAnsi="宋体" w:eastAsia="宋体" w:cs="宋体"/>
          <w:b w:val="0"/>
          <w:bCs w:val="0"/>
          <w:i w:val="0"/>
          <w:snapToGrid/>
          <w:spacing w:val="0"/>
          <w:w w:val="100"/>
          <w:kern w:val="21"/>
          <w:sz w:val="28"/>
          <w:szCs w:val="28"/>
          <w:lang w:val="en-US" w:eastAsia="zh-CN" w:bidi="ar-SA"/>
        </w:rPr>
        <w:t>6.1 质保期要求</w:t>
      </w:r>
      <w:bookmarkEnd w:id="246"/>
      <w:bookmarkEnd w:id="247"/>
      <w:bookmarkEnd w:id="248"/>
      <w:bookmarkEnd w:id="249"/>
      <w:bookmarkEnd w:id="250"/>
      <w:bookmarkEnd w:id="251"/>
      <w:bookmarkEnd w:id="252"/>
      <w:bookmarkEnd w:id="253"/>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54" w:name="_Toc15841"/>
      <w:bookmarkStart w:id="255" w:name="_Toc12814305"/>
      <w:bookmarkStart w:id="256" w:name="_Toc25096"/>
      <w:bookmarkStart w:id="257" w:name="_Toc31296"/>
      <w:r>
        <w:rPr>
          <w:rFonts w:hint="eastAsia" w:ascii="宋体" w:hAnsi="宋体" w:eastAsia="宋体" w:cs="宋体"/>
          <w:color w:val="auto"/>
          <w:kern w:val="0"/>
          <w:sz w:val="28"/>
          <w:szCs w:val="28"/>
          <w:highlight w:val="none"/>
          <w:lang w:val="en-US" w:eastAsia="zh-CN"/>
        </w:rPr>
        <w:t>6.1.1 需求清单中所有物资的质保期从全部物资验收合格之日算起为24个月。</w:t>
      </w:r>
      <w:bookmarkEnd w:id="254"/>
      <w:bookmarkEnd w:id="255"/>
      <w:bookmarkEnd w:id="256"/>
      <w:bookmarkEnd w:id="257"/>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58" w:name="_Toc11662"/>
      <w:bookmarkStart w:id="259" w:name="_Toc15239"/>
      <w:bookmarkStart w:id="260" w:name="_Toc11058"/>
      <w:bookmarkStart w:id="261" w:name="_Toc12814306"/>
      <w:bookmarkStart w:id="262" w:name="_Toc13123"/>
      <w:r>
        <w:rPr>
          <w:rFonts w:hint="eastAsia" w:ascii="宋体" w:hAnsi="宋体" w:eastAsia="宋体" w:cs="宋体"/>
          <w:color w:val="auto"/>
          <w:kern w:val="0"/>
          <w:sz w:val="28"/>
          <w:szCs w:val="28"/>
          <w:highlight w:val="none"/>
          <w:lang w:val="en-US" w:eastAsia="zh-CN"/>
        </w:rPr>
        <w:t>6.1.2 如需求清单中物资的原品牌生产商质保期高于24个月的，按原品牌生产商承诺的质保期执行。供货商不能免除质保期结束后，原品牌生产商质保期高于6.1.1规定的质保期期间的质量责任。</w:t>
      </w:r>
      <w:bookmarkEnd w:id="258"/>
      <w:bookmarkEnd w:id="259"/>
      <w:bookmarkEnd w:id="260"/>
      <w:bookmarkEnd w:id="261"/>
      <w:bookmarkEnd w:id="262"/>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63" w:name="_Toc31434"/>
      <w:bookmarkStart w:id="264" w:name="_Toc6435"/>
      <w:bookmarkStart w:id="265" w:name="_Toc12814307"/>
      <w:bookmarkStart w:id="266" w:name="_Toc20871"/>
      <w:bookmarkStart w:id="267" w:name="_Toc31009"/>
      <w:bookmarkStart w:id="268" w:name="_Toc15855"/>
      <w:r>
        <w:rPr>
          <w:rFonts w:hint="eastAsia" w:ascii="宋体" w:hAnsi="宋体" w:eastAsia="宋体" w:cs="宋体"/>
          <w:color w:val="auto"/>
          <w:kern w:val="0"/>
          <w:sz w:val="28"/>
          <w:szCs w:val="28"/>
          <w:highlight w:val="none"/>
          <w:lang w:val="en-US" w:eastAsia="zh-CN"/>
        </w:rPr>
        <w:t>6.2 质保期供货商的履约责任</w:t>
      </w:r>
      <w:bookmarkEnd w:id="263"/>
      <w:bookmarkEnd w:id="264"/>
      <w:bookmarkEnd w:id="265"/>
      <w:bookmarkEnd w:id="266"/>
      <w:bookmarkEnd w:id="267"/>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69" w:name="_Toc15934"/>
      <w:bookmarkStart w:id="270" w:name="_Toc9825"/>
      <w:bookmarkStart w:id="271" w:name="_Toc12814308"/>
      <w:bookmarkStart w:id="272" w:name="_Toc10878"/>
      <w:bookmarkStart w:id="273" w:name="_Toc10689"/>
      <w:bookmarkStart w:id="274" w:name="_Toc12643"/>
      <w:bookmarkStart w:id="275" w:name="_Toc415755728"/>
      <w:r>
        <w:rPr>
          <w:rFonts w:hint="eastAsia" w:ascii="宋体" w:hAnsi="宋体" w:eastAsia="宋体" w:cs="宋体"/>
          <w:color w:val="auto"/>
          <w:kern w:val="0"/>
          <w:sz w:val="28"/>
          <w:szCs w:val="28"/>
          <w:highlight w:val="none"/>
          <w:lang w:val="en-US" w:eastAsia="zh-CN"/>
        </w:rPr>
        <w:t>6.2.1 若在正常质保期内出现的缺陷，采购人应以书面形式向供货商索赔，供货商应说明其缺陷产生的原因以及弥补缺陷的方法。</w:t>
      </w:r>
      <w:bookmarkEnd w:id="269"/>
      <w:bookmarkEnd w:id="270"/>
      <w:bookmarkEnd w:id="271"/>
      <w:bookmarkEnd w:id="272"/>
      <w:bookmarkEnd w:id="273"/>
      <w:bookmarkEnd w:id="274"/>
      <w:bookmarkEnd w:id="275"/>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76" w:name="_Toc29068"/>
      <w:bookmarkStart w:id="277" w:name="_Toc31112"/>
      <w:bookmarkStart w:id="278" w:name="_Toc415755729"/>
      <w:bookmarkStart w:id="279" w:name="_Toc1892"/>
      <w:bookmarkStart w:id="280" w:name="_Toc5467"/>
      <w:bookmarkStart w:id="281" w:name="_Toc11520"/>
      <w:bookmarkStart w:id="282" w:name="_Toc12814309"/>
      <w:r>
        <w:rPr>
          <w:rFonts w:hint="eastAsia" w:ascii="宋体" w:hAnsi="宋体" w:eastAsia="宋体" w:cs="宋体"/>
          <w:color w:val="auto"/>
          <w:kern w:val="0"/>
          <w:sz w:val="28"/>
          <w:szCs w:val="28"/>
          <w:highlight w:val="none"/>
          <w:lang w:val="en-US" w:eastAsia="zh-CN"/>
        </w:rPr>
        <w:t>6.2.2 除非另有规定，原则上供货商应在采购人提出索赔的7个工作日内完成补救，供货商应根据采购人的要求，尽快修复、更换物资有缺陷的部分，以使物资的相应部分恢复到合同所规定的状态和规格。</w:t>
      </w:r>
      <w:bookmarkEnd w:id="276"/>
      <w:bookmarkEnd w:id="277"/>
      <w:bookmarkEnd w:id="278"/>
      <w:bookmarkEnd w:id="279"/>
      <w:bookmarkEnd w:id="280"/>
      <w:bookmarkEnd w:id="281"/>
      <w:bookmarkEnd w:id="282"/>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83" w:name="_Toc20285"/>
      <w:bookmarkStart w:id="284" w:name="_Toc12814310"/>
      <w:bookmarkStart w:id="285" w:name="_Toc415755730"/>
      <w:bookmarkStart w:id="286" w:name="_Toc12537"/>
      <w:bookmarkStart w:id="287" w:name="_Toc4733"/>
      <w:bookmarkStart w:id="288" w:name="_Toc27180"/>
      <w:bookmarkStart w:id="289" w:name="_Toc26854"/>
      <w:r>
        <w:rPr>
          <w:rFonts w:hint="eastAsia" w:ascii="宋体" w:hAnsi="宋体" w:eastAsia="宋体" w:cs="宋体"/>
          <w:color w:val="auto"/>
          <w:kern w:val="0"/>
          <w:sz w:val="28"/>
          <w:szCs w:val="28"/>
          <w:highlight w:val="none"/>
          <w:lang w:val="en-US" w:eastAsia="zh-CN"/>
        </w:rPr>
        <w:t>6.2.3 供货商应承担因修复、更换物资而产生的所有费用。若供货商不能在6.2.2所规定的时限内完成物资的修复、更换，采购人有权在通知供货商后自行修复、更换，其费用及风险均由供货商承担，但这并不影响合同所规定的供货商的责任。</w:t>
      </w:r>
      <w:bookmarkEnd w:id="283"/>
      <w:bookmarkEnd w:id="284"/>
      <w:bookmarkEnd w:id="285"/>
      <w:bookmarkEnd w:id="286"/>
      <w:bookmarkEnd w:id="287"/>
      <w:bookmarkEnd w:id="288"/>
      <w:bookmarkEnd w:id="289"/>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90" w:name="_Toc28721"/>
      <w:bookmarkStart w:id="291" w:name="OLE_LINK17"/>
      <w:bookmarkStart w:id="292" w:name="_Toc23109"/>
      <w:bookmarkStart w:id="293" w:name="_Toc18221"/>
      <w:bookmarkStart w:id="294" w:name="_Toc12814311"/>
      <w:bookmarkStart w:id="295" w:name="_Toc415755731"/>
      <w:bookmarkStart w:id="296" w:name="_Toc24065"/>
      <w:bookmarkStart w:id="297" w:name="_Toc13501"/>
      <w:r>
        <w:rPr>
          <w:rFonts w:hint="eastAsia" w:ascii="宋体" w:hAnsi="宋体" w:eastAsia="宋体" w:cs="宋体"/>
          <w:color w:val="auto"/>
          <w:kern w:val="0"/>
          <w:sz w:val="28"/>
          <w:szCs w:val="28"/>
          <w:highlight w:val="none"/>
          <w:lang w:val="en-US" w:eastAsia="zh-CN"/>
        </w:rPr>
        <w:t>6.2.4 质保期后供货商将提供产品全寿命周期的技术支持和物资的长期供货支持。在某些零部件的型号停产后，供货商需协助采购人找到替代品。</w:t>
      </w:r>
      <w:bookmarkEnd w:id="290"/>
      <w:bookmarkEnd w:id="291"/>
      <w:bookmarkEnd w:id="292"/>
      <w:bookmarkEnd w:id="293"/>
      <w:bookmarkEnd w:id="294"/>
      <w:bookmarkEnd w:id="295"/>
      <w:bookmarkEnd w:id="296"/>
      <w:bookmarkEnd w:id="297"/>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98" w:name="_Toc12814312"/>
      <w:bookmarkStart w:id="299" w:name="_Toc22245"/>
      <w:bookmarkStart w:id="300" w:name="_Toc22636"/>
      <w:bookmarkStart w:id="301" w:name="_Toc27257"/>
      <w:bookmarkStart w:id="302" w:name="_Toc8485"/>
      <w:r>
        <w:rPr>
          <w:rFonts w:hint="eastAsia" w:ascii="宋体" w:hAnsi="宋体" w:eastAsia="宋体" w:cs="宋体"/>
          <w:color w:val="auto"/>
          <w:kern w:val="0"/>
          <w:sz w:val="28"/>
          <w:szCs w:val="28"/>
          <w:highlight w:val="none"/>
          <w:lang w:val="en-US" w:eastAsia="zh-CN"/>
        </w:rPr>
        <w:t>6.2.5 供货商必须提供返修件的合格证。需返厂维修的备件，须在7个自然日内完成返修，如不能在限期内完成则以双方商定日期为准。</w:t>
      </w:r>
      <w:bookmarkEnd w:id="298"/>
      <w:bookmarkEnd w:id="299"/>
      <w:bookmarkEnd w:id="300"/>
      <w:bookmarkEnd w:id="301"/>
      <w:bookmarkEnd w:id="302"/>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303" w:name="_Toc1818"/>
      <w:bookmarkStart w:id="304" w:name="_Toc30603"/>
      <w:bookmarkStart w:id="305" w:name="_Toc12814313"/>
      <w:bookmarkStart w:id="306" w:name="_Toc2026"/>
      <w:bookmarkStart w:id="307" w:name="_Toc667"/>
      <w:r>
        <w:rPr>
          <w:rFonts w:hint="eastAsia" w:ascii="宋体" w:hAnsi="宋体" w:eastAsia="宋体" w:cs="宋体"/>
          <w:color w:val="auto"/>
          <w:kern w:val="0"/>
          <w:sz w:val="28"/>
          <w:szCs w:val="28"/>
          <w:highlight w:val="none"/>
          <w:lang w:val="en-US" w:eastAsia="zh-CN"/>
        </w:rPr>
        <w:t>6.2.6 备件返厂维修时，需供货商负责给予替换件，保证现场有合格备件做库存。</w:t>
      </w:r>
      <w:bookmarkEnd w:id="303"/>
      <w:bookmarkEnd w:id="304"/>
      <w:bookmarkEnd w:id="305"/>
      <w:bookmarkEnd w:id="306"/>
      <w:bookmarkEnd w:id="307"/>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308" w:name="_Toc12814314"/>
      <w:bookmarkStart w:id="309" w:name="_Toc16117"/>
      <w:bookmarkStart w:id="310" w:name="_Toc31678"/>
      <w:bookmarkStart w:id="311" w:name="_Toc17140"/>
      <w:bookmarkStart w:id="312" w:name="_Toc9681"/>
      <w:r>
        <w:rPr>
          <w:rFonts w:hint="eastAsia" w:ascii="宋体" w:hAnsi="宋体" w:eastAsia="宋体" w:cs="宋体"/>
          <w:color w:val="auto"/>
          <w:kern w:val="0"/>
          <w:sz w:val="28"/>
          <w:szCs w:val="28"/>
          <w:highlight w:val="none"/>
          <w:lang w:val="en-US" w:eastAsia="zh-CN"/>
        </w:rPr>
        <w:t>6.2.7 若供货商因未满足技术规格要求而须对该备件进行更换时，供货商将无偿更换该备件。</w:t>
      </w:r>
      <w:bookmarkEnd w:id="308"/>
      <w:bookmarkEnd w:id="309"/>
      <w:bookmarkEnd w:id="310"/>
      <w:bookmarkEnd w:id="311"/>
      <w:bookmarkEnd w:id="312"/>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313" w:name="_Toc4948"/>
      <w:bookmarkStart w:id="314" w:name="_Toc25484"/>
      <w:bookmarkStart w:id="315" w:name="_Toc12814315"/>
      <w:bookmarkStart w:id="316" w:name="_Toc17885"/>
      <w:bookmarkStart w:id="317" w:name="_Toc28310"/>
      <w:r>
        <w:rPr>
          <w:rFonts w:hint="eastAsia" w:ascii="宋体" w:hAnsi="宋体" w:eastAsia="宋体" w:cs="宋体"/>
          <w:color w:val="auto"/>
          <w:kern w:val="0"/>
          <w:sz w:val="28"/>
          <w:szCs w:val="28"/>
          <w:highlight w:val="none"/>
          <w:lang w:val="en-US" w:eastAsia="zh-CN"/>
        </w:rPr>
        <w:t>6.2.8 质保期内发生非人为原因产品出现质量问题，供货商须免费更换。如并非上述原因造成的质量问题，供货商须</w:t>
      </w:r>
      <w:bookmarkStart w:id="318" w:name="OLE_LINK4"/>
      <w:r>
        <w:rPr>
          <w:rFonts w:hint="eastAsia" w:ascii="宋体" w:hAnsi="宋体" w:eastAsia="宋体" w:cs="宋体"/>
          <w:color w:val="auto"/>
          <w:kern w:val="0"/>
          <w:sz w:val="28"/>
          <w:szCs w:val="28"/>
          <w:highlight w:val="none"/>
          <w:lang w:val="en-US" w:eastAsia="zh-CN"/>
        </w:rPr>
        <w:t>同</w:t>
      </w:r>
      <w:bookmarkEnd w:id="318"/>
      <w:r>
        <w:rPr>
          <w:rFonts w:hint="eastAsia" w:ascii="宋体" w:hAnsi="宋体" w:eastAsia="宋体" w:cs="宋体"/>
          <w:color w:val="auto"/>
          <w:kern w:val="0"/>
          <w:sz w:val="28"/>
          <w:szCs w:val="28"/>
          <w:highlight w:val="none"/>
          <w:lang w:val="en-US" w:eastAsia="zh-CN"/>
        </w:rPr>
        <w:t>采购人进行协商并提供相应的技术支持。</w:t>
      </w:r>
      <w:bookmarkEnd w:id="268"/>
      <w:bookmarkEnd w:id="313"/>
      <w:bookmarkEnd w:id="314"/>
      <w:bookmarkEnd w:id="315"/>
      <w:bookmarkEnd w:id="316"/>
      <w:bookmarkEnd w:id="317"/>
    </w:p>
    <w:p>
      <w:pPr>
        <w:keepNext w:val="0"/>
        <w:keepLines w:val="0"/>
        <w:pageBreakBefore w:val="0"/>
        <w:kinsoku/>
        <w:topLinePunct w:val="0"/>
        <w:bidi w:val="0"/>
        <w:adjustRightInd/>
        <w:snapToGrid/>
        <w:spacing w:line="360" w:lineRule="auto"/>
        <w:rPr>
          <w:rFonts w:hint="eastAsia" w:ascii="宋体" w:hAnsi="宋体" w:eastAsia="宋体" w:cs="宋体"/>
          <w:sz w:val="28"/>
          <w:szCs w:val="28"/>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s>
      <w:jc w:val="both"/>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tabs>
                              <w:tab w:val="center" w:pos="4153"/>
                              <w:tab w:val="right" w:pos="8306"/>
                            </w:tabs>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3"/>
                      <w:tabs>
                        <w:tab w:val="center" w:pos="4153"/>
                        <w:tab w:val="right" w:pos="8306"/>
                      </w:tabs>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4866F"/>
    <w:multiLevelType w:val="multilevel"/>
    <w:tmpl w:val="F094866F"/>
    <w:lvl w:ilvl="0" w:tentative="0">
      <w:start w:val="1"/>
      <w:numFmt w:val="decimal"/>
      <w:pStyle w:val="14"/>
      <w:suff w:val="nothing"/>
      <w:lvlText w:val="%1　"/>
      <w:lvlJc w:val="left"/>
      <w:pPr>
        <w:ind w:left="0" w:firstLine="0"/>
      </w:pPr>
      <w:rPr>
        <w:rFonts w:hint="default" w:ascii="黑体" w:hAnsi="Times New Roman" w:eastAsia="黑体"/>
        <w:b w:val="0"/>
        <w:i w:val="0"/>
        <w:sz w:val="28"/>
        <w:szCs w:val="28"/>
      </w:rPr>
    </w:lvl>
    <w:lvl w:ilvl="1" w:tentative="0">
      <w:start w:val="1"/>
      <w:numFmt w:val="decimal"/>
      <w:pStyle w:val="15"/>
      <w:suff w:val="nothing"/>
      <w:lvlText w:val="%1.%2　"/>
      <w:lvlJc w:val="left"/>
      <w:pPr>
        <w:ind w:left="0" w:firstLine="0"/>
      </w:pPr>
      <w:rPr>
        <w:rFonts w:hint="default" w:ascii="黑体" w:hAnsi="黑体" w:eastAsia="黑体" w:cs="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6"/>
      <w:suff w:val="nothing"/>
      <w:lvlText w:val="%1.%2.%3　"/>
      <w:lvlJc w:val="left"/>
      <w:pPr>
        <w:tabs>
          <w:tab w:val="left" w:pos="0"/>
        </w:tabs>
        <w:ind w:left="709" w:firstLine="0"/>
      </w:pPr>
      <w:rPr>
        <w:rFonts w:hint="default" w:ascii="黑体" w:hAnsi="黑体" w:eastAsia="黑体" w:cs="黑体"/>
        <w:b w:val="0"/>
        <w:i w:val="0"/>
        <w:sz w:val="21"/>
        <w:szCs w:val="21"/>
      </w:rPr>
    </w:lvl>
    <w:lvl w:ilvl="3" w:tentative="0">
      <w:start w:val="1"/>
      <w:numFmt w:val="decimal"/>
      <w:pStyle w:val="17"/>
      <w:suff w:val="nothing"/>
      <w:lvlText w:val="%1.%2.%3.%4　"/>
      <w:lvlJc w:val="left"/>
      <w:pPr>
        <w:ind w:left="142" w:firstLine="0"/>
      </w:pPr>
      <w:rPr>
        <w:rFonts w:hint="default" w:ascii="黑体" w:hAnsi="黑体" w:eastAsia="黑体" w:cs="黑体"/>
        <w:b w:val="0"/>
        <w:i w:val="0"/>
        <w:sz w:val="21"/>
        <w:szCs w:val="21"/>
      </w:rPr>
    </w:lvl>
    <w:lvl w:ilvl="4" w:tentative="0">
      <w:start w:val="1"/>
      <w:numFmt w:val="decimal"/>
      <w:pStyle w:val="18"/>
      <w:suff w:val="nothing"/>
      <w:lvlText w:val="%1.%2.%3.%4.%5　"/>
      <w:lvlJc w:val="left"/>
      <w:pPr>
        <w:ind w:left="0" w:firstLine="0"/>
      </w:pPr>
      <w:rPr>
        <w:rFonts w:hint="default" w:ascii="宋体" w:hAnsi="宋体" w:eastAsia="宋体" w:cs="宋体"/>
        <w:b w:val="0"/>
        <w:i w:val="0"/>
        <w:sz w:val="21"/>
        <w:szCs w:val="21"/>
      </w:rPr>
    </w:lvl>
    <w:lvl w:ilvl="5" w:tentative="0">
      <w:start w:val="1"/>
      <w:numFmt w:val="decimal"/>
      <w:pStyle w:val="1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E04BBC4"/>
    <w:multiLevelType w:val="singleLevel"/>
    <w:tmpl w:val="0E04BBC4"/>
    <w:lvl w:ilvl="0" w:tentative="0">
      <w:start w:val="5"/>
      <w:numFmt w:val="decimal"/>
      <w:suff w:val="space"/>
      <w:lvlText w:val="%1、"/>
      <w:lvlJc w:val="left"/>
    </w:lvl>
  </w:abstractNum>
  <w:abstractNum w:abstractNumId="2">
    <w:nsid w:val="601E6674"/>
    <w:multiLevelType w:val="multilevel"/>
    <w:tmpl w:val="601E6674"/>
    <w:lvl w:ilvl="0" w:tentative="0">
      <w:start w:val="1"/>
      <w:numFmt w:val="decimal"/>
      <w:pStyle w:val="11"/>
      <w:suff w:val="nothing"/>
      <w:lvlText w:val="注%1："/>
      <w:lvlJc w:val="left"/>
      <w:pPr>
        <w:tabs>
          <w:tab w:val="left" w:pos="0"/>
        </w:tabs>
        <w:ind w:left="811" w:hanging="448"/>
      </w:pPr>
      <w:rPr>
        <w:rFonts w:hint="default" w:ascii="黑体" w:hAnsi="黑体" w:eastAsia="黑体" w:cs="黑体"/>
        <w:b w:val="0"/>
        <w:bCs w:val="0"/>
        <w:i w:val="0"/>
        <w:iCs w:val="0"/>
        <w:outline/>
        <w:sz w:val="18"/>
        <w:szCs w:val="18"/>
        <w:vertAlign w:val="baseline"/>
        <w14:textOutline w14:w="9525" w14:cap="flat" w14:cmpd="sng" w14:algn="ctr">
          <w14:solidFill>
            <w14:srgbClr w14:val="000000"/>
          </w14:solidFill>
          <w14:prstDash w14:val="solid"/>
          <w14:round/>
        </w14:textOutline>
        <w14:textFill>
          <w14:noFill/>
        </w14:textFill>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8"/>
      <w:suff w:val="nothing"/>
      <w:lvlText w:val="%1.%2　"/>
      <w:lvlJc w:val="left"/>
      <w:pPr>
        <w:ind w:left="-141" w:firstLine="0"/>
      </w:pPr>
      <w:rPr>
        <w:rFonts w:hint="eastAsia" w:ascii="黑体" w:hAnsi="Times New Roman" w:eastAsia="黑体"/>
        <w:b w:val="0"/>
        <w:i w:val="0"/>
        <w:snapToGrid/>
        <w:spacing w:val="0"/>
        <w:w w:val="100"/>
        <w:kern w:val="21"/>
        <w:sz w:val="21"/>
      </w:rPr>
    </w:lvl>
    <w:lvl w:ilvl="2" w:tentative="0">
      <w:start w:val="1"/>
      <w:numFmt w:val="decimal"/>
      <w:pStyle w:val="12"/>
      <w:suff w:val="nothing"/>
      <w:lvlText w:val="%1.%2.%3　"/>
      <w:lvlJc w:val="left"/>
      <w:pPr>
        <w:ind w:left="-141" w:firstLine="0"/>
      </w:pPr>
      <w:rPr>
        <w:rFonts w:hint="eastAsia" w:ascii="黑体" w:hAnsi="Times New Roman" w:eastAsia="黑体"/>
        <w:b w:val="0"/>
        <w:i w:val="0"/>
        <w:sz w:val="21"/>
      </w:rPr>
    </w:lvl>
    <w:lvl w:ilvl="3" w:tentative="0">
      <w:start w:val="1"/>
      <w:numFmt w:val="decimal"/>
      <w:pStyle w:val="13"/>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rPr>
        <w:rFonts w:hint="eastAsia"/>
      </w:rPr>
    </w:lvl>
    <w:lvl w:ilvl="8" w:tentative="0">
      <w:start w:val="1"/>
      <w:numFmt w:val="decimal"/>
      <w:lvlText w:val="%1.%2.%3.%4.%5.%6.%7.%8.%9"/>
      <w:lvlJc w:val="left"/>
      <w:pPr>
        <w:tabs>
          <w:tab w:val="left" w:pos="4961"/>
        </w:tabs>
        <w:ind w:left="4961" w:hanging="1700"/>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00000"/>
    <w:rsid w:val="05D47115"/>
    <w:rsid w:val="0A1B7A08"/>
    <w:rsid w:val="0DAD0977"/>
    <w:rsid w:val="0F274759"/>
    <w:rsid w:val="118F0306"/>
    <w:rsid w:val="11CB5870"/>
    <w:rsid w:val="1312127D"/>
    <w:rsid w:val="13581385"/>
    <w:rsid w:val="13A97E33"/>
    <w:rsid w:val="1434287D"/>
    <w:rsid w:val="149E726C"/>
    <w:rsid w:val="14EB2147"/>
    <w:rsid w:val="16924BAE"/>
    <w:rsid w:val="17E53404"/>
    <w:rsid w:val="190C1415"/>
    <w:rsid w:val="1B544B28"/>
    <w:rsid w:val="1BBD219D"/>
    <w:rsid w:val="1C42072D"/>
    <w:rsid w:val="20B322F1"/>
    <w:rsid w:val="232F7946"/>
    <w:rsid w:val="25317C88"/>
    <w:rsid w:val="255E40F2"/>
    <w:rsid w:val="259049AF"/>
    <w:rsid w:val="26EF18EA"/>
    <w:rsid w:val="277F50E9"/>
    <w:rsid w:val="292024ED"/>
    <w:rsid w:val="2B14272F"/>
    <w:rsid w:val="2B2B12EB"/>
    <w:rsid w:val="2E073C7C"/>
    <w:rsid w:val="2FD162F0"/>
    <w:rsid w:val="30CD2F5B"/>
    <w:rsid w:val="329E6B50"/>
    <w:rsid w:val="35174405"/>
    <w:rsid w:val="36C268FC"/>
    <w:rsid w:val="38196A36"/>
    <w:rsid w:val="41BD4E8B"/>
    <w:rsid w:val="433A54D5"/>
    <w:rsid w:val="44BF2763"/>
    <w:rsid w:val="46E83D43"/>
    <w:rsid w:val="47905F8C"/>
    <w:rsid w:val="487B35EF"/>
    <w:rsid w:val="494E3190"/>
    <w:rsid w:val="4BDC67D7"/>
    <w:rsid w:val="4C1415E6"/>
    <w:rsid w:val="4C5818EF"/>
    <w:rsid w:val="51B01DB1"/>
    <w:rsid w:val="52B4142D"/>
    <w:rsid w:val="544A1C8B"/>
    <w:rsid w:val="54AA6F8B"/>
    <w:rsid w:val="56123AFC"/>
    <w:rsid w:val="56AC4047"/>
    <w:rsid w:val="57367199"/>
    <w:rsid w:val="57FE314A"/>
    <w:rsid w:val="59486D73"/>
    <w:rsid w:val="5A732DC8"/>
    <w:rsid w:val="5B6E1487"/>
    <w:rsid w:val="5E0D5A4A"/>
    <w:rsid w:val="5F6E0BB6"/>
    <w:rsid w:val="60802C57"/>
    <w:rsid w:val="60F8107F"/>
    <w:rsid w:val="62427DCF"/>
    <w:rsid w:val="62AA3014"/>
    <w:rsid w:val="62C16D24"/>
    <w:rsid w:val="64BF3E88"/>
    <w:rsid w:val="6740552D"/>
    <w:rsid w:val="674E19F8"/>
    <w:rsid w:val="67AA7A24"/>
    <w:rsid w:val="68ED6FEF"/>
    <w:rsid w:val="6B7D0AFE"/>
    <w:rsid w:val="6C474C68"/>
    <w:rsid w:val="6CFB7514"/>
    <w:rsid w:val="6D341690"/>
    <w:rsid w:val="6F6873CF"/>
    <w:rsid w:val="712D08D1"/>
    <w:rsid w:val="7161057A"/>
    <w:rsid w:val="72F61171"/>
    <w:rsid w:val="72FB10E4"/>
    <w:rsid w:val="73644352"/>
    <w:rsid w:val="75324707"/>
    <w:rsid w:val="75947170"/>
    <w:rsid w:val="75DA132A"/>
    <w:rsid w:val="77A72C02"/>
    <w:rsid w:val="790A113C"/>
    <w:rsid w:val="790A599B"/>
    <w:rsid w:val="7B3453FA"/>
    <w:rsid w:val="7D23702C"/>
    <w:rsid w:val="7EEC4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footer"/>
    <w:basedOn w:val="1"/>
    <w:qFormat/>
    <w:uiPriority w:val="0"/>
    <w:pPr>
      <w:snapToGrid w:val="0"/>
      <w:ind w:right="210" w:rightChars="100"/>
      <w:jc w:val="righ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1"/>
    <w:basedOn w:val="1"/>
    <w:qFormat/>
    <w:uiPriority w:val="0"/>
    <w:pPr>
      <w:ind w:firstLine="420" w:firstLineChars="200"/>
    </w:pPr>
    <w:rPr>
      <w:rFonts w:hint="eastAsia"/>
      <w:szCs w:val="20"/>
    </w:rPr>
  </w:style>
  <w:style w:type="paragraph" w:customStyle="1" w:styleId="8">
    <w:name w:val="附录章标题"/>
    <w:next w:val="9"/>
    <w:qFormat/>
    <w:uiPriority w:val="0"/>
    <w:pPr>
      <w:numPr>
        <w:ilvl w:val="1"/>
        <w:numId w:val="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附录表标题"/>
    <w:basedOn w:val="1"/>
    <w:next w:val="9"/>
    <w:qFormat/>
    <w:uiPriority w:val="0"/>
    <w:pPr>
      <w:numPr>
        <w:ilvl w:val="1"/>
        <w:numId w:val="2"/>
      </w:numPr>
      <w:tabs>
        <w:tab w:val="left" w:pos="180"/>
      </w:tabs>
      <w:spacing w:before="50" w:beforeLines="50" w:after="50" w:afterLines="50"/>
      <w:ind w:left="0" w:firstLine="0"/>
      <w:jc w:val="center"/>
    </w:pPr>
    <w:rPr>
      <w:rFonts w:ascii="黑体" w:eastAsia="黑体"/>
      <w:szCs w:val="21"/>
    </w:rPr>
  </w:style>
  <w:style w:type="paragraph" w:customStyle="1" w:styleId="11">
    <w:name w:val="注×：（正文）"/>
    <w:qFormat/>
    <w:uiPriority w:val="0"/>
    <w:pPr>
      <w:numPr>
        <w:ilvl w:val="0"/>
        <w:numId w:val="3"/>
      </w:numPr>
      <w:jc w:val="both"/>
    </w:pPr>
    <w:rPr>
      <w:rFonts w:ascii="宋体" w:hAnsi="Times New Roman" w:eastAsia="宋体" w:cs="Times New Roman"/>
      <w:sz w:val="18"/>
      <w:szCs w:val="18"/>
      <w:lang w:val="en-US" w:eastAsia="zh-CN" w:bidi="ar-SA"/>
    </w:rPr>
  </w:style>
  <w:style w:type="paragraph" w:customStyle="1" w:styleId="12">
    <w:name w:val="附录一级条标题"/>
    <w:basedOn w:val="8"/>
    <w:next w:val="9"/>
    <w:qFormat/>
    <w:uiPriority w:val="0"/>
    <w:pPr>
      <w:numPr>
        <w:ilvl w:val="2"/>
        <w:numId w:val="1"/>
      </w:numPr>
      <w:tabs>
        <w:tab w:val="left" w:pos="360"/>
      </w:tabs>
      <w:autoSpaceDN w:val="0"/>
      <w:spacing w:before="50" w:beforeLines="50" w:after="50" w:afterLines="50"/>
      <w:outlineLvl w:val="2"/>
    </w:pPr>
  </w:style>
  <w:style w:type="paragraph" w:customStyle="1" w:styleId="13">
    <w:name w:val="附录二级条标题"/>
    <w:basedOn w:val="1"/>
    <w:next w:val="9"/>
    <w:qFormat/>
    <w:uiPriority w:val="0"/>
    <w:pPr>
      <w:widowControl/>
      <w:numPr>
        <w:ilvl w:val="3"/>
        <w:numId w:val="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4">
    <w:name w:val="章标题"/>
    <w:basedOn w:val="1"/>
    <w:qFormat/>
    <w:uiPriority w:val="0"/>
    <w:pPr>
      <w:numPr>
        <w:ilvl w:val="0"/>
        <w:numId w:val="4"/>
      </w:numPr>
    </w:pPr>
  </w:style>
  <w:style w:type="paragraph" w:customStyle="1" w:styleId="15">
    <w:name w:val="一级条标题"/>
    <w:basedOn w:val="1"/>
    <w:qFormat/>
    <w:uiPriority w:val="0"/>
    <w:pPr>
      <w:numPr>
        <w:ilvl w:val="1"/>
        <w:numId w:val="4"/>
      </w:numPr>
    </w:pPr>
  </w:style>
  <w:style w:type="paragraph" w:customStyle="1" w:styleId="16">
    <w:name w:val="二级条标题"/>
    <w:basedOn w:val="1"/>
    <w:qFormat/>
    <w:uiPriority w:val="0"/>
    <w:pPr>
      <w:numPr>
        <w:ilvl w:val="2"/>
        <w:numId w:val="4"/>
      </w:numPr>
      <w:ind w:left="709"/>
    </w:pPr>
  </w:style>
  <w:style w:type="paragraph" w:customStyle="1" w:styleId="17">
    <w:name w:val="三级条标题"/>
    <w:basedOn w:val="1"/>
    <w:qFormat/>
    <w:uiPriority w:val="0"/>
    <w:pPr>
      <w:numPr>
        <w:ilvl w:val="3"/>
        <w:numId w:val="4"/>
      </w:numPr>
      <w:ind w:left="142"/>
    </w:pPr>
  </w:style>
  <w:style w:type="paragraph" w:customStyle="1" w:styleId="18">
    <w:name w:val="四级条标题"/>
    <w:basedOn w:val="1"/>
    <w:qFormat/>
    <w:uiPriority w:val="0"/>
    <w:pPr>
      <w:numPr>
        <w:ilvl w:val="4"/>
        <w:numId w:val="4"/>
      </w:numPr>
    </w:pPr>
  </w:style>
  <w:style w:type="paragraph" w:customStyle="1" w:styleId="19">
    <w:name w:val="五级条标题"/>
    <w:basedOn w:val="1"/>
    <w:qFormat/>
    <w:uiPriority w:val="0"/>
    <w:pPr>
      <w:numPr>
        <w:ilvl w:val="5"/>
        <w:numId w:val="4"/>
      </w:numP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2023-09-26T00:48:00Z</dcterms:created>
  <dc:creator>Administrator</dc:creator>
  <cp:lastModifiedBy>陈湘梅</cp:lastModifiedBy>
  <cp:lastPrinted>2024-02-29T07:13:00Z</cp:lastPrinted>
  <dcterms:modified xsi:type="dcterms:W3CDTF">2024-03-01T02:32:27Z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057F4CF78F38435CBA0B47E3A82077F7_12</vt:lpwstr>
  </property>
</Properties>
</file>