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cstheme="majorEastAsia"/>
          <w:b/>
          <w:bCs/>
          <w:kern w:val="0"/>
          <w:sz w:val="52"/>
          <w:szCs w:val="52"/>
        </w:rPr>
      </w:pPr>
    </w:p>
    <w:p>
      <w:pPr>
        <w:spacing w:line="360" w:lineRule="auto"/>
        <w:jc w:val="center"/>
        <w:rPr>
          <w:rFonts w:asciiTheme="majorEastAsia" w:hAnsiTheme="majorEastAsia" w:eastAsiaTheme="majorEastAsia" w:cstheme="majorEastAsia"/>
          <w:b/>
          <w:bCs/>
          <w:kern w:val="0"/>
          <w:sz w:val="52"/>
          <w:szCs w:val="52"/>
        </w:rPr>
      </w:pPr>
      <w:r>
        <w:rPr>
          <w:rFonts w:hint="eastAsia" w:asciiTheme="majorEastAsia" w:hAnsiTheme="majorEastAsia" w:eastAsiaTheme="majorEastAsia" w:cstheme="majorEastAsia"/>
          <w:b/>
          <w:bCs/>
          <w:kern w:val="0"/>
          <w:sz w:val="52"/>
          <w:szCs w:val="52"/>
        </w:rPr>
        <w:t>长沙市轨道交通1、2、3、4、5号线2024年-2025年公务用车维修定点</w:t>
      </w:r>
    </w:p>
    <w:p>
      <w:pPr>
        <w:spacing w:line="360" w:lineRule="auto"/>
        <w:jc w:val="center"/>
        <w:rPr>
          <w:rFonts w:asciiTheme="majorEastAsia" w:hAnsiTheme="majorEastAsia" w:eastAsiaTheme="majorEastAsia" w:cstheme="majorEastAsia"/>
          <w:b/>
          <w:bCs/>
          <w:kern w:val="0"/>
          <w:sz w:val="52"/>
          <w:szCs w:val="52"/>
        </w:rPr>
      </w:pPr>
      <w:r>
        <w:rPr>
          <w:rFonts w:hint="eastAsia" w:asciiTheme="majorEastAsia" w:hAnsiTheme="majorEastAsia" w:eastAsiaTheme="majorEastAsia" w:cstheme="majorEastAsia"/>
          <w:b/>
          <w:bCs/>
          <w:kern w:val="0"/>
          <w:sz w:val="52"/>
          <w:szCs w:val="52"/>
        </w:rPr>
        <w:t>服务项目用户需求书</w:t>
      </w:r>
    </w:p>
    <w:p>
      <w:pPr>
        <w:spacing w:line="360" w:lineRule="auto"/>
        <w:jc w:val="center"/>
        <w:rPr>
          <w:rFonts w:ascii="黑体" w:hAnsi="黑体" w:eastAsia="黑体"/>
          <w:kern w:val="0"/>
          <w:sz w:val="32"/>
          <w:szCs w:val="32"/>
        </w:rPr>
      </w:pPr>
    </w:p>
    <w:p>
      <w:pPr>
        <w:spacing w:line="360" w:lineRule="auto"/>
        <w:jc w:val="center"/>
        <w:rPr>
          <w:rFonts w:ascii="黑体" w:hAnsi="黑体" w:eastAsia="黑体"/>
          <w:kern w:val="0"/>
          <w:sz w:val="32"/>
          <w:szCs w:val="32"/>
        </w:rPr>
      </w:pPr>
    </w:p>
    <w:p>
      <w:pPr>
        <w:spacing w:line="360" w:lineRule="auto"/>
        <w:jc w:val="center"/>
        <w:rPr>
          <w:rFonts w:ascii="黑体" w:hAnsi="黑体" w:eastAsia="黑体"/>
          <w:kern w:val="0"/>
          <w:sz w:val="32"/>
          <w:szCs w:val="32"/>
        </w:rPr>
      </w:pPr>
    </w:p>
    <w:p>
      <w:pPr>
        <w:spacing w:line="360" w:lineRule="auto"/>
        <w:jc w:val="center"/>
        <w:rPr>
          <w:rFonts w:ascii="黑体" w:hAnsi="黑体" w:eastAsia="黑体"/>
          <w:kern w:val="0"/>
          <w:sz w:val="32"/>
          <w:szCs w:val="32"/>
        </w:rPr>
      </w:pPr>
    </w:p>
    <w:p>
      <w:pPr>
        <w:spacing w:line="360" w:lineRule="auto"/>
        <w:jc w:val="center"/>
        <w:rPr>
          <w:rFonts w:ascii="黑体" w:hAnsi="黑体" w:eastAsia="黑体"/>
          <w:kern w:val="0"/>
          <w:sz w:val="32"/>
          <w:szCs w:val="32"/>
        </w:rPr>
      </w:pPr>
    </w:p>
    <w:p>
      <w:pPr>
        <w:spacing w:line="360" w:lineRule="auto"/>
        <w:jc w:val="center"/>
        <w:rPr>
          <w:rFonts w:ascii="黑体" w:hAnsi="黑体" w:eastAsia="黑体"/>
          <w:kern w:val="0"/>
          <w:sz w:val="32"/>
          <w:szCs w:val="32"/>
        </w:rPr>
      </w:pPr>
    </w:p>
    <w:p>
      <w:pPr>
        <w:pStyle w:val="2"/>
        <w:rPr>
          <w:rFonts w:ascii="黑体" w:hAnsi="黑体" w:eastAsia="黑体"/>
          <w:kern w:val="0"/>
          <w:sz w:val="32"/>
          <w:szCs w:val="32"/>
        </w:rPr>
      </w:pPr>
    </w:p>
    <w:p>
      <w:pPr>
        <w:pStyle w:val="2"/>
        <w:rPr>
          <w:rFonts w:ascii="黑体" w:hAnsi="黑体" w:eastAsia="黑体"/>
          <w:kern w:val="0"/>
          <w:sz w:val="32"/>
          <w:szCs w:val="32"/>
        </w:rPr>
      </w:pPr>
    </w:p>
    <w:p>
      <w:pPr>
        <w:spacing w:line="360" w:lineRule="auto"/>
        <w:jc w:val="center"/>
        <w:rPr>
          <w:rFonts w:ascii="黑体" w:hAnsi="黑体" w:eastAsia="黑体"/>
          <w:kern w:val="0"/>
          <w:sz w:val="32"/>
          <w:szCs w:val="32"/>
        </w:rPr>
      </w:pPr>
    </w:p>
    <w:p>
      <w:pPr>
        <w:spacing w:line="360" w:lineRule="auto"/>
        <w:jc w:val="center"/>
        <w:rPr>
          <w:rFonts w:ascii="黑体" w:hAnsi="黑体" w:eastAsia="黑体"/>
          <w:kern w:val="0"/>
          <w:sz w:val="32"/>
          <w:szCs w:val="32"/>
        </w:rPr>
      </w:pPr>
    </w:p>
    <w:p>
      <w:pPr>
        <w:spacing w:line="360" w:lineRule="auto"/>
        <w:rPr>
          <w:rFonts w:ascii="黑体" w:hAnsi="黑体" w:eastAsia="黑体"/>
          <w:kern w:val="0"/>
          <w:sz w:val="32"/>
          <w:szCs w:val="32"/>
        </w:rPr>
      </w:pPr>
    </w:p>
    <w:p>
      <w:pPr>
        <w:spacing w:line="360" w:lineRule="auto"/>
        <w:jc w:val="center"/>
        <w:rPr>
          <w:rFonts w:asciiTheme="minorEastAsia" w:hAnsiTheme="minorEastAsia" w:eastAsiaTheme="minorEastAsia"/>
          <w:kern w:val="0"/>
          <w:sz w:val="44"/>
          <w:szCs w:val="44"/>
        </w:rPr>
      </w:pPr>
      <w:r>
        <w:rPr>
          <w:rFonts w:hint="eastAsia" w:asciiTheme="minorEastAsia" w:hAnsiTheme="minorEastAsia" w:eastAsiaTheme="minorEastAsia"/>
          <w:b/>
          <w:bCs/>
          <w:kern w:val="0"/>
          <w:sz w:val="44"/>
          <w:szCs w:val="44"/>
        </w:rPr>
        <w:t>编制时间：2023年</w:t>
      </w:r>
      <w:r>
        <w:rPr>
          <w:rFonts w:hint="eastAsia" w:asciiTheme="minorEastAsia" w:hAnsiTheme="minorEastAsia" w:eastAsiaTheme="minorEastAsia"/>
          <w:b/>
          <w:bCs/>
          <w:kern w:val="0"/>
          <w:sz w:val="44"/>
          <w:szCs w:val="44"/>
          <w:lang w:val="en-US" w:eastAsia="zh-CN"/>
        </w:rPr>
        <w:t>12</w:t>
      </w:r>
      <w:r>
        <w:rPr>
          <w:rFonts w:hint="eastAsia" w:asciiTheme="minorEastAsia" w:hAnsiTheme="minorEastAsia" w:eastAsiaTheme="minorEastAsia"/>
          <w:b/>
          <w:bCs/>
          <w:kern w:val="0"/>
          <w:sz w:val="44"/>
          <w:szCs w:val="44"/>
        </w:rPr>
        <w:t>月</w:t>
      </w:r>
    </w:p>
    <w:p>
      <w:pPr>
        <w:rPr>
          <w:rFonts w:asciiTheme="minorEastAsia" w:hAnsiTheme="minorEastAsia" w:eastAsiaTheme="minorEastAsia" w:cstheme="minorEastAsia"/>
          <w:b/>
          <w:bCs/>
          <w:sz w:val="28"/>
          <w:szCs w:val="28"/>
        </w:rPr>
        <w:sectPr>
          <w:pgSz w:w="11850" w:h="16783"/>
          <w:pgMar w:top="2098" w:right="1474" w:bottom="1985" w:left="1588" w:header="0" w:footer="1588" w:gutter="0"/>
          <w:cols w:space="425" w:num="1"/>
          <w:docGrid w:type="lines" w:linePitch="312" w:charSpace="0"/>
        </w:sectPr>
      </w:pPr>
    </w:p>
    <w:p>
      <w:pPr>
        <w:pStyle w:val="4"/>
        <w:tabs>
          <w:tab w:val="right" w:leader="dot" w:pos="8306"/>
        </w:tabs>
        <w:jc w:val="center"/>
        <w:rPr>
          <w:rFonts w:asciiTheme="minorEastAsia" w:hAnsiTheme="minorEastAsia" w:eastAsiaTheme="minorEastAsia" w:cstheme="minorEastAsia"/>
          <w:b/>
          <w:bCs/>
          <w:sz w:val="28"/>
          <w:szCs w:val="28"/>
        </w:rPr>
      </w:pPr>
      <w:r>
        <w:rPr>
          <w:rFonts w:hint="eastAsia" w:ascii="Calibri Light" w:hAnsi="Calibri Light"/>
          <w:b/>
          <w:bCs/>
          <w:kern w:val="0"/>
          <w:sz w:val="36"/>
          <w:szCs w:val="36"/>
        </w:rPr>
        <w:t>目   录</w:t>
      </w:r>
    </w:p>
    <w:p>
      <w:pPr>
        <w:spacing w:line="560" w:lineRule="exact"/>
        <w:jc w:val="center"/>
        <w:rPr>
          <w:rFonts w:ascii="仿宋" w:hAnsi="仿宋" w:eastAsia="仿宋" w:cs="仿宋_GB2312"/>
          <w:sz w:val="30"/>
          <w:szCs w:val="30"/>
        </w:rPr>
      </w:pPr>
    </w:p>
    <w:sdt>
      <w:sdtPr>
        <w:rPr>
          <w:rFonts w:ascii="宋体" w:hAnsi="宋体" w:eastAsia="宋体" w:cs="Times New Roman"/>
          <w:kern w:val="2"/>
          <w:sz w:val="21"/>
          <w:lang w:val="en-US" w:eastAsia="zh-CN" w:bidi="ar-SA"/>
        </w:rPr>
        <w:id w:val="147462432"/>
        <w15:color w:val="DBDBDB"/>
        <w:docPartObj>
          <w:docPartGallery w:val="Table of Contents"/>
          <w:docPartUnique/>
        </w:docPartObj>
      </w:sdtPr>
      <w:sdtEndPr>
        <w:rPr>
          <w:rFonts w:ascii="仿宋" w:hAnsi="仿宋" w:eastAsia="仿宋" w:cs="仿宋_GB2312"/>
          <w:b/>
          <w:kern w:val="2"/>
          <w:sz w:val="21"/>
          <w:szCs w:val="30"/>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3"/>
            <w:tabs>
              <w:tab w:val="right" w:leader="dot" w:pos="8844"/>
            </w:tabs>
            <w:rPr>
              <w:b/>
            </w:rPr>
          </w:pPr>
          <w:r>
            <w:rPr>
              <w:rFonts w:ascii="仿宋" w:hAnsi="仿宋" w:eastAsia="仿宋" w:cs="仿宋_GB2312"/>
              <w:sz w:val="30"/>
              <w:szCs w:val="30"/>
            </w:rPr>
            <w:fldChar w:fldCharType="begin"/>
          </w:r>
          <w:r>
            <w:rPr>
              <w:rFonts w:ascii="仿宋" w:hAnsi="仿宋" w:eastAsia="仿宋" w:cs="仿宋_GB2312"/>
              <w:sz w:val="30"/>
              <w:szCs w:val="30"/>
            </w:rPr>
            <w:instrText xml:space="preserve">TOC \o "1-2" \h \u </w:instrText>
          </w:r>
          <w:r>
            <w:rPr>
              <w:rFonts w:ascii="仿宋" w:hAnsi="仿宋" w:eastAsia="仿宋" w:cs="仿宋_GB2312"/>
              <w:sz w:val="30"/>
              <w:szCs w:val="30"/>
            </w:rPr>
            <w:fldChar w:fldCharType="separate"/>
          </w:r>
          <w:r>
            <w:rPr>
              <w:rFonts w:ascii="仿宋" w:hAnsi="仿宋" w:eastAsia="仿宋" w:cs="仿宋_GB2312"/>
              <w:b/>
              <w:szCs w:val="30"/>
            </w:rPr>
            <w:fldChar w:fldCharType="begin"/>
          </w:r>
          <w:r>
            <w:rPr>
              <w:rFonts w:ascii="仿宋" w:hAnsi="仿宋" w:eastAsia="仿宋" w:cs="仿宋_GB2312"/>
              <w:b/>
              <w:szCs w:val="30"/>
            </w:rPr>
            <w:instrText xml:space="preserve"> HYPERLINK \l _Toc16675 </w:instrText>
          </w:r>
          <w:r>
            <w:rPr>
              <w:rFonts w:ascii="仿宋" w:hAnsi="仿宋" w:eastAsia="仿宋" w:cs="仿宋_GB2312"/>
              <w:b/>
              <w:szCs w:val="30"/>
            </w:rPr>
            <w:fldChar w:fldCharType="separate"/>
          </w:r>
          <w:r>
            <w:rPr>
              <w:rFonts w:hint="eastAsia" w:ascii="黑体" w:hAnsi="黑体" w:eastAsia="黑体" w:cs="黑体"/>
              <w:b/>
              <w:szCs w:val="32"/>
            </w:rPr>
            <w:t>一、项目概况及招标范围</w:t>
          </w:r>
          <w:r>
            <w:rPr>
              <w:b/>
            </w:rPr>
            <w:tab/>
          </w:r>
          <w:r>
            <w:rPr>
              <w:b/>
            </w:rPr>
            <w:fldChar w:fldCharType="begin"/>
          </w:r>
          <w:r>
            <w:rPr>
              <w:b/>
            </w:rPr>
            <w:instrText xml:space="preserve"> PAGEREF _Toc16675 \h </w:instrText>
          </w:r>
          <w:r>
            <w:rPr>
              <w:b/>
            </w:rPr>
            <w:fldChar w:fldCharType="separate"/>
          </w:r>
          <w:r>
            <w:rPr>
              <w:b/>
            </w:rPr>
            <w:t>3</w:t>
          </w:r>
          <w:r>
            <w:rPr>
              <w:b/>
            </w:rPr>
            <w:fldChar w:fldCharType="end"/>
          </w:r>
          <w:r>
            <w:rPr>
              <w:rFonts w:ascii="仿宋" w:hAnsi="仿宋" w:eastAsia="仿宋" w:cs="仿宋_GB2312"/>
              <w:b/>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_Toc32137 </w:instrText>
          </w:r>
          <w:r>
            <w:rPr>
              <w:rFonts w:ascii="仿宋" w:hAnsi="仿宋" w:eastAsia="仿宋" w:cs="仿宋_GB2312"/>
              <w:szCs w:val="30"/>
            </w:rPr>
            <w:fldChar w:fldCharType="separate"/>
          </w:r>
          <w:r>
            <w:rPr>
              <w:rFonts w:hint="eastAsia" w:ascii="楷体_GB2312" w:hAnsi="楷体_GB2312" w:eastAsia="楷体_GB2312" w:cs="楷体_GB2312"/>
              <w:szCs w:val="32"/>
            </w:rPr>
            <w:t>（一）项目概况</w:t>
          </w:r>
          <w:r>
            <w:tab/>
          </w:r>
          <w:r>
            <w:fldChar w:fldCharType="begin"/>
          </w:r>
          <w:r>
            <w:instrText xml:space="preserve"> PAGEREF _Toc32137 \h </w:instrText>
          </w:r>
          <w:r>
            <w:fldChar w:fldCharType="separate"/>
          </w:r>
          <w:r>
            <w:t>3</w:t>
          </w:r>
          <w:r>
            <w:fldChar w:fldCharType="end"/>
          </w:r>
          <w:r>
            <w:rPr>
              <w:rFonts w:ascii="仿宋" w:hAnsi="仿宋" w:eastAsia="仿宋" w:cs="仿宋_GB2312"/>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_Toc18395 </w:instrText>
          </w:r>
          <w:r>
            <w:rPr>
              <w:rFonts w:ascii="仿宋" w:hAnsi="仿宋" w:eastAsia="仿宋" w:cs="仿宋_GB2312"/>
              <w:szCs w:val="30"/>
            </w:rPr>
            <w:fldChar w:fldCharType="separate"/>
          </w:r>
          <w:r>
            <w:rPr>
              <w:rFonts w:hint="eastAsia" w:ascii="楷体_GB2312" w:hAnsi="楷体_GB2312" w:eastAsia="楷体_GB2312" w:cs="楷体_GB2312"/>
              <w:szCs w:val="32"/>
            </w:rPr>
            <w:t>（二）招标范围</w:t>
          </w:r>
          <w:r>
            <w:tab/>
          </w:r>
          <w:r>
            <w:fldChar w:fldCharType="begin"/>
          </w:r>
          <w:r>
            <w:instrText xml:space="preserve"> PAGEREF _Toc18395 \h </w:instrText>
          </w:r>
          <w:r>
            <w:fldChar w:fldCharType="separate"/>
          </w:r>
          <w:r>
            <w:t>3</w:t>
          </w:r>
          <w:r>
            <w:fldChar w:fldCharType="end"/>
          </w:r>
          <w:r>
            <w:rPr>
              <w:rFonts w:ascii="仿宋" w:hAnsi="仿宋" w:eastAsia="仿宋" w:cs="仿宋_GB2312"/>
              <w:szCs w:val="30"/>
            </w:rPr>
            <w:fldChar w:fldCharType="end"/>
          </w:r>
        </w:p>
        <w:p>
          <w:pPr>
            <w:pStyle w:val="13"/>
            <w:tabs>
              <w:tab w:val="right" w:leader="dot" w:pos="8844"/>
            </w:tabs>
            <w:rPr>
              <w:b/>
            </w:rPr>
          </w:pPr>
          <w:r>
            <w:rPr>
              <w:rFonts w:ascii="仿宋" w:hAnsi="仿宋" w:eastAsia="仿宋" w:cs="仿宋_GB2312"/>
              <w:b/>
              <w:szCs w:val="30"/>
            </w:rPr>
            <w:fldChar w:fldCharType="begin"/>
          </w:r>
          <w:r>
            <w:rPr>
              <w:rFonts w:ascii="仿宋" w:hAnsi="仿宋" w:eastAsia="仿宋" w:cs="仿宋_GB2312"/>
              <w:b/>
              <w:szCs w:val="30"/>
            </w:rPr>
            <w:instrText xml:space="preserve"> HYPERLINK \l _Toc17287 </w:instrText>
          </w:r>
          <w:r>
            <w:rPr>
              <w:rFonts w:ascii="仿宋" w:hAnsi="仿宋" w:eastAsia="仿宋" w:cs="仿宋_GB2312"/>
              <w:b/>
              <w:szCs w:val="30"/>
            </w:rPr>
            <w:fldChar w:fldCharType="separate"/>
          </w:r>
          <w:r>
            <w:rPr>
              <w:rFonts w:hint="eastAsia" w:ascii="黑体" w:hAnsi="黑体" w:eastAsia="黑体" w:cs="黑体"/>
              <w:b/>
              <w:szCs w:val="32"/>
            </w:rPr>
            <w:t>二、项目计划</w:t>
          </w:r>
          <w:r>
            <w:rPr>
              <w:b/>
            </w:rPr>
            <w:tab/>
          </w:r>
          <w:r>
            <w:rPr>
              <w:b/>
            </w:rPr>
            <w:fldChar w:fldCharType="begin"/>
          </w:r>
          <w:r>
            <w:rPr>
              <w:b/>
            </w:rPr>
            <w:instrText xml:space="preserve"> PAGEREF _Toc17287 \h </w:instrText>
          </w:r>
          <w:r>
            <w:rPr>
              <w:b/>
            </w:rPr>
            <w:fldChar w:fldCharType="separate"/>
          </w:r>
          <w:r>
            <w:rPr>
              <w:b/>
            </w:rPr>
            <w:t>4</w:t>
          </w:r>
          <w:r>
            <w:rPr>
              <w:b/>
            </w:rPr>
            <w:fldChar w:fldCharType="end"/>
          </w:r>
          <w:r>
            <w:rPr>
              <w:rFonts w:ascii="仿宋" w:hAnsi="仿宋" w:eastAsia="仿宋" w:cs="仿宋_GB2312"/>
              <w:b/>
              <w:szCs w:val="30"/>
            </w:rPr>
            <w:fldChar w:fldCharType="end"/>
          </w:r>
        </w:p>
        <w:p>
          <w:pPr>
            <w:pStyle w:val="13"/>
            <w:tabs>
              <w:tab w:val="right" w:leader="dot" w:pos="8844"/>
            </w:tabs>
            <w:rPr>
              <w:b/>
            </w:rPr>
          </w:pPr>
          <w:r>
            <w:rPr>
              <w:rFonts w:ascii="仿宋" w:hAnsi="仿宋" w:eastAsia="仿宋" w:cs="仿宋_GB2312"/>
              <w:b/>
              <w:szCs w:val="30"/>
            </w:rPr>
            <w:fldChar w:fldCharType="begin"/>
          </w:r>
          <w:r>
            <w:rPr>
              <w:rFonts w:ascii="仿宋" w:hAnsi="仿宋" w:eastAsia="仿宋" w:cs="仿宋_GB2312"/>
              <w:b/>
              <w:szCs w:val="30"/>
            </w:rPr>
            <w:instrText xml:space="preserve"> HYPERLINK \l _Toc5521 </w:instrText>
          </w:r>
          <w:r>
            <w:rPr>
              <w:rFonts w:ascii="仿宋" w:hAnsi="仿宋" w:eastAsia="仿宋" w:cs="仿宋_GB2312"/>
              <w:b/>
              <w:szCs w:val="30"/>
            </w:rPr>
            <w:fldChar w:fldCharType="separate"/>
          </w:r>
          <w:r>
            <w:rPr>
              <w:rFonts w:hint="eastAsia" w:ascii="黑体" w:hAnsi="黑体" w:eastAsia="黑体" w:cs="黑体"/>
              <w:b/>
              <w:szCs w:val="32"/>
              <w:lang w:eastAsia="zh-CN"/>
            </w:rPr>
            <w:t>三</w:t>
          </w:r>
          <w:r>
            <w:rPr>
              <w:rFonts w:hint="eastAsia" w:ascii="黑体" w:hAnsi="黑体" w:eastAsia="黑体" w:cs="黑体"/>
              <w:b/>
              <w:szCs w:val="32"/>
            </w:rPr>
            <w:t>、相关技术标准及规范</w:t>
          </w:r>
          <w:r>
            <w:rPr>
              <w:b/>
            </w:rPr>
            <w:tab/>
          </w:r>
          <w:r>
            <w:rPr>
              <w:b/>
            </w:rPr>
            <w:fldChar w:fldCharType="begin"/>
          </w:r>
          <w:r>
            <w:rPr>
              <w:b/>
            </w:rPr>
            <w:instrText xml:space="preserve"> PAGEREF _Toc5521 \h </w:instrText>
          </w:r>
          <w:r>
            <w:rPr>
              <w:b/>
            </w:rPr>
            <w:fldChar w:fldCharType="separate"/>
          </w:r>
          <w:r>
            <w:rPr>
              <w:b/>
            </w:rPr>
            <w:t>4</w:t>
          </w:r>
          <w:r>
            <w:rPr>
              <w:b/>
            </w:rPr>
            <w:fldChar w:fldCharType="end"/>
          </w:r>
          <w:r>
            <w:rPr>
              <w:rFonts w:ascii="仿宋" w:hAnsi="仿宋" w:eastAsia="仿宋" w:cs="仿宋_GB2312"/>
              <w:b/>
              <w:szCs w:val="30"/>
            </w:rPr>
            <w:fldChar w:fldCharType="end"/>
          </w:r>
        </w:p>
        <w:p>
          <w:pPr>
            <w:pStyle w:val="13"/>
            <w:tabs>
              <w:tab w:val="right" w:leader="dot" w:pos="8844"/>
            </w:tabs>
            <w:rPr>
              <w:b/>
            </w:rPr>
          </w:pPr>
          <w:r>
            <w:rPr>
              <w:rFonts w:ascii="仿宋" w:hAnsi="仿宋" w:eastAsia="仿宋" w:cs="仿宋_GB2312"/>
              <w:b/>
              <w:szCs w:val="30"/>
            </w:rPr>
            <w:fldChar w:fldCharType="begin"/>
          </w:r>
          <w:r>
            <w:rPr>
              <w:rFonts w:ascii="仿宋" w:hAnsi="仿宋" w:eastAsia="仿宋" w:cs="仿宋_GB2312"/>
              <w:b/>
              <w:szCs w:val="30"/>
            </w:rPr>
            <w:instrText xml:space="preserve"> HYPERLINK \l _Toc27827 </w:instrText>
          </w:r>
          <w:r>
            <w:rPr>
              <w:rFonts w:ascii="仿宋" w:hAnsi="仿宋" w:eastAsia="仿宋" w:cs="仿宋_GB2312"/>
              <w:b/>
              <w:szCs w:val="30"/>
            </w:rPr>
            <w:fldChar w:fldCharType="separate"/>
          </w:r>
          <w:r>
            <w:rPr>
              <w:rFonts w:hint="eastAsia" w:ascii="黑体" w:hAnsi="黑体" w:eastAsia="黑体" w:cs="黑体"/>
              <w:b/>
              <w:szCs w:val="32"/>
              <w:lang w:eastAsia="zh-CN"/>
            </w:rPr>
            <w:t>四</w:t>
          </w:r>
          <w:r>
            <w:rPr>
              <w:rFonts w:hint="eastAsia" w:ascii="黑体" w:hAnsi="黑体" w:eastAsia="黑体" w:cs="黑体"/>
              <w:b/>
              <w:szCs w:val="32"/>
            </w:rPr>
            <w:t>、项目管控要求</w:t>
          </w:r>
          <w:r>
            <w:rPr>
              <w:b/>
            </w:rPr>
            <w:tab/>
          </w:r>
          <w:r>
            <w:rPr>
              <w:b/>
            </w:rPr>
            <w:fldChar w:fldCharType="begin"/>
          </w:r>
          <w:r>
            <w:rPr>
              <w:b/>
            </w:rPr>
            <w:instrText xml:space="preserve"> PAGEREF _Toc27827 \h </w:instrText>
          </w:r>
          <w:r>
            <w:rPr>
              <w:b/>
            </w:rPr>
            <w:fldChar w:fldCharType="separate"/>
          </w:r>
          <w:r>
            <w:rPr>
              <w:b/>
            </w:rPr>
            <w:t>4</w:t>
          </w:r>
          <w:r>
            <w:rPr>
              <w:b/>
            </w:rPr>
            <w:fldChar w:fldCharType="end"/>
          </w:r>
          <w:r>
            <w:rPr>
              <w:rFonts w:ascii="仿宋" w:hAnsi="仿宋" w:eastAsia="仿宋" w:cs="仿宋_GB2312"/>
              <w:b/>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_Toc30061 </w:instrText>
          </w:r>
          <w:r>
            <w:rPr>
              <w:rFonts w:ascii="仿宋" w:hAnsi="仿宋" w:eastAsia="仿宋" w:cs="仿宋_GB2312"/>
              <w:szCs w:val="30"/>
            </w:rPr>
            <w:fldChar w:fldCharType="separate"/>
          </w:r>
          <w:r>
            <w:rPr>
              <w:rFonts w:hint="eastAsia" w:ascii="楷体_GB2312" w:hAnsi="楷体_GB2312" w:eastAsia="楷体_GB2312" w:cs="楷体_GB2312"/>
              <w:szCs w:val="32"/>
              <w:lang w:eastAsia="zh-CN"/>
            </w:rPr>
            <w:t>（一）</w:t>
          </w:r>
          <w:r>
            <w:rPr>
              <w:rFonts w:hint="eastAsia" w:ascii="楷体_GB2312" w:hAnsi="楷体_GB2312" w:eastAsia="楷体_GB2312" w:cs="楷体_GB2312"/>
              <w:szCs w:val="32"/>
            </w:rPr>
            <w:t>人员配备要求</w:t>
          </w:r>
          <w:r>
            <w:tab/>
          </w:r>
          <w:r>
            <w:fldChar w:fldCharType="begin"/>
          </w:r>
          <w:r>
            <w:instrText xml:space="preserve"> PAGEREF _Toc30061 \h </w:instrText>
          </w:r>
          <w:r>
            <w:fldChar w:fldCharType="separate"/>
          </w:r>
          <w:r>
            <w:t>4</w:t>
          </w:r>
          <w:r>
            <w:fldChar w:fldCharType="end"/>
          </w:r>
          <w:r>
            <w:rPr>
              <w:rFonts w:ascii="仿宋" w:hAnsi="仿宋" w:eastAsia="仿宋" w:cs="仿宋_GB2312"/>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_Toc4147 </w:instrText>
          </w:r>
          <w:r>
            <w:rPr>
              <w:rFonts w:ascii="仿宋" w:hAnsi="仿宋" w:eastAsia="仿宋" w:cs="仿宋_GB2312"/>
              <w:szCs w:val="30"/>
            </w:rPr>
            <w:fldChar w:fldCharType="separate"/>
          </w: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二</w:t>
          </w:r>
          <w:r>
            <w:rPr>
              <w:rFonts w:hint="eastAsia" w:ascii="楷体_GB2312" w:hAnsi="楷体_GB2312" w:eastAsia="楷体_GB2312" w:cs="楷体_GB2312"/>
              <w:szCs w:val="32"/>
            </w:rPr>
            <w:t>）设备配备要求</w:t>
          </w:r>
          <w:r>
            <w:tab/>
          </w:r>
          <w:r>
            <w:fldChar w:fldCharType="begin"/>
          </w:r>
          <w:r>
            <w:instrText xml:space="preserve"> PAGEREF _Toc4147 \h </w:instrText>
          </w:r>
          <w:r>
            <w:fldChar w:fldCharType="separate"/>
          </w:r>
          <w:r>
            <w:t>5</w:t>
          </w:r>
          <w:r>
            <w:fldChar w:fldCharType="end"/>
          </w:r>
          <w:r>
            <w:rPr>
              <w:rFonts w:ascii="仿宋" w:hAnsi="仿宋" w:eastAsia="仿宋" w:cs="仿宋_GB2312"/>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_Toc31383 </w:instrText>
          </w:r>
          <w:r>
            <w:rPr>
              <w:rFonts w:ascii="仿宋" w:hAnsi="仿宋" w:eastAsia="仿宋" w:cs="仿宋_GB2312"/>
              <w:szCs w:val="30"/>
            </w:rPr>
            <w:fldChar w:fldCharType="separate"/>
          </w: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三</w:t>
          </w:r>
          <w:r>
            <w:rPr>
              <w:rFonts w:hint="eastAsia" w:ascii="楷体_GB2312" w:hAnsi="楷体_GB2312" w:eastAsia="楷体_GB2312" w:cs="楷体_GB2312"/>
              <w:szCs w:val="32"/>
            </w:rPr>
            <w:t>）安全管理规定</w:t>
          </w:r>
          <w:r>
            <w:tab/>
          </w:r>
          <w:r>
            <w:fldChar w:fldCharType="begin"/>
          </w:r>
          <w:r>
            <w:instrText xml:space="preserve"> PAGEREF _Toc31383 \h </w:instrText>
          </w:r>
          <w:r>
            <w:fldChar w:fldCharType="separate"/>
          </w:r>
          <w:r>
            <w:t>6</w:t>
          </w:r>
          <w:r>
            <w:fldChar w:fldCharType="end"/>
          </w:r>
          <w:r>
            <w:rPr>
              <w:rFonts w:ascii="仿宋" w:hAnsi="仿宋" w:eastAsia="仿宋" w:cs="仿宋_GB2312"/>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_Toc26643 </w:instrText>
          </w:r>
          <w:r>
            <w:rPr>
              <w:rFonts w:ascii="仿宋" w:hAnsi="仿宋" w:eastAsia="仿宋" w:cs="仿宋_GB2312"/>
              <w:szCs w:val="30"/>
            </w:rPr>
            <w:fldChar w:fldCharType="separate"/>
          </w:r>
          <w:r>
            <w:rPr>
              <w:rFonts w:hint="eastAsia" w:ascii="楷体" w:hAnsi="楷体" w:eastAsia="楷体" w:cs="楷体"/>
              <w:szCs w:val="32"/>
            </w:rPr>
            <w:t>（</w:t>
          </w:r>
          <w:r>
            <w:rPr>
              <w:rFonts w:hint="eastAsia" w:ascii="楷体" w:hAnsi="楷体" w:eastAsia="楷体" w:cs="楷体"/>
              <w:szCs w:val="32"/>
              <w:lang w:eastAsia="zh-CN"/>
            </w:rPr>
            <w:t>四</w:t>
          </w:r>
          <w:r>
            <w:rPr>
              <w:rFonts w:hint="eastAsia" w:ascii="楷体" w:hAnsi="楷体" w:eastAsia="楷体" w:cs="楷体"/>
              <w:szCs w:val="32"/>
            </w:rPr>
            <w:t>）送修</w:t>
          </w:r>
          <w:r>
            <w:rPr>
              <w:rFonts w:hint="eastAsia" w:ascii="楷体" w:hAnsi="楷体" w:eastAsia="楷体" w:cs="楷体"/>
              <w:szCs w:val="32"/>
              <w:lang w:eastAsia="zh-CN"/>
            </w:rPr>
            <w:t>及结算</w:t>
          </w:r>
          <w:r>
            <w:rPr>
              <w:rFonts w:hint="eastAsia" w:ascii="楷体" w:hAnsi="楷体" w:eastAsia="楷体" w:cs="楷体"/>
              <w:szCs w:val="32"/>
            </w:rPr>
            <w:t>基本管理要求</w:t>
          </w:r>
          <w:r>
            <w:tab/>
          </w:r>
          <w:r>
            <w:fldChar w:fldCharType="begin"/>
          </w:r>
          <w:r>
            <w:instrText xml:space="preserve"> PAGEREF _Toc26643 \h </w:instrText>
          </w:r>
          <w:r>
            <w:fldChar w:fldCharType="separate"/>
          </w:r>
          <w:r>
            <w:t>6</w:t>
          </w:r>
          <w:r>
            <w:fldChar w:fldCharType="end"/>
          </w:r>
          <w:r>
            <w:rPr>
              <w:rFonts w:ascii="仿宋" w:hAnsi="仿宋" w:eastAsia="仿宋" w:cs="仿宋_GB2312"/>
              <w:szCs w:val="30"/>
            </w:rPr>
            <w:fldChar w:fldCharType="end"/>
          </w:r>
        </w:p>
        <w:p>
          <w:pPr>
            <w:pStyle w:val="13"/>
            <w:tabs>
              <w:tab w:val="right" w:leader="dot" w:pos="8844"/>
            </w:tabs>
            <w:rPr>
              <w:b/>
            </w:rPr>
          </w:pPr>
          <w:r>
            <w:rPr>
              <w:rFonts w:ascii="仿宋" w:hAnsi="仿宋" w:eastAsia="仿宋" w:cs="仿宋_GB2312"/>
              <w:b/>
              <w:szCs w:val="30"/>
            </w:rPr>
            <w:fldChar w:fldCharType="begin"/>
          </w:r>
          <w:r>
            <w:rPr>
              <w:rFonts w:ascii="仿宋" w:hAnsi="仿宋" w:eastAsia="仿宋" w:cs="仿宋_GB2312"/>
              <w:b/>
              <w:szCs w:val="30"/>
            </w:rPr>
            <w:instrText xml:space="preserve"> HYPERLINK \l _Toc6743 </w:instrText>
          </w:r>
          <w:r>
            <w:rPr>
              <w:rFonts w:ascii="仿宋" w:hAnsi="仿宋" w:eastAsia="仿宋" w:cs="仿宋_GB2312"/>
              <w:b/>
              <w:szCs w:val="30"/>
            </w:rPr>
            <w:fldChar w:fldCharType="separate"/>
          </w:r>
          <w:r>
            <w:rPr>
              <w:rFonts w:hint="eastAsia" w:ascii="黑体" w:hAnsi="黑体" w:eastAsia="黑体" w:cs="黑体"/>
              <w:b/>
              <w:szCs w:val="32"/>
              <w:lang w:eastAsia="zh-CN"/>
            </w:rPr>
            <w:t>五</w:t>
          </w:r>
          <w:r>
            <w:rPr>
              <w:rFonts w:hint="eastAsia" w:ascii="黑体" w:hAnsi="黑体" w:eastAsia="黑体" w:cs="黑体"/>
              <w:b/>
              <w:szCs w:val="32"/>
            </w:rPr>
            <w:t>、项目实施要求</w:t>
          </w:r>
          <w:r>
            <w:rPr>
              <w:b/>
            </w:rPr>
            <w:tab/>
          </w:r>
          <w:r>
            <w:rPr>
              <w:b/>
            </w:rPr>
            <w:fldChar w:fldCharType="begin"/>
          </w:r>
          <w:r>
            <w:rPr>
              <w:b/>
            </w:rPr>
            <w:instrText xml:space="preserve"> PAGEREF _Toc6743 \h </w:instrText>
          </w:r>
          <w:r>
            <w:rPr>
              <w:b/>
            </w:rPr>
            <w:fldChar w:fldCharType="separate"/>
          </w:r>
          <w:r>
            <w:rPr>
              <w:b/>
            </w:rPr>
            <w:t>7</w:t>
          </w:r>
          <w:r>
            <w:rPr>
              <w:b/>
            </w:rPr>
            <w:fldChar w:fldCharType="end"/>
          </w:r>
          <w:r>
            <w:rPr>
              <w:rFonts w:ascii="仿宋" w:hAnsi="仿宋" w:eastAsia="仿宋" w:cs="仿宋_GB2312"/>
              <w:b/>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_Toc20821 </w:instrText>
          </w:r>
          <w:r>
            <w:rPr>
              <w:rFonts w:ascii="仿宋" w:hAnsi="仿宋" w:eastAsia="仿宋" w:cs="仿宋_GB2312"/>
              <w:szCs w:val="30"/>
            </w:rPr>
            <w:fldChar w:fldCharType="separate"/>
          </w:r>
          <w:r>
            <w:rPr>
              <w:rFonts w:hint="eastAsia" w:ascii="楷体_GB2312" w:hAnsi="楷体_GB2312" w:eastAsia="楷体_GB2312" w:cs="楷体_GB2312"/>
              <w:szCs w:val="32"/>
            </w:rPr>
            <w:t>（一）工作时间和范围</w:t>
          </w:r>
          <w:r>
            <w:tab/>
          </w:r>
          <w:r>
            <w:fldChar w:fldCharType="begin"/>
          </w:r>
          <w:r>
            <w:instrText xml:space="preserve"> PAGEREF _Toc20821 \h </w:instrText>
          </w:r>
          <w:r>
            <w:fldChar w:fldCharType="separate"/>
          </w:r>
          <w:r>
            <w:t>7</w:t>
          </w:r>
          <w:r>
            <w:fldChar w:fldCharType="end"/>
          </w:r>
          <w:r>
            <w:rPr>
              <w:rFonts w:ascii="仿宋" w:hAnsi="仿宋" w:eastAsia="仿宋" w:cs="仿宋_GB2312"/>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_Toc18727 </w:instrText>
          </w:r>
          <w:r>
            <w:rPr>
              <w:rFonts w:ascii="仿宋" w:hAnsi="仿宋" w:eastAsia="仿宋" w:cs="仿宋_GB2312"/>
              <w:szCs w:val="30"/>
            </w:rPr>
            <w:fldChar w:fldCharType="separate"/>
          </w:r>
          <w:r>
            <w:rPr>
              <w:rFonts w:hint="eastAsia" w:ascii="楷体_GB2312" w:hAnsi="宋体" w:eastAsia="楷体_GB2312" w:cs="宋体"/>
              <w:szCs w:val="32"/>
            </w:rPr>
            <w:t>（二） 耗材配件要求</w:t>
          </w:r>
          <w:r>
            <w:tab/>
          </w:r>
          <w:r>
            <w:fldChar w:fldCharType="begin"/>
          </w:r>
          <w:r>
            <w:instrText xml:space="preserve"> PAGEREF _Toc18727 \h </w:instrText>
          </w:r>
          <w:r>
            <w:fldChar w:fldCharType="separate"/>
          </w:r>
          <w:r>
            <w:t>7</w:t>
          </w:r>
          <w:r>
            <w:fldChar w:fldCharType="end"/>
          </w:r>
          <w:r>
            <w:rPr>
              <w:rFonts w:ascii="仿宋" w:hAnsi="仿宋" w:eastAsia="仿宋" w:cs="仿宋_GB2312"/>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_Toc14523 </w:instrText>
          </w:r>
          <w:r>
            <w:rPr>
              <w:rFonts w:ascii="仿宋" w:hAnsi="仿宋" w:eastAsia="仿宋" w:cs="仿宋_GB2312"/>
              <w:szCs w:val="30"/>
            </w:rPr>
            <w:fldChar w:fldCharType="separate"/>
          </w:r>
          <w:r>
            <w:rPr>
              <w:rFonts w:hint="eastAsia" w:ascii="楷体_GB2312" w:hAnsi="楷体_GB2312" w:eastAsia="楷体_GB2312" w:cs="楷体_GB2312"/>
              <w:szCs w:val="32"/>
            </w:rPr>
            <w:t>（三）服务标准及操作要求</w:t>
          </w:r>
          <w:r>
            <w:tab/>
          </w:r>
          <w:r>
            <w:fldChar w:fldCharType="begin"/>
          </w:r>
          <w:r>
            <w:instrText xml:space="preserve"> PAGEREF _Toc14523 \h </w:instrText>
          </w:r>
          <w:r>
            <w:fldChar w:fldCharType="separate"/>
          </w:r>
          <w:r>
            <w:t>8</w:t>
          </w:r>
          <w:r>
            <w:fldChar w:fldCharType="end"/>
          </w:r>
          <w:r>
            <w:rPr>
              <w:rFonts w:ascii="仿宋" w:hAnsi="仿宋" w:eastAsia="仿宋" w:cs="仿宋_GB2312"/>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_Toc7313 </w:instrText>
          </w:r>
          <w:r>
            <w:rPr>
              <w:rFonts w:ascii="仿宋" w:hAnsi="仿宋" w:eastAsia="仿宋" w:cs="仿宋_GB2312"/>
              <w:szCs w:val="30"/>
            </w:rPr>
            <w:fldChar w:fldCharType="separate"/>
          </w:r>
          <w:r>
            <w:rPr>
              <w:rFonts w:hint="eastAsia" w:ascii="楷体_GB2312" w:hAnsi="楷体_GB2312" w:eastAsia="楷体_GB2312" w:cs="楷体_GB2312"/>
              <w:szCs w:val="32"/>
            </w:rPr>
            <w:t>（四）其他要求</w:t>
          </w:r>
          <w:r>
            <w:tab/>
          </w:r>
          <w:r>
            <w:fldChar w:fldCharType="begin"/>
          </w:r>
          <w:r>
            <w:instrText xml:space="preserve"> PAGEREF _Toc7313 \h </w:instrText>
          </w:r>
          <w:r>
            <w:fldChar w:fldCharType="separate"/>
          </w:r>
          <w:r>
            <w:t>10</w:t>
          </w:r>
          <w:r>
            <w:fldChar w:fldCharType="end"/>
          </w:r>
          <w:r>
            <w:rPr>
              <w:rFonts w:ascii="仿宋" w:hAnsi="仿宋" w:eastAsia="仿宋" w:cs="仿宋_GB2312"/>
              <w:szCs w:val="30"/>
            </w:rPr>
            <w:fldChar w:fldCharType="end"/>
          </w:r>
        </w:p>
        <w:p>
          <w:pPr>
            <w:pStyle w:val="13"/>
            <w:tabs>
              <w:tab w:val="right" w:leader="dot" w:pos="8844"/>
            </w:tabs>
            <w:rPr>
              <w:b/>
            </w:rPr>
          </w:pPr>
          <w:r>
            <w:rPr>
              <w:rFonts w:ascii="仿宋" w:hAnsi="仿宋" w:eastAsia="仿宋" w:cs="仿宋_GB2312"/>
              <w:b/>
              <w:szCs w:val="30"/>
            </w:rPr>
            <w:fldChar w:fldCharType="begin"/>
          </w:r>
          <w:r>
            <w:rPr>
              <w:rFonts w:ascii="仿宋" w:hAnsi="仿宋" w:eastAsia="仿宋" w:cs="仿宋_GB2312"/>
              <w:b/>
              <w:szCs w:val="30"/>
            </w:rPr>
            <w:instrText xml:space="preserve"> HYPERLINK \l _Toc29261 </w:instrText>
          </w:r>
          <w:r>
            <w:rPr>
              <w:rFonts w:ascii="仿宋" w:hAnsi="仿宋" w:eastAsia="仿宋" w:cs="仿宋_GB2312"/>
              <w:b/>
              <w:szCs w:val="30"/>
            </w:rPr>
            <w:fldChar w:fldCharType="separate"/>
          </w:r>
          <w:r>
            <w:rPr>
              <w:rFonts w:hint="eastAsia" w:ascii="黑体" w:hAnsi="黑体" w:eastAsia="黑体" w:cs="黑体"/>
              <w:b/>
              <w:szCs w:val="32"/>
              <w:lang w:eastAsia="zh-CN"/>
            </w:rPr>
            <w:t>六</w:t>
          </w:r>
          <w:r>
            <w:rPr>
              <w:rFonts w:hint="eastAsia" w:ascii="黑体" w:hAnsi="黑体" w:eastAsia="黑体" w:cs="黑体"/>
              <w:b/>
              <w:szCs w:val="32"/>
            </w:rPr>
            <w:t>、项目验收</w:t>
          </w:r>
          <w:r>
            <w:rPr>
              <w:b/>
            </w:rPr>
            <w:tab/>
          </w:r>
          <w:r>
            <w:rPr>
              <w:b/>
            </w:rPr>
            <w:fldChar w:fldCharType="begin"/>
          </w:r>
          <w:r>
            <w:rPr>
              <w:b/>
            </w:rPr>
            <w:instrText xml:space="preserve"> PAGEREF _Toc29261 \h </w:instrText>
          </w:r>
          <w:r>
            <w:rPr>
              <w:b/>
            </w:rPr>
            <w:fldChar w:fldCharType="separate"/>
          </w:r>
          <w:r>
            <w:rPr>
              <w:b/>
            </w:rPr>
            <w:t>10</w:t>
          </w:r>
          <w:r>
            <w:rPr>
              <w:b/>
            </w:rPr>
            <w:fldChar w:fldCharType="end"/>
          </w:r>
          <w:r>
            <w:rPr>
              <w:rFonts w:ascii="仿宋" w:hAnsi="仿宋" w:eastAsia="仿宋" w:cs="仿宋_GB2312"/>
              <w:b/>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_Toc25238 </w:instrText>
          </w:r>
          <w:r>
            <w:rPr>
              <w:rFonts w:ascii="仿宋" w:hAnsi="仿宋" w:eastAsia="仿宋" w:cs="仿宋_GB2312"/>
              <w:szCs w:val="30"/>
            </w:rPr>
            <w:fldChar w:fldCharType="separate"/>
          </w:r>
          <w:r>
            <w:rPr>
              <w:rFonts w:hint="eastAsia" w:ascii="仿宋_GB2312" w:hAnsi="仿宋_GB2312" w:eastAsia="仿宋_GB2312" w:cs="仿宋_GB2312"/>
              <w:szCs w:val="32"/>
            </w:rPr>
            <w:t>（一）验收小组</w:t>
          </w:r>
          <w:r>
            <w:tab/>
          </w:r>
          <w:r>
            <w:fldChar w:fldCharType="begin"/>
          </w:r>
          <w:r>
            <w:instrText xml:space="preserve"> PAGEREF _Toc25238 \h </w:instrText>
          </w:r>
          <w:r>
            <w:fldChar w:fldCharType="separate"/>
          </w:r>
          <w:r>
            <w:t>10</w:t>
          </w:r>
          <w:r>
            <w:fldChar w:fldCharType="end"/>
          </w:r>
          <w:r>
            <w:rPr>
              <w:rFonts w:ascii="仿宋" w:hAnsi="仿宋" w:eastAsia="仿宋" w:cs="仿宋_GB2312"/>
              <w:szCs w:val="30"/>
            </w:rPr>
            <w:fldChar w:fldCharType="end"/>
          </w:r>
        </w:p>
        <w:p>
          <w:pPr>
            <w:pStyle w:val="13"/>
            <w:tabs>
              <w:tab w:val="right" w:leader="dot" w:pos="8844"/>
            </w:tabs>
            <w:rPr>
              <w:b/>
            </w:rPr>
          </w:pPr>
          <w:r>
            <w:rPr>
              <w:rFonts w:ascii="仿宋" w:hAnsi="仿宋" w:eastAsia="仿宋" w:cs="仿宋_GB2312"/>
              <w:b/>
              <w:szCs w:val="30"/>
            </w:rPr>
            <w:fldChar w:fldCharType="begin"/>
          </w:r>
          <w:r>
            <w:rPr>
              <w:rFonts w:ascii="仿宋" w:hAnsi="仿宋" w:eastAsia="仿宋" w:cs="仿宋_GB2312"/>
              <w:b/>
              <w:szCs w:val="30"/>
            </w:rPr>
            <w:instrText xml:space="preserve"> HYPERLINK \l _Toc7603 </w:instrText>
          </w:r>
          <w:r>
            <w:rPr>
              <w:rFonts w:ascii="仿宋" w:hAnsi="仿宋" w:eastAsia="仿宋" w:cs="仿宋_GB2312"/>
              <w:b/>
              <w:szCs w:val="30"/>
            </w:rPr>
            <w:fldChar w:fldCharType="separate"/>
          </w:r>
          <w:r>
            <w:rPr>
              <w:rFonts w:hint="eastAsia" w:ascii="黑体" w:hAnsi="黑体" w:eastAsia="黑体" w:cs="黑体"/>
              <w:b/>
              <w:szCs w:val="32"/>
              <w:lang w:eastAsia="zh-CN"/>
            </w:rPr>
            <w:t>七</w:t>
          </w:r>
          <w:r>
            <w:rPr>
              <w:rFonts w:hint="eastAsia" w:ascii="黑体" w:hAnsi="黑体" w:eastAsia="黑体" w:cs="黑体"/>
              <w:b/>
              <w:szCs w:val="32"/>
            </w:rPr>
            <w:t>、质量保证</w:t>
          </w:r>
          <w:r>
            <w:rPr>
              <w:b/>
            </w:rPr>
            <w:tab/>
          </w:r>
          <w:r>
            <w:rPr>
              <w:b/>
            </w:rPr>
            <w:fldChar w:fldCharType="begin"/>
          </w:r>
          <w:r>
            <w:rPr>
              <w:b/>
            </w:rPr>
            <w:instrText xml:space="preserve"> PAGEREF _Toc7603 \h </w:instrText>
          </w:r>
          <w:r>
            <w:rPr>
              <w:b/>
            </w:rPr>
            <w:fldChar w:fldCharType="separate"/>
          </w:r>
          <w:r>
            <w:rPr>
              <w:b/>
            </w:rPr>
            <w:t>11</w:t>
          </w:r>
          <w:r>
            <w:rPr>
              <w:b/>
            </w:rPr>
            <w:fldChar w:fldCharType="end"/>
          </w:r>
          <w:r>
            <w:rPr>
              <w:rFonts w:ascii="仿宋" w:hAnsi="仿宋" w:eastAsia="仿宋" w:cs="仿宋_GB2312"/>
              <w:b/>
              <w:szCs w:val="30"/>
            </w:rPr>
            <w:fldChar w:fldCharType="end"/>
          </w:r>
        </w:p>
        <w:p>
          <w:pPr>
            <w:pStyle w:val="13"/>
            <w:tabs>
              <w:tab w:val="right" w:leader="dot" w:pos="8844"/>
            </w:tabs>
            <w:rPr>
              <w:b/>
            </w:rPr>
          </w:pPr>
          <w:r>
            <w:rPr>
              <w:rFonts w:ascii="仿宋" w:hAnsi="仿宋" w:eastAsia="仿宋" w:cs="仿宋_GB2312"/>
              <w:b/>
              <w:szCs w:val="30"/>
            </w:rPr>
            <w:fldChar w:fldCharType="begin"/>
          </w:r>
          <w:r>
            <w:rPr>
              <w:rFonts w:ascii="仿宋" w:hAnsi="仿宋" w:eastAsia="仿宋" w:cs="仿宋_GB2312"/>
              <w:b/>
              <w:szCs w:val="30"/>
            </w:rPr>
            <w:instrText xml:space="preserve"> HYPERLINK \l _Toc26403 </w:instrText>
          </w:r>
          <w:r>
            <w:rPr>
              <w:rFonts w:ascii="仿宋" w:hAnsi="仿宋" w:eastAsia="仿宋" w:cs="仿宋_GB2312"/>
              <w:b/>
              <w:szCs w:val="30"/>
            </w:rPr>
            <w:fldChar w:fldCharType="separate"/>
          </w:r>
          <w:r>
            <w:rPr>
              <w:rFonts w:hint="eastAsia" w:ascii="黑体" w:hAnsi="黑体" w:eastAsia="黑体" w:cs="黑体"/>
              <w:b/>
              <w:szCs w:val="32"/>
              <w:lang w:eastAsia="zh-CN"/>
            </w:rPr>
            <w:t>八</w:t>
          </w:r>
          <w:r>
            <w:rPr>
              <w:rFonts w:hint="eastAsia" w:ascii="黑体" w:hAnsi="黑体" w:eastAsia="黑体" w:cs="黑体"/>
              <w:b/>
              <w:szCs w:val="32"/>
            </w:rPr>
            <w:t>、考核标准</w:t>
          </w:r>
          <w:r>
            <w:rPr>
              <w:b/>
            </w:rPr>
            <w:tab/>
          </w:r>
          <w:r>
            <w:rPr>
              <w:b/>
            </w:rPr>
            <w:fldChar w:fldCharType="begin"/>
          </w:r>
          <w:r>
            <w:rPr>
              <w:b/>
            </w:rPr>
            <w:instrText xml:space="preserve"> PAGEREF _Toc26403 \h </w:instrText>
          </w:r>
          <w:r>
            <w:rPr>
              <w:b/>
            </w:rPr>
            <w:fldChar w:fldCharType="separate"/>
          </w:r>
          <w:r>
            <w:rPr>
              <w:b/>
            </w:rPr>
            <w:t>12</w:t>
          </w:r>
          <w:r>
            <w:rPr>
              <w:b/>
            </w:rPr>
            <w:fldChar w:fldCharType="end"/>
          </w:r>
          <w:r>
            <w:rPr>
              <w:rFonts w:ascii="仿宋" w:hAnsi="仿宋" w:eastAsia="仿宋" w:cs="仿宋_GB2312"/>
              <w:b/>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_Toc32361 </w:instrText>
          </w:r>
          <w:r>
            <w:rPr>
              <w:rFonts w:ascii="仿宋" w:hAnsi="仿宋" w:eastAsia="仿宋" w:cs="仿宋_GB2312"/>
              <w:szCs w:val="30"/>
            </w:rPr>
            <w:fldChar w:fldCharType="separate"/>
          </w:r>
          <w:r>
            <w:rPr>
              <w:rFonts w:hint="eastAsia" w:ascii="楷体_GB2312" w:hAnsi="楷体_GB2312" w:eastAsia="楷体_GB2312" w:cs="楷体_GB2312"/>
              <w:szCs w:val="32"/>
            </w:rPr>
            <w:t>（一）质量考核标准表</w:t>
          </w:r>
          <w:r>
            <w:tab/>
          </w:r>
          <w:r>
            <w:fldChar w:fldCharType="begin"/>
          </w:r>
          <w:r>
            <w:instrText xml:space="preserve"> PAGEREF _Toc32361 \h </w:instrText>
          </w:r>
          <w:r>
            <w:fldChar w:fldCharType="separate"/>
          </w:r>
          <w:r>
            <w:t>12</w:t>
          </w:r>
          <w:r>
            <w:fldChar w:fldCharType="end"/>
          </w:r>
          <w:r>
            <w:rPr>
              <w:rFonts w:ascii="仿宋" w:hAnsi="仿宋" w:eastAsia="仿宋" w:cs="仿宋_GB2312"/>
              <w:szCs w:val="30"/>
            </w:rPr>
            <w:fldChar w:fldCharType="end"/>
          </w:r>
        </w:p>
        <w:p>
          <w:pPr>
            <w:pStyle w:val="14"/>
            <w:tabs>
              <w:tab w:val="right" w:leader="dot" w:pos="8844"/>
            </w:tabs>
          </w:pPr>
          <w:r>
            <w:rPr>
              <w:rFonts w:ascii="仿宋" w:hAnsi="仿宋" w:eastAsia="仿宋" w:cs="仿宋_GB2312"/>
              <w:szCs w:val="30"/>
            </w:rPr>
            <w:fldChar w:fldCharType="begin"/>
          </w:r>
          <w:r>
            <w:rPr>
              <w:rFonts w:ascii="仿宋" w:hAnsi="仿宋" w:eastAsia="仿宋" w:cs="仿宋_GB2312"/>
              <w:szCs w:val="30"/>
            </w:rPr>
            <w:instrText xml:space="preserve"> HYPERLINK \l _Toc29186 </w:instrText>
          </w:r>
          <w:r>
            <w:rPr>
              <w:rFonts w:ascii="仿宋" w:hAnsi="仿宋" w:eastAsia="仿宋" w:cs="仿宋_GB2312"/>
              <w:szCs w:val="30"/>
            </w:rPr>
            <w:fldChar w:fldCharType="separate"/>
          </w:r>
          <w:r>
            <w:rPr>
              <w:rFonts w:hint="eastAsia" w:ascii="楷体_GB2312" w:hAnsi="楷体_GB2312" w:eastAsia="楷体_GB2312" w:cs="楷体_GB2312"/>
              <w:szCs w:val="32"/>
            </w:rPr>
            <w:t>（二）考核支付</w:t>
          </w:r>
          <w:r>
            <w:tab/>
          </w:r>
          <w:r>
            <w:fldChar w:fldCharType="begin"/>
          </w:r>
          <w:r>
            <w:instrText xml:space="preserve"> PAGEREF _Toc29186 \h </w:instrText>
          </w:r>
          <w:r>
            <w:fldChar w:fldCharType="separate"/>
          </w:r>
          <w:r>
            <w:t>13</w:t>
          </w:r>
          <w:r>
            <w:fldChar w:fldCharType="end"/>
          </w:r>
          <w:r>
            <w:rPr>
              <w:rFonts w:ascii="仿宋" w:hAnsi="仿宋" w:eastAsia="仿宋" w:cs="仿宋_GB2312"/>
              <w:szCs w:val="30"/>
            </w:rPr>
            <w:fldChar w:fldCharType="end"/>
          </w:r>
        </w:p>
        <w:p>
          <w:pPr>
            <w:spacing w:line="560" w:lineRule="exact"/>
            <w:jc w:val="center"/>
            <w:rPr>
              <w:rFonts w:ascii="仿宋" w:hAnsi="仿宋" w:eastAsia="仿宋" w:cs="仿宋_GB2312"/>
              <w:sz w:val="30"/>
              <w:szCs w:val="30"/>
            </w:rPr>
            <w:sectPr>
              <w:pgSz w:w="11906" w:h="16838"/>
              <w:pgMar w:top="2098" w:right="1474" w:bottom="1985" w:left="1588" w:header="0" w:footer="1588" w:gutter="0"/>
              <w:cols w:space="425" w:num="1"/>
              <w:docGrid w:type="lines" w:linePitch="312" w:charSpace="0"/>
            </w:sectPr>
          </w:pPr>
          <w:r>
            <w:rPr>
              <w:rFonts w:ascii="仿宋" w:hAnsi="仿宋" w:eastAsia="仿宋" w:cs="仿宋_GB2312"/>
              <w:b/>
              <w:szCs w:val="30"/>
            </w:rPr>
            <w:fldChar w:fldCharType="end"/>
          </w:r>
        </w:p>
      </w:sdtContent>
    </w:sdt>
    <w:p>
      <w:pPr>
        <w:spacing w:line="560" w:lineRule="exact"/>
        <w:ind w:firstLine="640" w:firstLineChars="200"/>
        <w:jc w:val="left"/>
        <w:outlineLvl w:val="0"/>
        <w:rPr>
          <w:rFonts w:ascii="黑体" w:hAnsi="黑体" w:eastAsia="黑体" w:cs="黑体"/>
          <w:sz w:val="32"/>
          <w:szCs w:val="32"/>
        </w:rPr>
      </w:pPr>
      <w:bookmarkStart w:id="0" w:name="_Toc16675"/>
      <w:bookmarkStart w:id="1" w:name="_Toc29384"/>
      <w:bookmarkStart w:id="2" w:name="_Toc17869"/>
      <w:bookmarkStart w:id="3" w:name="_Toc23786"/>
      <w:bookmarkStart w:id="4" w:name="_Toc18879"/>
      <w:bookmarkStart w:id="5" w:name="_Toc12538880"/>
      <w:bookmarkStart w:id="6" w:name="_Toc31839"/>
      <w:bookmarkStart w:id="7" w:name="_Toc20606"/>
      <w:bookmarkStart w:id="8" w:name="_Toc12538884"/>
      <w:bookmarkStart w:id="9" w:name="_Toc27987"/>
      <w:bookmarkStart w:id="10" w:name="_Toc7722"/>
      <w:r>
        <w:rPr>
          <w:rFonts w:hint="eastAsia" w:ascii="黑体" w:hAnsi="黑体" w:eastAsia="黑体" w:cs="黑体"/>
          <w:sz w:val="32"/>
          <w:szCs w:val="32"/>
        </w:rPr>
        <w:t>一、项目概况及招标范围</w:t>
      </w:r>
      <w:bookmarkEnd w:id="0"/>
      <w:bookmarkEnd w:id="1"/>
      <w:bookmarkEnd w:id="2"/>
      <w:bookmarkEnd w:id="3"/>
      <w:bookmarkEnd w:id="4"/>
      <w:bookmarkEnd w:id="5"/>
    </w:p>
    <w:p>
      <w:pPr>
        <w:spacing w:line="560" w:lineRule="exact"/>
        <w:ind w:firstLine="640" w:firstLineChars="200"/>
        <w:jc w:val="left"/>
        <w:outlineLvl w:val="1"/>
        <w:rPr>
          <w:rFonts w:ascii="楷体_GB2312" w:hAnsi="楷体_GB2312" w:eastAsia="楷体_GB2312" w:cs="楷体_GB2312"/>
          <w:sz w:val="32"/>
          <w:szCs w:val="32"/>
        </w:rPr>
      </w:pPr>
      <w:bookmarkStart w:id="11" w:name="_Toc32137"/>
      <w:bookmarkStart w:id="12" w:name="_Toc30089"/>
      <w:bookmarkStart w:id="13" w:name="_Toc29351"/>
      <w:bookmarkStart w:id="14" w:name="_Toc23899"/>
      <w:bookmarkStart w:id="15" w:name="_Toc12538881"/>
      <w:r>
        <w:rPr>
          <w:rFonts w:hint="eastAsia" w:ascii="楷体_GB2312" w:hAnsi="楷体_GB2312" w:eastAsia="楷体_GB2312" w:cs="楷体_GB2312"/>
          <w:sz w:val="32"/>
          <w:szCs w:val="32"/>
        </w:rPr>
        <w:t>（一）项目概况</w:t>
      </w:r>
      <w:bookmarkEnd w:id="11"/>
      <w:bookmarkEnd w:id="12"/>
      <w:bookmarkEnd w:id="13"/>
      <w:bookmarkEnd w:id="14"/>
      <w:bookmarkEnd w:id="15"/>
    </w:p>
    <w:p>
      <w:pPr>
        <w:spacing w:line="560" w:lineRule="exact"/>
        <w:ind w:firstLine="640" w:firstLineChars="200"/>
        <w:jc w:val="left"/>
        <w:rPr>
          <w:rFonts w:hint="eastAsia" w:ascii="仿宋_GB2312" w:hAnsi="仿宋" w:eastAsia="仿宋_GB2312" w:cs="仿宋_GB2312"/>
          <w:sz w:val="32"/>
          <w:szCs w:val="32"/>
        </w:rPr>
      </w:pPr>
      <w:r>
        <w:rPr>
          <w:rFonts w:hint="eastAsia" w:ascii="仿宋_GB2312" w:hAnsi="仿宋" w:eastAsia="仿宋_GB2312" w:cs="仿宋_GB2312"/>
          <w:sz w:val="32"/>
          <w:szCs w:val="32"/>
        </w:rPr>
        <w:t>为</w:t>
      </w:r>
      <w:r>
        <w:rPr>
          <w:rFonts w:hint="eastAsia" w:ascii="仿宋_GB2312" w:hAnsi="仿宋" w:eastAsia="仿宋_GB2312" w:cs="仿宋_GB2312"/>
          <w:sz w:val="32"/>
          <w:szCs w:val="32"/>
          <w:lang w:eastAsia="zh-CN"/>
        </w:rPr>
        <w:t>提高运营资金使用效益、确保车辆维修质量、规范车辆统一管理，</w:t>
      </w:r>
      <w:r>
        <w:rPr>
          <w:rFonts w:hint="eastAsia" w:ascii="仿宋_GB2312" w:hAnsi="仿宋" w:eastAsia="仿宋_GB2312" w:cs="仿宋_GB2312"/>
          <w:sz w:val="32"/>
          <w:szCs w:val="32"/>
        </w:rPr>
        <w:t>拟</w:t>
      </w:r>
      <w:r>
        <w:rPr>
          <w:rFonts w:hint="eastAsia" w:ascii="仿宋_GB2312" w:hAnsi="仿宋" w:eastAsia="仿宋_GB2312" w:cs="仿宋_GB2312"/>
          <w:sz w:val="32"/>
          <w:szCs w:val="32"/>
          <w:lang w:eastAsia="zh-CN"/>
        </w:rPr>
        <w:t>对公务</w:t>
      </w:r>
      <w:r>
        <w:rPr>
          <w:rFonts w:hint="eastAsia" w:ascii="仿宋_GB2312" w:hAnsi="仿宋" w:eastAsia="仿宋_GB2312" w:cs="仿宋_GB2312"/>
          <w:sz w:val="32"/>
          <w:szCs w:val="32"/>
        </w:rPr>
        <w:t>用车</w:t>
      </w:r>
      <w:r>
        <w:rPr>
          <w:rFonts w:hint="eastAsia" w:ascii="仿宋_GB2312" w:hAnsi="仿宋" w:eastAsia="仿宋_GB2312" w:cs="仿宋_GB2312"/>
          <w:sz w:val="32"/>
          <w:szCs w:val="32"/>
          <w:lang w:eastAsia="zh-CN"/>
        </w:rPr>
        <w:t>维修</w:t>
      </w:r>
      <w:r>
        <w:rPr>
          <w:rFonts w:hint="eastAsia" w:ascii="仿宋_GB2312" w:hAnsi="仿宋" w:eastAsia="仿宋_GB2312" w:cs="仿宋_GB2312"/>
          <w:sz w:val="32"/>
          <w:szCs w:val="32"/>
        </w:rPr>
        <w:t>实行定点采购、确定定点服务单位承担车辆维修保养等相关业务</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以保证</w:t>
      </w:r>
      <w:r>
        <w:rPr>
          <w:rFonts w:hint="eastAsia" w:ascii="仿宋_GB2312" w:hAnsi="仿宋" w:eastAsia="仿宋_GB2312" w:cs="仿宋_GB2312"/>
          <w:sz w:val="32"/>
          <w:szCs w:val="32"/>
          <w:lang w:val="en-US" w:eastAsia="zh-CN"/>
        </w:rPr>
        <w:t>1、2、3、4、5</w:t>
      </w:r>
      <w:r>
        <w:rPr>
          <w:rFonts w:hint="eastAsia" w:ascii="仿宋_GB2312" w:hAnsi="仿宋" w:eastAsia="仿宋_GB2312" w:cs="仿宋_GB2312"/>
          <w:sz w:val="32"/>
          <w:szCs w:val="32"/>
        </w:rPr>
        <w:t>号线</w:t>
      </w:r>
      <w:r>
        <w:rPr>
          <w:rFonts w:hint="eastAsia" w:ascii="仿宋_GB2312" w:hAnsi="仿宋" w:eastAsia="仿宋_GB2312" w:cs="仿宋_GB2312"/>
          <w:sz w:val="32"/>
          <w:szCs w:val="32"/>
          <w:lang w:eastAsia="zh-CN"/>
        </w:rPr>
        <w:t>、西环线</w:t>
      </w:r>
      <w:r>
        <w:rPr>
          <w:rFonts w:hint="eastAsia" w:ascii="仿宋_GB2312" w:hAnsi="仿宋" w:eastAsia="仿宋_GB2312" w:cs="仿宋_GB2312"/>
          <w:sz w:val="32"/>
          <w:szCs w:val="32"/>
        </w:rPr>
        <w:t>日常生产及工作</w:t>
      </w:r>
      <w:r>
        <w:rPr>
          <w:rFonts w:hint="eastAsia" w:ascii="仿宋_GB2312" w:hAnsi="仿宋" w:eastAsia="仿宋_GB2312" w:cs="仿宋_GB2312"/>
          <w:sz w:val="32"/>
          <w:szCs w:val="32"/>
          <w:lang w:eastAsia="zh-CN"/>
        </w:rPr>
        <w:t>中公务用车的</w:t>
      </w:r>
      <w:r>
        <w:rPr>
          <w:rFonts w:hint="eastAsia" w:ascii="仿宋_GB2312" w:hAnsi="仿宋" w:eastAsia="仿宋_GB2312" w:cs="仿宋_GB2312"/>
          <w:sz w:val="32"/>
          <w:szCs w:val="32"/>
        </w:rPr>
        <w:t>正常使用。本项目响应以采购人实际需求为导向，建立相互竞争机制，进一步提升服务水平和服务质量，实行定点采购确定两家定点服务单位承担车辆维修保养业务</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 w:eastAsia="仿宋_GB2312" w:cs="仿宋_GB2312"/>
          <w:sz w:val="32"/>
          <w:szCs w:val="32"/>
        </w:rPr>
        <w:t>本次参与维修招标的所有车辆类型均为非营业性行政公务用车及运营生产用车，车辆服务于长沙地铁各线路、车辆段、停车场和车辆基地。公司现有车辆68辆，所有车辆品牌包括但不限于东风、长城、日产、金旅、大通、金杯、依维柯、北京现代等品牌以及地铁救援抢险特种车辆</w:t>
      </w:r>
      <w:r>
        <w:rPr>
          <w:rFonts w:hint="eastAsia" w:ascii="仿宋_GB2312" w:hAnsi="仿宋" w:eastAsia="仿宋_GB2312" w:cs="仿宋_GB2312"/>
          <w:sz w:val="32"/>
          <w:szCs w:val="32"/>
          <w:lang w:eastAsia="zh-CN"/>
        </w:rPr>
        <w:t>。</w:t>
      </w:r>
      <w:r>
        <w:rPr>
          <w:rFonts w:hint="eastAsia" w:ascii="仿宋_GB2312" w:hAnsi="仿宋_GB2312" w:eastAsia="仿宋_GB2312" w:cs="仿宋_GB2312"/>
          <w:sz w:val="32"/>
          <w:szCs w:val="32"/>
        </w:rPr>
        <w:t>其中各类型载货车辆（含专业作业汽车、防汛抢险车、皮卡等）34辆、中型载客汽车21辆、小型专用汽车4辆、大型载客汽车3辆、小型越野汽车2辆、小型载客汽车2辆、中型普通客车2辆。</w:t>
      </w:r>
    </w:p>
    <w:p>
      <w:pPr>
        <w:spacing w:line="560" w:lineRule="exact"/>
        <w:ind w:firstLine="640" w:firstLineChars="200"/>
        <w:jc w:val="left"/>
        <w:outlineLvl w:val="1"/>
        <w:rPr>
          <w:rFonts w:ascii="楷体_GB2312" w:hAnsi="楷体_GB2312" w:eastAsia="楷体_GB2312" w:cs="楷体_GB2312"/>
          <w:sz w:val="32"/>
          <w:szCs w:val="32"/>
        </w:rPr>
      </w:pPr>
      <w:bookmarkStart w:id="16" w:name="_Toc18395"/>
      <w:bookmarkStart w:id="17" w:name="_Toc32329"/>
      <w:bookmarkStart w:id="18" w:name="_Toc9639"/>
      <w:bookmarkStart w:id="19" w:name="_Toc7937"/>
      <w:bookmarkStart w:id="20" w:name="_Toc12538882"/>
      <w:r>
        <w:rPr>
          <w:rFonts w:hint="eastAsia" w:ascii="楷体_GB2312" w:hAnsi="楷体_GB2312" w:eastAsia="楷体_GB2312" w:cs="楷体_GB2312"/>
          <w:sz w:val="32"/>
          <w:szCs w:val="32"/>
        </w:rPr>
        <w:t>（二）招标范围</w:t>
      </w:r>
      <w:bookmarkEnd w:id="16"/>
      <w:bookmarkEnd w:id="17"/>
      <w:bookmarkEnd w:id="18"/>
      <w:bookmarkEnd w:id="19"/>
      <w:bookmarkEnd w:id="20"/>
    </w:p>
    <w:p>
      <w:pPr>
        <w:spacing w:line="560" w:lineRule="exact"/>
        <w:ind w:firstLine="640" w:firstLineChars="200"/>
        <w:jc w:val="left"/>
        <w:rPr>
          <w:rFonts w:ascii="仿宋_GB2312" w:hAnsi="仿宋_GB2312" w:eastAsia="仿宋_GB2312" w:cs="仿宋_GB2312"/>
          <w:sz w:val="32"/>
          <w:szCs w:val="32"/>
        </w:rPr>
      </w:pPr>
      <w:r>
        <w:rPr>
          <w:rFonts w:hint="eastAsia" w:ascii="仿宋_GB2312" w:hAnsi="仿宋" w:eastAsia="仿宋_GB2312" w:cs="仿宋_GB2312"/>
          <w:sz w:val="32"/>
          <w:szCs w:val="32"/>
        </w:rPr>
        <w:t>车辆维修招标范围</w:t>
      </w:r>
      <w:r>
        <w:rPr>
          <w:rFonts w:hint="eastAsia" w:ascii="仿宋_GB2312" w:hAnsi="仿宋_GB2312" w:eastAsia="仿宋_GB2312" w:cs="仿宋_GB2312"/>
          <w:sz w:val="32"/>
          <w:szCs w:val="32"/>
        </w:rPr>
        <w:t>（包括但不限于）</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既有</w:t>
      </w:r>
      <w:r>
        <w:rPr>
          <w:rFonts w:hint="eastAsia" w:ascii="仿宋_GB2312" w:hAnsi="仿宋_GB2312" w:eastAsia="仿宋_GB2312" w:cs="仿宋_GB2312"/>
          <w:sz w:val="32"/>
          <w:szCs w:val="32"/>
        </w:rPr>
        <w:t>车辆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一级维护、二级维护、车辆大修、总成修理、车辆小修和车辆专项修理、二十四小时拖车、代办车辆年审和其他有关的车辆维修保养服务项目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合同期内新增</w:t>
      </w:r>
      <w:r>
        <w:rPr>
          <w:rFonts w:hint="eastAsia" w:ascii="仿宋_GB2312" w:hAnsi="仿宋_GB2312" w:eastAsia="仿宋_GB2312" w:cs="仿宋_GB2312"/>
          <w:sz w:val="32"/>
          <w:szCs w:val="32"/>
          <w:lang w:eastAsia="zh-CN"/>
        </w:rPr>
        <w:t>质量保证期以外</w:t>
      </w:r>
      <w:r>
        <w:rPr>
          <w:rFonts w:hint="eastAsia" w:ascii="仿宋_GB2312" w:hAnsi="仿宋_GB2312" w:eastAsia="仿宋_GB2312" w:cs="仿宋_GB2312"/>
          <w:sz w:val="32"/>
          <w:szCs w:val="32"/>
        </w:rPr>
        <w:t>车辆的维修及相关业务。</w:t>
      </w:r>
    </w:p>
    <w:p>
      <w:pPr>
        <w:spacing w:line="560" w:lineRule="exact"/>
        <w:ind w:firstLine="640" w:firstLineChars="200"/>
        <w:jc w:val="left"/>
        <w:outlineLvl w:val="0"/>
        <w:rPr>
          <w:rFonts w:ascii="黑体" w:hAnsi="黑体" w:eastAsia="黑体" w:cs="黑体"/>
          <w:sz w:val="32"/>
          <w:szCs w:val="32"/>
        </w:rPr>
      </w:pPr>
      <w:bookmarkStart w:id="21" w:name="_Toc31425"/>
      <w:bookmarkStart w:id="22" w:name="_Toc17287"/>
      <w:bookmarkStart w:id="23" w:name="_Toc15464918"/>
      <w:bookmarkStart w:id="24" w:name="_Toc23051"/>
      <w:bookmarkStart w:id="25" w:name="_Toc12084"/>
      <w:bookmarkStart w:id="26" w:name="_Toc12538883"/>
      <w:bookmarkStart w:id="27" w:name="_Toc29998"/>
      <w:r>
        <w:rPr>
          <w:rFonts w:hint="eastAsia" w:ascii="黑体" w:hAnsi="黑体" w:eastAsia="黑体" w:cs="黑体"/>
          <w:sz w:val="32"/>
          <w:szCs w:val="32"/>
        </w:rPr>
        <w:t>二、项目计划</w:t>
      </w:r>
      <w:bookmarkEnd w:id="21"/>
      <w:bookmarkEnd w:id="22"/>
      <w:bookmarkEnd w:id="23"/>
      <w:bookmarkEnd w:id="24"/>
      <w:bookmarkEnd w:id="25"/>
      <w:bookmarkEnd w:id="26"/>
      <w:bookmarkEnd w:id="27"/>
    </w:p>
    <w:p>
      <w:pPr>
        <w:spacing w:line="560" w:lineRule="exact"/>
        <w:ind w:firstLine="640" w:firstLineChars="200"/>
        <w:jc w:val="left"/>
        <w:outlineLvl w:val="0"/>
        <w:rPr>
          <w:rFonts w:hint="eastAsia" w:ascii="仿宋_GB2312" w:hAnsi="仿宋_GB2312" w:eastAsia="仿宋_GB2312" w:cs="仿宋_GB2312"/>
          <w:sz w:val="32"/>
          <w:szCs w:val="32"/>
        </w:rPr>
      </w:pPr>
      <w:bookmarkStart w:id="28" w:name="_Toc29964"/>
      <w:r>
        <w:rPr>
          <w:rFonts w:hint="eastAsia" w:ascii="仿宋_GB2312" w:hAnsi="仿宋_GB2312" w:eastAsia="仿宋_GB2312" w:cs="仿宋_GB2312"/>
          <w:sz w:val="32"/>
          <w:szCs w:val="32"/>
        </w:rPr>
        <w:t>本项目服务期限为2024年至2025年，总计12个月（实际服务时间以采购人发出的进场通知起算，总计12个月）。</w:t>
      </w:r>
      <w:bookmarkEnd w:id="28"/>
    </w:p>
    <w:p>
      <w:pPr>
        <w:spacing w:line="560" w:lineRule="exact"/>
        <w:ind w:firstLine="640" w:firstLineChars="200"/>
        <w:jc w:val="left"/>
        <w:outlineLvl w:val="0"/>
        <w:rPr>
          <w:rFonts w:ascii="黑体" w:hAnsi="黑体" w:eastAsia="黑体" w:cs="黑体"/>
          <w:sz w:val="32"/>
          <w:szCs w:val="32"/>
        </w:rPr>
      </w:pPr>
      <w:bookmarkStart w:id="29" w:name="_Toc5521"/>
      <w:r>
        <w:rPr>
          <w:rFonts w:hint="eastAsia" w:ascii="黑体" w:hAnsi="黑体" w:eastAsia="黑体" w:cs="黑体"/>
          <w:sz w:val="32"/>
          <w:szCs w:val="32"/>
          <w:lang w:eastAsia="zh-CN"/>
        </w:rPr>
        <w:t>三</w:t>
      </w:r>
      <w:r>
        <w:rPr>
          <w:rFonts w:hint="eastAsia" w:ascii="黑体" w:hAnsi="黑体" w:eastAsia="黑体" w:cs="黑体"/>
          <w:sz w:val="32"/>
          <w:szCs w:val="32"/>
        </w:rPr>
        <w:t>、相关技术标准及规范</w:t>
      </w:r>
      <w:bookmarkEnd w:id="6"/>
      <w:bookmarkEnd w:id="7"/>
      <w:bookmarkEnd w:id="8"/>
      <w:bookmarkEnd w:id="9"/>
      <w:bookmarkEnd w:id="10"/>
      <w:bookmarkEnd w:id="29"/>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供应商应严格按照下列技术标准及规范等相关标准（包括以下国内技术标准、规范及同行业相关经验，但不限于以下内容）执行，以下标准如有更新，须按最新标准执行（详见表一）：</w:t>
      </w:r>
    </w:p>
    <w:tbl>
      <w:tblPr>
        <w:tblStyle w:val="7"/>
        <w:tblW w:w="8946" w:type="dxa"/>
        <w:tblInd w:w="0" w:type="dxa"/>
        <w:tblLayout w:type="fixed"/>
        <w:tblCellMar>
          <w:top w:w="15" w:type="dxa"/>
          <w:left w:w="15" w:type="dxa"/>
          <w:bottom w:w="15" w:type="dxa"/>
          <w:right w:w="15" w:type="dxa"/>
        </w:tblCellMar>
      </w:tblPr>
      <w:tblGrid>
        <w:gridCol w:w="724"/>
        <w:gridCol w:w="3240"/>
        <w:gridCol w:w="4982"/>
      </w:tblGrid>
      <w:tr>
        <w:tblPrEx>
          <w:tblCellMar>
            <w:top w:w="15" w:type="dxa"/>
            <w:left w:w="15" w:type="dxa"/>
            <w:bottom w:w="15" w:type="dxa"/>
            <w:right w:w="15" w:type="dxa"/>
          </w:tblCellMar>
        </w:tblPrEx>
        <w:trPr>
          <w:trHeight w:val="307" w:hRule="atLeast"/>
        </w:trPr>
        <w:tc>
          <w:tcPr>
            <w:tcW w:w="8946"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ind w:firstLine="482" w:firstLineChars="200"/>
              <w:jc w:val="center"/>
              <w:rPr>
                <w:rFonts w:asciiTheme="minorEastAsia" w:hAnsiTheme="minorEastAsia" w:eastAsiaTheme="minorEastAsia" w:cstheme="minorEastAsia"/>
                <w:b/>
                <w:sz w:val="24"/>
              </w:rPr>
            </w:pPr>
            <w:r>
              <w:rPr>
                <w:rFonts w:hint="eastAsia" w:ascii="宋体" w:hAnsi="宋体" w:cs="宋体"/>
                <w:b/>
                <w:sz w:val="24"/>
                <w:szCs w:val="22"/>
              </w:rPr>
              <w:t>表一：标准</w:t>
            </w:r>
            <w:r>
              <w:rPr>
                <w:rFonts w:hint="eastAsia" w:ascii="宋体" w:hAnsi="宋体" w:cs="宋体"/>
                <w:b/>
                <w:sz w:val="24"/>
              </w:rPr>
              <w:t>汇总表</w:t>
            </w:r>
          </w:p>
        </w:tc>
      </w:tr>
      <w:tr>
        <w:tblPrEx>
          <w:tblCellMar>
            <w:top w:w="15" w:type="dxa"/>
            <w:left w:w="15" w:type="dxa"/>
            <w:bottom w:w="15" w:type="dxa"/>
            <w:right w:w="15" w:type="dxa"/>
          </w:tblCellMar>
        </w:tblPrEx>
        <w:trPr>
          <w:trHeight w:val="286"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324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标准代号</w:t>
            </w:r>
          </w:p>
        </w:tc>
        <w:tc>
          <w:tcPr>
            <w:tcW w:w="4982"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标准名称</w:t>
            </w:r>
          </w:p>
        </w:tc>
      </w:tr>
      <w:tr>
        <w:tblPrEx>
          <w:tblCellMar>
            <w:top w:w="15" w:type="dxa"/>
            <w:left w:w="15" w:type="dxa"/>
            <w:bottom w:w="15" w:type="dxa"/>
            <w:right w:w="15" w:type="dxa"/>
          </w:tblCellMar>
        </w:tblPrEx>
        <w:trPr>
          <w:trHeight w:val="510" w:hRule="atLeast"/>
        </w:trPr>
        <w:tc>
          <w:tcPr>
            <w:tcW w:w="724"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w:t>
            </w:r>
          </w:p>
        </w:tc>
        <w:tc>
          <w:tcPr>
            <w:tcW w:w="3240"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交通运输部令20</w:t>
            </w:r>
            <w:r>
              <w:rPr>
                <w:rFonts w:hint="eastAsia" w:asciiTheme="minorEastAsia" w:hAnsiTheme="minorEastAsia" w:eastAsiaTheme="minorEastAsia" w:cstheme="minorEastAsia"/>
                <w:sz w:val="22"/>
                <w:szCs w:val="22"/>
                <w:lang w:val="en-US" w:eastAsia="zh-CN"/>
              </w:rPr>
              <w:t>21</w:t>
            </w:r>
            <w:r>
              <w:rPr>
                <w:rFonts w:hint="eastAsia" w:asciiTheme="minorEastAsia" w:hAnsiTheme="minorEastAsia" w:eastAsiaTheme="minorEastAsia" w:cstheme="minorEastAsia"/>
                <w:sz w:val="22"/>
                <w:szCs w:val="22"/>
              </w:rPr>
              <w:t>年第</w:t>
            </w:r>
            <w:r>
              <w:rPr>
                <w:rFonts w:hint="eastAsia" w:asciiTheme="minorEastAsia" w:hAnsiTheme="minorEastAsia" w:eastAsiaTheme="minorEastAsia" w:cstheme="minorEastAsia"/>
                <w:sz w:val="22"/>
                <w:szCs w:val="22"/>
                <w:lang w:val="en-US" w:eastAsia="zh-CN"/>
              </w:rPr>
              <w:t>18</w:t>
            </w:r>
            <w:r>
              <w:rPr>
                <w:rFonts w:hint="eastAsia" w:asciiTheme="minorEastAsia" w:hAnsiTheme="minorEastAsia" w:eastAsiaTheme="minorEastAsia" w:cstheme="minorEastAsia"/>
                <w:sz w:val="22"/>
                <w:szCs w:val="22"/>
              </w:rPr>
              <w:t>号</w:t>
            </w:r>
          </w:p>
        </w:tc>
        <w:tc>
          <w:tcPr>
            <w:tcW w:w="4982" w:type="dxa"/>
            <w:tcBorders>
              <w:top w:val="single" w:color="auto" w:sz="4" w:space="0"/>
              <w:left w:val="single" w:color="000000" w:sz="4" w:space="0"/>
              <w:bottom w:val="single" w:color="auto" w:sz="4" w:space="0"/>
              <w:right w:val="single" w:color="000000" w:sz="4" w:space="0"/>
            </w:tcBorders>
            <w:vAlign w:val="center"/>
          </w:tcPr>
          <w:p>
            <w:pPr>
              <w:jc w:val="center"/>
              <w:textAlignment w:val="center"/>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机动车维修管理规定</w:t>
            </w:r>
          </w:p>
        </w:tc>
      </w:tr>
      <w:tr>
        <w:tblPrEx>
          <w:tblCellMar>
            <w:top w:w="15" w:type="dxa"/>
            <w:left w:w="15" w:type="dxa"/>
            <w:bottom w:w="15" w:type="dxa"/>
            <w:right w:w="15" w:type="dxa"/>
          </w:tblCellMar>
        </w:tblPrEx>
        <w:trPr>
          <w:trHeight w:val="486" w:hRule="atLeast"/>
        </w:trPr>
        <w:tc>
          <w:tcPr>
            <w:tcW w:w="724" w:type="dxa"/>
            <w:tcBorders>
              <w:top w:val="single" w:color="auto"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2</w:t>
            </w:r>
          </w:p>
        </w:tc>
        <w:tc>
          <w:tcPr>
            <w:tcW w:w="3240" w:type="dxa"/>
            <w:tcBorders>
              <w:top w:val="single" w:color="auto"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sz w:val="22"/>
                <w:szCs w:val="22"/>
              </w:rPr>
            </w:pPr>
            <w:r>
              <w:rPr>
                <w:rFonts w:hint="eastAsia" w:asciiTheme="minorEastAsia" w:hAnsiTheme="minorEastAsia" w:eastAsiaTheme="minorEastAsia"/>
                <w:sz w:val="22"/>
                <w:szCs w:val="22"/>
              </w:rPr>
              <w:t>湖南省汽车维修与检测行业协会</w:t>
            </w:r>
          </w:p>
        </w:tc>
        <w:tc>
          <w:tcPr>
            <w:tcW w:w="4982" w:type="dxa"/>
            <w:tcBorders>
              <w:top w:val="single" w:color="auto" w:sz="4" w:space="0"/>
              <w:left w:val="single" w:color="000000" w:sz="4" w:space="0"/>
              <w:bottom w:val="single" w:color="auto" w:sz="4" w:space="0"/>
              <w:right w:val="single" w:color="000000" w:sz="4" w:space="0"/>
            </w:tcBorders>
            <w:vAlign w:val="center"/>
          </w:tcPr>
          <w:p>
            <w:pPr>
              <w:jc w:val="center"/>
              <w:rPr>
                <w:rFonts w:asciiTheme="minorEastAsia" w:hAnsiTheme="minorEastAsia" w:eastAsiaTheme="minorEastAsia"/>
                <w:sz w:val="22"/>
                <w:szCs w:val="22"/>
              </w:rPr>
            </w:pPr>
            <w:bookmarkStart w:id="30" w:name="_Toc11767"/>
            <w:r>
              <w:rPr>
                <w:rFonts w:hint="eastAsia" w:asciiTheme="minorEastAsia" w:hAnsiTheme="minorEastAsia" w:eastAsiaTheme="minorEastAsia"/>
                <w:sz w:val="22"/>
                <w:szCs w:val="22"/>
              </w:rPr>
              <w:t>湖南省机动车维修工时定额及收费标准（2013版）</w:t>
            </w:r>
            <w:bookmarkEnd w:id="30"/>
          </w:p>
        </w:tc>
      </w:tr>
      <w:tr>
        <w:tblPrEx>
          <w:tblCellMar>
            <w:top w:w="15" w:type="dxa"/>
            <w:left w:w="15" w:type="dxa"/>
            <w:bottom w:w="15" w:type="dxa"/>
            <w:right w:w="15" w:type="dxa"/>
          </w:tblCellMar>
        </w:tblPrEx>
        <w:trPr>
          <w:trHeight w:val="486" w:hRule="atLeast"/>
        </w:trPr>
        <w:tc>
          <w:tcPr>
            <w:tcW w:w="724"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heme="minorEastAsia" w:hAnsiTheme="minorEastAsia" w:eastAsiaTheme="minorEastAsia"/>
                <w:sz w:val="22"/>
                <w:szCs w:val="22"/>
                <w:lang w:val="en-US" w:eastAsia="zh-CN"/>
              </w:rPr>
            </w:pPr>
            <w:bookmarkStart w:id="31" w:name="_Toc12538885"/>
            <w:bookmarkStart w:id="32" w:name="_Toc21125"/>
            <w:bookmarkStart w:id="33" w:name="_Toc6996"/>
            <w:bookmarkStart w:id="34" w:name="_Toc25670"/>
            <w:bookmarkStart w:id="35" w:name="_Toc3464"/>
            <w:r>
              <w:rPr>
                <w:rFonts w:hint="eastAsia" w:asciiTheme="minorEastAsia" w:hAnsiTheme="minorEastAsia" w:eastAsiaTheme="minorEastAsia"/>
                <w:sz w:val="22"/>
                <w:szCs w:val="22"/>
                <w:lang w:val="en-US" w:eastAsia="zh-CN"/>
              </w:rPr>
              <w:t>3</w:t>
            </w:r>
          </w:p>
        </w:tc>
        <w:tc>
          <w:tcPr>
            <w:tcW w:w="3240" w:type="dxa"/>
            <w:tcBorders>
              <w:top w:val="single" w:color="auto" w:sz="4" w:space="0"/>
              <w:left w:val="single" w:color="000000" w:sz="4" w:space="0"/>
              <w:bottom w:val="single" w:color="auto" w:sz="4" w:space="0"/>
              <w:right w:val="single" w:color="000000" w:sz="4" w:space="0"/>
            </w:tcBorders>
            <w:vAlign w:val="center"/>
          </w:tcPr>
          <w:p>
            <w:pPr>
              <w:jc w:val="center"/>
              <w:rPr>
                <w:rFonts w:hint="default"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val="en-US" w:eastAsia="zh-CN"/>
              </w:rPr>
              <w:t>CGY/G-105-021-A/3</w:t>
            </w:r>
          </w:p>
        </w:tc>
        <w:tc>
          <w:tcPr>
            <w:tcW w:w="4982"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运营公司生产安全事件（故障）调查处理办法(试行)</w:t>
            </w:r>
          </w:p>
        </w:tc>
      </w:tr>
      <w:tr>
        <w:tblPrEx>
          <w:tblCellMar>
            <w:top w:w="15" w:type="dxa"/>
            <w:left w:w="15" w:type="dxa"/>
            <w:bottom w:w="15" w:type="dxa"/>
            <w:right w:w="15" w:type="dxa"/>
          </w:tblCellMar>
        </w:tblPrEx>
        <w:trPr>
          <w:trHeight w:val="486" w:hRule="atLeast"/>
        </w:trPr>
        <w:tc>
          <w:tcPr>
            <w:tcW w:w="724"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heme="minorEastAsia" w:hAnsiTheme="minorEastAsia" w:eastAsiaTheme="minorEastAsia"/>
                <w:sz w:val="22"/>
                <w:szCs w:val="22"/>
                <w:lang w:val="en-US" w:eastAsia="zh-CN"/>
              </w:rPr>
            </w:pPr>
            <w:r>
              <w:rPr>
                <w:rFonts w:hint="eastAsia" w:asciiTheme="minorEastAsia" w:hAnsiTheme="minorEastAsia" w:eastAsiaTheme="minorEastAsia"/>
                <w:sz w:val="22"/>
                <w:szCs w:val="22"/>
                <w:lang w:val="en-US" w:eastAsia="zh-CN"/>
              </w:rPr>
              <w:t>4</w:t>
            </w:r>
          </w:p>
        </w:tc>
        <w:tc>
          <w:tcPr>
            <w:tcW w:w="3240"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lang w:val="en-US" w:eastAsia="zh-CN"/>
              </w:rPr>
              <w:t>Q/CGY/G-105-005-A/2</w:t>
            </w:r>
          </w:p>
        </w:tc>
        <w:tc>
          <w:tcPr>
            <w:tcW w:w="4982" w:type="dxa"/>
            <w:tcBorders>
              <w:top w:val="single" w:color="auto" w:sz="4" w:space="0"/>
              <w:left w:val="single" w:color="000000" w:sz="4" w:space="0"/>
              <w:bottom w:val="single" w:color="auto" w:sz="4" w:space="0"/>
              <w:right w:val="single" w:color="000000" w:sz="4" w:space="0"/>
            </w:tcBorders>
            <w:vAlign w:val="center"/>
          </w:tcPr>
          <w:p>
            <w:pPr>
              <w:jc w:val="center"/>
              <w:rPr>
                <w:rFonts w:hint="eastAsia" w:asciiTheme="minorEastAsia" w:hAnsiTheme="minorEastAsia" w:eastAsiaTheme="minorEastAsia"/>
                <w:sz w:val="22"/>
                <w:szCs w:val="22"/>
              </w:rPr>
            </w:pPr>
            <w:r>
              <w:rPr>
                <w:rFonts w:hint="eastAsia" w:asciiTheme="minorEastAsia" w:hAnsiTheme="minorEastAsia" w:eastAsiaTheme="minorEastAsia"/>
                <w:sz w:val="22"/>
                <w:szCs w:val="22"/>
              </w:rPr>
              <w:t>运营公司承包商安全文明施工管理办法</w:t>
            </w:r>
          </w:p>
        </w:tc>
      </w:tr>
    </w:tbl>
    <w:p>
      <w:pPr>
        <w:spacing w:line="560" w:lineRule="exact"/>
        <w:ind w:firstLine="640" w:firstLineChars="200"/>
        <w:jc w:val="left"/>
        <w:outlineLvl w:val="0"/>
        <w:rPr>
          <w:rFonts w:hint="eastAsia" w:ascii="仿宋_GB2312" w:hAnsi="仿宋_GB2312" w:eastAsia="仿宋_GB2312" w:cs="仿宋_GB2312"/>
          <w:sz w:val="32"/>
          <w:szCs w:val="32"/>
          <w:lang w:val="en-US" w:eastAsia="zh-CN"/>
        </w:rPr>
      </w:pPr>
      <w:bookmarkStart w:id="36" w:name="_Toc27827"/>
      <w:r>
        <w:rPr>
          <w:rFonts w:hint="eastAsia" w:ascii="黑体" w:hAnsi="黑体" w:eastAsia="黑体" w:cs="黑体"/>
          <w:sz w:val="32"/>
          <w:szCs w:val="32"/>
          <w:lang w:eastAsia="zh-CN"/>
        </w:rPr>
        <w:t>四</w:t>
      </w:r>
      <w:r>
        <w:rPr>
          <w:rFonts w:hint="eastAsia" w:ascii="黑体" w:hAnsi="黑体" w:eastAsia="黑体" w:cs="黑体"/>
          <w:sz w:val="32"/>
          <w:szCs w:val="32"/>
        </w:rPr>
        <w:t>、项目管控要求</w:t>
      </w:r>
      <w:bookmarkEnd w:id="31"/>
      <w:bookmarkEnd w:id="32"/>
      <w:bookmarkEnd w:id="33"/>
      <w:bookmarkEnd w:id="34"/>
      <w:bookmarkEnd w:id="35"/>
      <w:bookmarkEnd w:id="36"/>
      <w:bookmarkStart w:id="37" w:name="_Toc11818"/>
      <w:bookmarkStart w:id="38" w:name="_Toc12538886"/>
      <w:bookmarkStart w:id="39" w:name="_Toc18105"/>
      <w:bookmarkStart w:id="40" w:name="_Toc20989"/>
    </w:p>
    <w:p>
      <w:pPr>
        <w:spacing w:line="560" w:lineRule="exact"/>
        <w:ind w:firstLine="640" w:firstLineChars="200"/>
        <w:jc w:val="left"/>
        <w:outlineLvl w:val="1"/>
        <w:rPr>
          <w:rFonts w:hint="eastAsia" w:ascii="楷体_GB2312" w:hAnsi="楷体_GB2312" w:eastAsia="楷体_GB2312" w:cs="楷体_GB2312"/>
          <w:sz w:val="32"/>
          <w:szCs w:val="32"/>
        </w:rPr>
      </w:pPr>
      <w:bookmarkStart w:id="41" w:name="_Toc30061"/>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人员配备要求</w:t>
      </w:r>
      <w:bookmarkEnd w:id="37"/>
      <w:bookmarkEnd w:id="38"/>
      <w:bookmarkEnd w:id="39"/>
      <w:bookmarkEnd w:id="40"/>
      <w:bookmarkEnd w:id="41"/>
    </w:p>
    <w:p>
      <w:pPr>
        <w:spacing w:line="560" w:lineRule="exact"/>
        <w:ind w:firstLine="640" w:firstLineChars="200"/>
        <w:jc w:val="left"/>
        <w:outlineLvl w:val="1"/>
        <w:rPr>
          <w:rFonts w:hint="eastAsia" w:ascii="仿宋_GB2312" w:hAnsi="仿宋_GB2312" w:eastAsia="仿宋_GB2312" w:cs="仿宋_GB2312"/>
          <w:sz w:val="32"/>
          <w:szCs w:val="32"/>
          <w:lang w:eastAsia="zh-CN"/>
        </w:rPr>
      </w:pPr>
      <w:bookmarkStart w:id="42" w:name="_Toc18511"/>
      <w:bookmarkStart w:id="43" w:name="_Toc5881"/>
      <w:bookmarkStart w:id="44" w:name="_Toc2999"/>
      <w:bookmarkStart w:id="45" w:name="_Toc15040"/>
      <w:r>
        <w:rPr>
          <w:rFonts w:hint="eastAsia" w:ascii="仿宋_GB2312" w:hAnsi="仿宋_GB2312" w:eastAsia="仿宋_GB2312" w:cs="仿宋_GB2312"/>
          <w:sz w:val="32"/>
          <w:szCs w:val="32"/>
        </w:rPr>
        <w:t>1.供应商为本项目配备的</w:t>
      </w:r>
      <w:r>
        <w:rPr>
          <w:rFonts w:hint="eastAsia" w:ascii="仿宋_GB2312" w:hAnsi="仿宋_GB2312" w:eastAsia="仿宋_GB2312" w:cs="仿宋_GB2312"/>
          <w:sz w:val="32"/>
          <w:szCs w:val="32"/>
          <w:lang w:eastAsia="zh-CN"/>
        </w:rPr>
        <w:t>项目负责人</w:t>
      </w:r>
      <w:r>
        <w:rPr>
          <w:rFonts w:hint="eastAsia" w:ascii="仿宋_GB2312" w:hAnsi="仿宋_GB2312" w:eastAsia="仿宋_GB2312" w:cs="仿宋_GB2312"/>
          <w:sz w:val="32"/>
          <w:szCs w:val="32"/>
        </w:rPr>
        <w:t>不少于1人</w:t>
      </w:r>
      <w:r>
        <w:rPr>
          <w:rFonts w:hint="eastAsia" w:ascii="仿宋_GB2312" w:hAnsi="仿宋_GB2312" w:eastAsia="仿宋_GB2312" w:cs="仿宋_GB2312"/>
          <w:sz w:val="32"/>
          <w:szCs w:val="32"/>
          <w:lang w:eastAsia="zh-CN"/>
        </w:rPr>
        <w:t>。项目负责人应</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eastAsia="zh-CN"/>
        </w:rPr>
        <w:t>汽车维修</w:t>
      </w:r>
      <w:r>
        <w:rPr>
          <w:rFonts w:hint="eastAsia" w:ascii="仿宋_GB2312" w:hAnsi="仿宋_GB2312" w:eastAsia="仿宋_GB2312" w:cs="仿宋_GB2312"/>
          <w:sz w:val="32"/>
          <w:szCs w:val="32"/>
        </w:rPr>
        <w:t>技师证或</w:t>
      </w:r>
      <w:r>
        <w:rPr>
          <w:rFonts w:hint="eastAsia" w:ascii="仿宋_GB2312" w:hAnsi="仿宋_GB2312" w:eastAsia="仿宋_GB2312" w:cs="仿宋_GB2312"/>
          <w:sz w:val="32"/>
          <w:szCs w:val="32"/>
          <w:lang w:eastAsia="zh-CN"/>
        </w:rPr>
        <w:t>相关管理部门颁发的</w:t>
      </w:r>
      <w:r>
        <w:rPr>
          <w:rFonts w:hint="eastAsia" w:ascii="仿宋_GB2312" w:hAnsi="仿宋_GB2312" w:eastAsia="仿宋_GB2312" w:cs="仿宋_GB2312"/>
          <w:sz w:val="32"/>
          <w:szCs w:val="32"/>
        </w:rPr>
        <w:t>资格证书</w:t>
      </w:r>
      <w:r>
        <w:rPr>
          <w:rFonts w:hint="eastAsia" w:ascii="仿宋_GB2312" w:hAnsi="仿宋_GB2312" w:eastAsia="仿宋_GB2312" w:cs="仿宋_GB2312"/>
          <w:sz w:val="32"/>
          <w:szCs w:val="32"/>
          <w:lang w:eastAsia="zh-CN"/>
        </w:rPr>
        <w:t>、熟悉汽车维修业务、具备企业经营管理能力，并了解</w:t>
      </w:r>
      <w:r>
        <w:rPr>
          <w:rFonts w:hint="eastAsia" w:ascii="仿宋_GB2312" w:hAnsi="仿宋_GB2312" w:eastAsia="仿宋_GB2312" w:cs="仿宋_GB2312"/>
          <w:sz w:val="32"/>
          <w:szCs w:val="32"/>
        </w:rPr>
        <w:t>汽车维修及相关</w:t>
      </w:r>
      <w:r>
        <w:rPr>
          <w:rFonts w:hint="eastAsia" w:ascii="仿宋_GB2312" w:hAnsi="仿宋_GB2312" w:eastAsia="仿宋_GB2312" w:cs="仿宋_GB2312"/>
          <w:sz w:val="32"/>
          <w:szCs w:val="32"/>
          <w:lang w:eastAsia="zh-CN"/>
        </w:rPr>
        <w:t>行业的</w:t>
      </w:r>
      <w:r>
        <w:rPr>
          <w:rFonts w:hint="eastAsia" w:ascii="仿宋_GB2312" w:hAnsi="仿宋_GB2312" w:eastAsia="仿宋_GB2312" w:cs="仿宋_GB2312"/>
          <w:sz w:val="32"/>
          <w:szCs w:val="32"/>
        </w:rPr>
        <w:t>政策法规和技术</w:t>
      </w:r>
      <w:r>
        <w:rPr>
          <w:rFonts w:hint="eastAsia" w:ascii="仿宋_GB2312" w:hAnsi="仿宋_GB2312" w:eastAsia="仿宋_GB2312" w:cs="仿宋_GB2312"/>
          <w:sz w:val="32"/>
          <w:szCs w:val="32"/>
          <w:lang w:eastAsia="zh-CN"/>
        </w:rPr>
        <w:t>标准。</w:t>
      </w:r>
      <w:bookmarkEnd w:id="42"/>
    </w:p>
    <w:p>
      <w:pPr>
        <w:spacing w:line="560" w:lineRule="exact"/>
        <w:ind w:firstLine="640" w:firstLineChars="200"/>
        <w:jc w:val="left"/>
        <w:outlineLvl w:val="1"/>
        <w:rPr>
          <w:rFonts w:hint="eastAsia" w:ascii="仿宋_GB2312" w:hAnsi="仿宋_GB2312" w:eastAsia="仿宋_GB2312" w:cs="仿宋_GB2312"/>
          <w:sz w:val="32"/>
          <w:szCs w:val="32"/>
        </w:rPr>
      </w:pPr>
      <w:bookmarkStart w:id="46" w:name="_Toc546"/>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供应商为本项目配备的技术负责人员不少于1人。技术负责人员应</w:t>
      </w:r>
      <w:r>
        <w:rPr>
          <w:rFonts w:hint="eastAsia" w:ascii="仿宋_GB2312" w:hAnsi="仿宋_GB2312" w:eastAsia="仿宋_GB2312" w:cs="仿宋_GB2312"/>
          <w:sz w:val="32"/>
          <w:szCs w:val="32"/>
          <w:lang w:eastAsia="zh-CN"/>
        </w:rPr>
        <w:t>具有汽车维修或相关专业的中级以上专业技术职称，应</w:t>
      </w:r>
      <w:r>
        <w:rPr>
          <w:rFonts w:hint="eastAsia" w:ascii="仿宋_GB2312" w:hAnsi="仿宋_GB2312" w:eastAsia="仿宋_GB2312" w:cs="仿宋_GB2312"/>
          <w:sz w:val="32"/>
          <w:szCs w:val="32"/>
        </w:rPr>
        <w:t>熟悉汽车维修业务，并掌握汽车维修及相关</w:t>
      </w:r>
      <w:r>
        <w:rPr>
          <w:rFonts w:hint="eastAsia" w:ascii="仿宋_GB2312" w:hAnsi="仿宋_GB2312" w:eastAsia="仿宋_GB2312" w:cs="仿宋_GB2312"/>
          <w:sz w:val="32"/>
          <w:szCs w:val="32"/>
          <w:lang w:eastAsia="zh-CN"/>
        </w:rPr>
        <w:t>行业的</w:t>
      </w:r>
      <w:r>
        <w:rPr>
          <w:rFonts w:hint="eastAsia" w:ascii="仿宋_GB2312" w:hAnsi="仿宋_GB2312" w:eastAsia="仿宋_GB2312" w:cs="仿宋_GB2312"/>
          <w:sz w:val="32"/>
          <w:szCs w:val="32"/>
        </w:rPr>
        <w:t>政策法规和技术</w:t>
      </w:r>
      <w:r>
        <w:rPr>
          <w:rFonts w:hint="eastAsia" w:ascii="仿宋_GB2312" w:hAnsi="仿宋_GB2312" w:eastAsia="仿宋_GB2312" w:cs="仿宋_GB2312"/>
          <w:sz w:val="32"/>
          <w:szCs w:val="32"/>
          <w:lang w:eastAsia="zh-CN"/>
        </w:rPr>
        <w:t>标准。</w:t>
      </w:r>
      <w:bookmarkEnd w:id="43"/>
      <w:bookmarkEnd w:id="44"/>
      <w:bookmarkEnd w:id="45"/>
      <w:bookmarkEnd w:id="46"/>
      <w:r>
        <w:rPr>
          <w:rFonts w:hint="eastAsia" w:ascii="仿宋_GB2312" w:hAnsi="仿宋_GB2312" w:eastAsia="仿宋_GB2312" w:cs="仿宋_GB2312"/>
          <w:sz w:val="32"/>
          <w:szCs w:val="32"/>
        </w:rPr>
        <w:t xml:space="preserve"> </w:t>
      </w:r>
    </w:p>
    <w:p>
      <w:pPr>
        <w:pStyle w:val="12"/>
        <w:widowControl w:val="0"/>
        <w:spacing w:line="560" w:lineRule="exact"/>
        <w:ind w:firstLine="480" w:firstLineChars="150"/>
        <w:rPr>
          <w:rFonts w:ascii="仿宋_GB2312" w:hAnsi="宋体" w:eastAsia="仿宋_GB2312" w:cs="宋体"/>
          <w:sz w:val="32"/>
          <w:szCs w:val="32"/>
        </w:rPr>
      </w:pPr>
      <w:r>
        <w:rPr>
          <w:rFonts w:hint="eastAsia" w:ascii="仿宋_GB2312" w:hAnsi="宋体" w:eastAsia="仿宋_GB2312" w:cs="宋体"/>
          <w:sz w:val="32"/>
          <w:szCs w:val="32"/>
        </w:rPr>
        <w:t xml:space="preserve"> </w:t>
      </w:r>
      <w:r>
        <w:rPr>
          <w:rFonts w:hint="eastAsia" w:ascii="仿宋_GB2312" w:hAnsi="宋体" w:eastAsia="仿宋_GB2312" w:cs="宋体"/>
          <w:sz w:val="32"/>
          <w:szCs w:val="32"/>
          <w:lang w:val="en-US" w:eastAsia="zh-CN"/>
        </w:rPr>
        <w:t>3</w:t>
      </w:r>
      <w:r>
        <w:rPr>
          <w:rFonts w:hint="eastAsia" w:ascii="仿宋_GB2312" w:hAnsi="宋体" w:eastAsia="仿宋_GB2312" w:cs="宋体"/>
          <w:sz w:val="32"/>
          <w:szCs w:val="32"/>
        </w:rPr>
        <w:t>.</w:t>
      </w:r>
      <w:r>
        <w:rPr>
          <w:rFonts w:hint="eastAsia" w:ascii="仿宋_GB2312" w:hAnsi="仿宋_GB2312" w:eastAsia="仿宋_GB2312" w:cs="仿宋_GB2312"/>
          <w:sz w:val="32"/>
          <w:szCs w:val="32"/>
          <w:u w:val="none"/>
        </w:rPr>
        <w:t>供应商</w:t>
      </w:r>
      <w:r>
        <w:rPr>
          <w:rFonts w:hint="eastAsia" w:ascii="仿宋_GB2312" w:hAnsi="宋体" w:eastAsia="仿宋_GB2312" w:cs="宋体"/>
          <w:sz w:val="32"/>
          <w:szCs w:val="32"/>
          <w:u w:val="none"/>
        </w:rPr>
        <w:t>为本项目配备的质量检验人员不少于1人。</w:t>
      </w:r>
      <w:r>
        <w:rPr>
          <w:rFonts w:ascii="仿宋_GB2312" w:hAnsi="宋体" w:eastAsia="仿宋_GB2312" w:cs="宋体"/>
          <w:sz w:val="32"/>
          <w:szCs w:val="32"/>
        </w:rPr>
        <w:t>质量检验人员应当</w:t>
      </w:r>
      <w:r>
        <w:rPr>
          <w:rFonts w:hint="eastAsia" w:ascii="仿宋_GB2312" w:hAnsi="仿宋_GB2312" w:eastAsia="仿宋_GB2312" w:cs="仿宋_GB2312"/>
          <w:sz w:val="32"/>
          <w:szCs w:val="32"/>
        </w:rPr>
        <w:t>具有二级（含）以上汽车修理技师证书或汽车修理相关专业中级（含）以上工程师证书</w:t>
      </w:r>
      <w:r>
        <w:rPr>
          <w:rFonts w:hint="eastAsia" w:ascii="仿宋_GB2312" w:hAnsi="仿宋_GB2312" w:eastAsia="仿宋_GB2312" w:cs="仿宋_GB2312"/>
          <w:sz w:val="32"/>
          <w:szCs w:val="32"/>
          <w:lang w:eastAsia="zh-CN"/>
        </w:rPr>
        <w:t>，持有</w:t>
      </w:r>
      <w:r>
        <w:rPr>
          <w:rFonts w:hint="eastAsia" w:ascii="仿宋_GB2312" w:hAnsi="仿宋_GB2312" w:eastAsia="仿宋_GB2312" w:cs="仿宋_GB2312"/>
          <w:sz w:val="32"/>
          <w:szCs w:val="32"/>
          <w:lang w:val="en-US" w:eastAsia="zh-CN"/>
        </w:rPr>
        <w:t>A2或以上</w:t>
      </w:r>
      <w:r>
        <w:rPr>
          <w:rFonts w:hint="eastAsia" w:ascii="仿宋_GB2312" w:hAnsi="仿宋_GB2312" w:eastAsia="仿宋_GB2312" w:cs="仿宋_GB2312"/>
          <w:sz w:val="32"/>
          <w:szCs w:val="32"/>
          <w:lang w:eastAsia="zh-CN"/>
        </w:rPr>
        <w:t>机动车驾驶证，</w:t>
      </w:r>
      <w:r>
        <w:rPr>
          <w:rFonts w:ascii="仿宋_GB2312" w:hAnsi="宋体" w:eastAsia="仿宋_GB2312" w:cs="宋体"/>
          <w:sz w:val="32"/>
          <w:szCs w:val="32"/>
        </w:rPr>
        <w:t>熟悉各类汽车或者其他机动车维修检测作业规范，掌握汽车或者其他机动车维修故障诊断和质量检验的相关技术，熟悉汽车或者其他机动车维修服务收费标准及相关政策法规和技术规范。</w:t>
      </w:r>
    </w:p>
    <w:p>
      <w:pPr>
        <w:pStyle w:val="12"/>
        <w:widowControl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lang w:val="en-US" w:eastAsia="zh-CN"/>
        </w:rPr>
        <w:t>4</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供应商</w:t>
      </w:r>
      <w:r>
        <w:rPr>
          <w:rFonts w:hint="eastAsia" w:ascii="仿宋_GB2312" w:hAnsi="宋体" w:eastAsia="仿宋_GB2312" w:cs="宋体"/>
          <w:sz w:val="32"/>
          <w:szCs w:val="32"/>
        </w:rPr>
        <w:t>为本项目配备</w:t>
      </w:r>
      <w:r>
        <w:rPr>
          <w:rFonts w:ascii="仿宋_GB2312" w:hAnsi="宋体" w:eastAsia="仿宋_GB2312" w:cs="宋体"/>
          <w:sz w:val="32"/>
          <w:szCs w:val="32"/>
        </w:rPr>
        <w:t>从事机修、电器、钣金、涂漆</w:t>
      </w:r>
      <w:r>
        <w:rPr>
          <w:rFonts w:hint="eastAsia" w:ascii="仿宋_GB2312" w:hAnsi="宋体" w:eastAsia="仿宋_GB2312" w:cs="宋体"/>
          <w:sz w:val="32"/>
          <w:szCs w:val="32"/>
        </w:rPr>
        <w:t>等方面的技术工人</w:t>
      </w:r>
      <w:r>
        <w:rPr>
          <w:rFonts w:hint="eastAsia" w:ascii="仿宋_GB2312" w:hAnsi="宋体" w:eastAsia="仿宋_GB2312" w:cs="宋体"/>
          <w:sz w:val="32"/>
          <w:szCs w:val="32"/>
          <w:lang w:val="en-US" w:eastAsia="zh-CN"/>
        </w:rPr>
        <w:t>(各专业最少1名)</w:t>
      </w:r>
      <w:r>
        <w:rPr>
          <w:rFonts w:ascii="仿宋_GB2312" w:hAnsi="宋体" w:eastAsia="仿宋_GB2312" w:cs="宋体"/>
          <w:sz w:val="32"/>
          <w:szCs w:val="32"/>
        </w:rPr>
        <w:t>应</w:t>
      </w:r>
      <w:r>
        <w:rPr>
          <w:rFonts w:hint="eastAsia" w:ascii="仿宋_GB2312" w:hAnsi="宋体" w:eastAsia="仿宋_GB2312" w:cs="宋体"/>
          <w:sz w:val="32"/>
          <w:szCs w:val="32"/>
          <w:lang w:eastAsia="zh-CN"/>
        </w:rPr>
        <w:t>经过有关培训，取得行业主管部门颁发的从业资格证书，</w:t>
      </w:r>
      <w:r>
        <w:rPr>
          <w:rFonts w:ascii="仿宋_GB2312" w:hAnsi="宋体" w:eastAsia="仿宋_GB2312" w:cs="宋体"/>
          <w:sz w:val="32"/>
          <w:szCs w:val="32"/>
        </w:rPr>
        <w:t>熟悉所从事工种的维修技术和操作规范，</w:t>
      </w:r>
      <w:r>
        <w:rPr>
          <w:rFonts w:hint="eastAsia" w:ascii="仿宋_GB2312" w:hAnsi="宋体" w:eastAsia="仿宋_GB2312" w:cs="宋体"/>
          <w:sz w:val="32"/>
          <w:szCs w:val="32"/>
          <w:lang w:eastAsia="zh-CN"/>
        </w:rPr>
        <w:t>并了解</w:t>
      </w:r>
      <w:r>
        <w:rPr>
          <w:rFonts w:ascii="仿宋_GB2312" w:hAnsi="宋体" w:eastAsia="仿宋_GB2312" w:cs="宋体"/>
          <w:sz w:val="32"/>
          <w:szCs w:val="32"/>
        </w:rPr>
        <w:t>汽车或者其他机动车维修</w:t>
      </w:r>
      <w:r>
        <w:rPr>
          <w:rFonts w:hint="eastAsia" w:ascii="仿宋_GB2312" w:hAnsi="宋体" w:eastAsia="仿宋_GB2312" w:cs="宋体"/>
          <w:sz w:val="32"/>
          <w:szCs w:val="32"/>
          <w:lang w:eastAsia="zh-CN"/>
        </w:rPr>
        <w:t>及</w:t>
      </w:r>
      <w:r>
        <w:rPr>
          <w:rFonts w:ascii="仿宋_GB2312" w:hAnsi="宋体" w:eastAsia="仿宋_GB2312" w:cs="宋体"/>
          <w:sz w:val="32"/>
          <w:szCs w:val="32"/>
        </w:rPr>
        <w:t>相关政策法规。</w:t>
      </w:r>
    </w:p>
    <w:p>
      <w:pPr>
        <w:spacing w:line="560" w:lineRule="exact"/>
        <w:ind w:firstLine="640" w:firstLineChars="200"/>
        <w:jc w:val="left"/>
        <w:outlineLvl w:val="1"/>
        <w:rPr>
          <w:rFonts w:ascii="楷体_GB2312" w:hAnsi="楷体_GB2312" w:eastAsia="楷体_GB2312" w:cs="楷体_GB2312"/>
          <w:sz w:val="32"/>
          <w:szCs w:val="32"/>
        </w:rPr>
      </w:pPr>
      <w:bookmarkStart w:id="47" w:name="_Toc12538887"/>
      <w:bookmarkStart w:id="48" w:name="_Toc25068"/>
      <w:bookmarkStart w:id="49" w:name="_Toc22831"/>
      <w:bookmarkStart w:id="50" w:name="_Toc23880"/>
      <w:bookmarkStart w:id="51" w:name="_Toc4147"/>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）设备配备要求</w:t>
      </w:r>
      <w:bookmarkEnd w:id="47"/>
      <w:bookmarkEnd w:id="48"/>
      <w:bookmarkEnd w:id="49"/>
      <w:bookmarkEnd w:id="50"/>
      <w:bookmarkEnd w:id="51"/>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设备配备需满足车辆维修的基本要求，具体（</w:t>
      </w:r>
      <w:r>
        <w:rPr>
          <w:rFonts w:hint="eastAsia" w:ascii="仿宋_GB2312" w:hAnsi="仿宋_GB2312" w:eastAsia="仿宋_GB2312" w:cs="仿宋_GB2312"/>
          <w:sz w:val="32"/>
          <w:szCs w:val="32"/>
        </w:rPr>
        <w:t>包括但不限于</w:t>
      </w:r>
      <w:r>
        <w:rPr>
          <w:rFonts w:hint="eastAsia" w:ascii="仿宋_GB2312" w:hAnsi="宋体" w:eastAsia="仿宋_GB2312" w:cs="宋体"/>
          <w:sz w:val="32"/>
          <w:szCs w:val="32"/>
        </w:rPr>
        <w:t>）如下：</w:t>
      </w:r>
    </w:p>
    <w:p>
      <w:pPr>
        <w:pStyle w:val="12"/>
        <w:widowControl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1.清洗拆装设备：车身清洗设备、除尘除垢设备。</w:t>
      </w:r>
    </w:p>
    <w:p>
      <w:pPr>
        <w:pStyle w:val="12"/>
        <w:widowControl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2.发动机总成修理设备：换油设备、气缸压力表、发动机故障检测及诊断设备、发动机油水管路冲洗设备。</w:t>
      </w:r>
    </w:p>
    <w:p>
      <w:pPr>
        <w:pStyle w:val="12"/>
        <w:widowControl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3.底盘修理设备：轮胎轮毂拆装设备、轮胎螺母拆装机、车轮动平衡机、四轮定位仪。</w:t>
      </w:r>
    </w:p>
    <w:p>
      <w:pPr>
        <w:pStyle w:val="12"/>
        <w:widowControl w:val="0"/>
        <w:spacing w:line="560" w:lineRule="exact"/>
        <w:ind w:firstLine="640" w:firstLineChars="200"/>
        <w:rPr>
          <w:rFonts w:ascii="仿宋_GB2312" w:hAnsi="宋体" w:eastAsia="仿宋_GB2312" w:cs="宋体"/>
          <w:sz w:val="36"/>
          <w:szCs w:val="36"/>
        </w:rPr>
      </w:pPr>
      <w:r>
        <w:rPr>
          <w:rFonts w:hint="eastAsia" w:ascii="仿宋_GB2312" w:hAnsi="宋体" w:eastAsia="仿宋_GB2312" w:cs="宋体"/>
          <w:sz w:val="32"/>
          <w:szCs w:val="32"/>
        </w:rPr>
        <w:t>4.电器修理设备：汽车空调冷媒加注回收设备、数字式万用电表、故障检测及诊断设备。</w:t>
      </w:r>
    </w:p>
    <w:p>
      <w:pPr>
        <w:pStyle w:val="12"/>
        <w:widowControl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5.车身总成修理设备：打磨抛光设备、型材切割机、车身整形设备、车身校正设备、车架校正设备、喷烤漆房及设备、电焊及气体保护焊设备、气焊设备。</w:t>
      </w:r>
    </w:p>
    <w:p>
      <w:pPr>
        <w:pStyle w:val="12"/>
        <w:widowControl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6.通用设备：总成吊装设备、汽车举升机、地沟设施、钻床、压力机、空气压缩机、施救车。</w:t>
      </w:r>
    </w:p>
    <w:p>
      <w:pPr>
        <w:pStyle w:val="12"/>
        <w:widowControl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7.计量设备：汽油喷油器清洗及流量测量仪、液压油压力表。</w:t>
      </w:r>
    </w:p>
    <w:p>
      <w:pPr>
        <w:pStyle w:val="12"/>
        <w:widowControl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8.其他设备：计算机、打印机。</w:t>
      </w:r>
    </w:p>
    <w:p>
      <w:pPr>
        <w:spacing w:line="560" w:lineRule="exact"/>
        <w:ind w:firstLine="640" w:firstLineChars="200"/>
        <w:jc w:val="left"/>
        <w:outlineLvl w:val="1"/>
        <w:rPr>
          <w:rFonts w:ascii="楷体_GB2312" w:hAnsi="楷体_GB2312" w:eastAsia="楷体_GB2312" w:cs="楷体_GB2312"/>
          <w:sz w:val="32"/>
          <w:szCs w:val="32"/>
        </w:rPr>
      </w:pPr>
      <w:bookmarkStart w:id="52" w:name="_Toc14224"/>
      <w:bookmarkStart w:id="53" w:name="_Toc12538888"/>
      <w:bookmarkStart w:id="54" w:name="_Toc14113"/>
      <w:bookmarkStart w:id="55" w:name="_Toc7938"/>
      <w:bookmarkStart w:id="56" w:name="_Toc31383"/>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）安全管理规定</w:t>
      </w:r>
      <w:bookmarkEnd w:id="52"/>
      <w:bookmarkEnd w:id="53"/>
      <w:bookmarkEnd w:id="54"/>
      <w:bookmarkEnd w:id="55"/>
      <w:bookmarkEnd w:id="56"/>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w:t>
      </w:r>
      <w:r>
        <w:rPr>
          <w:rFonts w:hint="eastAsia" w:ascii="仿宋_GB2312" w:hAnsi="仿宋_GB2312" w:eastAsia="仿宋_GB2312" w:cs="仿宋_GB2312"/>
          <w:sz w:val="32"/>
          <w:szCs w:val="32"/>
        </w:rPr>
        <w:t>供应商</w:t>
      </w:r>
      <w:r>
        <w:rPr>
          <w:rFonts w:hint="eastAsia" w:ascii="仿宋_GB2312" w:hAnsi="宋体" w:eastAsia="仿宋_GB2312" w:cs="宋体"/>
          <w:sz w:val="32"/>
          <w:szCs w:val="32"/>
        </w:rPr>
        <w:t>需组织其工作人员进行上岗前的安全生产、消防安全和操作规程等培训，使每个员工熟知安全规则、消防知识等操作规程后才能上岗。</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2.工作人员应把安全工作放在首位，若因违章作业而发生事故，由</w:t>
      </w:r>
      <w:r>
        <w:rPr>
          <w:rFonts w:hint="eastAsia" w:ascii="仿宋_GB2312" w:hAnsi="仿宋_GB2312" w:eastAsia="仿宋_GB2312" w:cs="仿宋_GB2312"/>
          <w:sz w:val="32"/>
          <w:szCs w:val="32"/>
        </w:rPr>
        <w:t>供应商</w:t>
      </w:r>
      <w:r>
        <w:rPr>
          <w:rFonts w:hint="eastAsia" w:ascii="仿宋_GB2312" w:hAnsi="宋体" w:eastAsia="仿宋_GB2312" w:cs="宋体"/>
          <w:sz w:val="32"/>
          <w:szCs w:val="32"/>
        </w:rPr>
        <w:t>自行负责。</w:t>
      </w:r>
    </w:p>
    <w:p>
      <w:pPr>
        <w:spacing w:line="560" w:lineRule="exact"/>
        <w:ind w:firstLine="640" w:firstLineChars="200"/>
        <w:jc w:val="left"/>
        <w:outlineLvl w:val="1"/>
        <w:rPr>
          <w:rFonts w:hint="eastAsia" w:ascii="楷体" w:hAnsi="楷体" w:eastAsia="楷体" w:cs="楷体"/>
          <w:sz w:val="32"/>
          <w:szCs w:val="32"/>
        </w:rPr>
      </w:pPr>
      <w:bookmarkStart w:id="57" w:name="_Toc22098"/>
      <w:bookmarkStart w:id="58" w:name="_Toc522"/>
      <w:bookmarkStart w:id="59" w:name="_Toc12538889"/>
      <w:bookmarkStart w:id="60" w:name="_Toc16758"/>
      <w:bookmarkStart w:id="61" w:name="_Toc26643"/>
      <w:r>
        <w:rPr>
          <w:rFonts w:hint="eastAsia" w:ascii="楷体" w:hAnsi="楷体" w:eastAsia="楷体" w:cs="楷体"/>
          <w:sz w:val="32"/>
          <w:szCs w:val="32"/>
        </w:rPr>
        <w:t>（</w:t>
      </w:r>
      <w:r>
        <w:rPr>
          <w:rFonts w:hint="eastAsia" w:ascii="楷体" w:hAnsi="楷体" w:eastAsia="楷体" w:cs="楷体"/>
          <w:sz w:val="32"/>
          <w:szCs w:val="32"/>
          <w:lang w:eastAsia="zh-CN"/>
        </w:rPr>
        <w:t>四</w:t>
      </w:r>
      <w:r>
        <w:rPr>
          <w:rFonts w:hint="eastAsia" w:ascii="楷体" w:hAnsi="楷体" w:eastAsia="楷体" w:cs="楷体"/>
          <w:sz w:val="32"/>
          <w:szCs w:val="32"/>
        </w:rPr>
        <w:t>）</w:t>
      </w:r>
      <w:bookmarkEnd w:id="57"/>
      <w:bookmarkEnd w:id="58"/>
      <w:bookmarkEnd w:id="59"/>
      <w:bookmarkEnd w:id="60"/>
      <w:r>
        <w:rPr>
          <w:rFonts w:hint="eastAsia" w:ascii="楷体" w:hAnsi="楷体" w:eastAsia="楷体" w:cs="楷体"/>
          <w:sz w:val="32"/>
          <w:szCs w:val="32"/>
        </w:rPr>
        <w:t>送修</w:t>
      </w:r>
      <w:r>
        <w:rPr>
          <w:rFonts w:hint="eastAsia" w:ascii="楷体" w:hAnsi="楷体" w:eastAsia="楷体" w:cs="楷体"/>
          <w:sz w:val="32"/>
          <w:szCs w:val="32"/>
          <w:lang w:eastAsia="zh-CN"/>
        </w:rPr>
        <w:t>及结算</w:t>
      </w:r>
      <w:r>
        <w:rPr>
          <w:rFonts w:hint="eastAsia" w:ascii="楷体" w:hAnsi="楷体" w:eastAsia="楷体" w:cs="楷体"/>
          <w:sz w:val="32"/>
          <w:szCs w:val="32"/>
        </w:rPr>
        <w:t>基本管理要求</w:t>
      </w:r>
      <w:bookmarkEnd w:id="61"/>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_GB2312" w:eastAsia="仿宋_GB2312" w:cs="仿宋_GB2312"/>
          <w:sz w:val="32"/>
          <w:szCs w:val="32"/>
        </w:rPr>
        <w:t>采购人</w:t>
      </w:r>
      <w:r>
        <w:rPr>
          <w:rFonts w:hint="eastAsia" w:ascii="仿宋_GB2312" w:hAnsi="仿宋" w:eastAsia="仿宋_GB2312"/>
          <w:sz w:val="32"/>
          <w:szCs w:val="32"/>
        </w:rPr>
        <w:t>按要求填写电子版《车辆维修保养申请单》，并经授权的管理人员会签认可后随故障车辆送</w:t>
      </w:r>
      <w:r>
        <w:rPr>
          <w:rFonts w:hint="eastAsia" w:ascii="仿宋_GB2312" w:hAnsi="仿宋_GB2312" w:eastAsia="仿宋_GB2312" w:cs="仿宋_GB2312"/>
          <w:sz w:val="32"/>
          <w:szCs w:val="32"/>
        </w:rPr>
        <w:t>供应商</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_GB2312" w:eastAsia="仿宋_GB2312" w:cs="仿宋_GB2312"/>
          <w:sz w:val="32"/>
          <w:szCs w:val="32"/>
        </w:rPr>
        <w:t>供应商</w:t>
      </w:r>
      <w:r>
        <w:rPr>
          <w:rFonts w:hint="eastAsia" w:ascii="仿宋_GB2312" w:hAnsi="仿宋" w:eastAsia="仿宋_GB2312"/>
          <w:sz w:val="32"/>
          <w:szCs w:val="32"/>
        </w:rPr>
        <w:t>根据《车辆维修保养申请单》的要求对送修车辆进行细致检查，检查后报</w:t>
      </w:r>
      <w:r>
        <w:rPr>
          <w:rFonts w:hint="eastAsia" w:ascii="仿宋_GB2312" w:hAnsi="仿宋_GB2312" w:eastAsia="仿宋_GB2312" w:cs="仿宋_GB2312"/>
          <w:sz w:val="32"/>
          <w:szCs w:val="32"/>
        </w:rPr>
        <w:t>采购人</w:t>
      </w:r>
      <w:r>
        <w:rPr>
          <w:rFonts w:hint="eastAsia" w:ascii="仿宋_GB2312" w:hAnsi="仿宋" w:eastAsia="仿宋_GB2312"/>
          <w:sz w:val="32"/>
          <w:szCs w:val="32"/>
        </w:rPr>
        <w:t>，经</w:t>
      </w:r>
      <w:r>
        <w:rPr>
          <w:rFonts w:hint="eastAsia" w:ascii="仿宋_GB2312" w:hAnsi="仿宋_GB2312" w:eastAsia="仿宋_GB2312" w:cs="仿宋_GB2312"/>
          <w:sz w:val="32"/>
          <w:szCs w:val="32"/>
        </w:rPr>
        <w:t>采购人</w:t>
      </w:r>
      <w:r>
        <w:rPr>
          <w:rFonts w:hint="eastAsia" w:ascii="仿宋_GB2312" w:hAnsi="仿宋" w:eastAsia="仿宋_GB2312"/>
          <w:sz w:val="32"/>
          <w:szCs w:val="32"/>
        </w:rPr>
        <w:t>认可同意后进行维修。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3.在车辆维修过程中，</w:t>
      </w:r>
      <w:r>
        <w:rPr>
          <w:rFonts w:hint="eastAsia" w:ascii="仿宋_GB2312" w:hAnsi="仿宋_GB2312" w:eastAsia="仿宋_GB2312" w:cs="仿宋_GB2312"/>
          <w:sz w:val="32"/>
          <w:szCs w:val="32"/>
        </w:rPr>
        <w:t>供应商</w:t>
      </w:r>
      <w:r>
        <w:rPr>
          <w:rFonts w:hint="eastAsia" w:ascii="仿宋_GB2312" w:hAnsi="仿宋" w:eastAsia="仿宋_GB2312"/>
          <w:sz w:val="32"/>
          <w:szCs w:val="32"/>
        </w:rPr>
        <w:t>如发现其他故障需增加维修项目或延长维修时间，应及时通知</w:t>
      </w:r>
      <w:r>
        <w:rPr>
          <w:rFonts w:hint="eastAsia" w:ascii="仿宋_GB2312" w:hAnsi="仿宋_GB2312" w:eastAsia="仿宋_GB2312" w:cs="仿宋_GB2312"/>
          <w:sz w:val="32"/>
          <w:szCs w:val="32"/>
        </w:rPr>
        <w:t>采购人</w:t>
      </w:r>
      <w:r>
        <w:rPr>
          <w:rFonts w:hint="eastAsia" w:ascii="仿宋_GB2312" w:hAnsi="仿宋" w:eastAsia="仿宋_GB2312"/>
          <w:sz w:val="32"/>
          <w:szCs w:val="32"/>
        </w:rPr>
        <w:t>。</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4.车辆修复后，</w:t>
      </w:r>
      <w:r>
        <w:rPr>
          <w:rFonts w:hint="eastAsia" w:ascii="仿宋_GB2312" w:hAnsi="仿宋_GB2312" w:eastAsia="仿宋_GB2312" w:cs="仿宋_GB2312"/>
          <w:sz w:val="32"/>
          <w:szCs w:val="32"/>
        </w:rPr>
        <w:t>供应商</w:t>
      </w:r>
      <w:r>
        <w:rPr>
          <w:rFonts w:hint="eastAsia" w:ascii="仿宋_GB2312" w:hAnsi="仿宋" w:eastAsia="仿宋_GB2312"/>
          <w:sz w:val="32"/>
          <w:szCs w:val="32"/>
        </w:rPr>
        <w:t>出具电子打印版《维修结算清单》，</w:t>
      </w:r>
      <w:r>
        <w:rPr>
          <w:rFonts w:hint="eastAsia" w:ascii="仿宋_GB2312" w:hAnsi="仿宋" w:eastAsia="仿宋_GB2312"/>
          <w:sz w:val="32"/>
          <w:szCs w:val="32"/>
          <w:lang w:eastAsia="zh-CN"/>
        </w:rPr>
        <w:t>《</w:t>
      </w:r>
      <w:r>
        <w:rPr>
          <w:rFonts w:hint="eastAsia" w:ascii="仿宋_GB2312" w:hAnsi="仿宋" w:eastAsia="仿宋_GB2312"/>
          <w:sz w:val="32"/>
          <w:szCs w:val="32"/>
        </w:rPr>
        <w:t>维修结算清单</w:t>
      </w:r>
      <w:r>
        <w:rPr>
          <w:rFonts w:hint="eastAsia" w:ascii="仿宋_GB2312" w:hAnsi="仿宋" w:eastAsia="仿宋_GB2312"/>
          <w:sz w:val="32"/>
          <w:szCs w:val="32"/>
          <w:lang w:eastAsia="zh-CN"/>
        </w:rPr>
        <w:t>》</w:t>
      </w:r>
      <w:r>
        <w:rPr>
          <w:rFonts w:hint="eastAsia" w:ascii="仿宋_GB2312" w:hAnsi="仿宋" w:eastAsia="仿宋_GB2312"/>
          <w:sz w:val="32"/>
          <w:szCs w:val="32"/>
        </w:rPr>
        <w:t>应当符合交通运输部有关标准要求，维修结算清单内容应包括采购人信息供应商信息、维修费用明细单等。</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清单中工时费与材料费应当分项计算</w:t>
      </w:r>
      <w:r>
        <w:rPr>
          <w:rFonts w:hint="eastAsia" w:ascii="仿宋_GB2312" w:hAnsi="仿宋" w:eastAsia="仿宋_GB2312"/>
          <w:sz w:val="32"/>
          <w:szCs w:val="32"/>
        </w:rPr>
        <w:t>。接车人对修复车辆认真检查、核对维修项目、试车符合要求后在结算清单上签字认可，供应商不出具规定的结算票据和结算清单的，采购人有权拒绝支付费用。</w:t>
      </w:r>
    </w:p>
    <w:p>
      <w:pPr>
        <w:numPr>
          <w:ilvl w:val="0"/>
          <w:numId w:val="0"/>
        </w:numPr>
        <w:spacing w:line="560" w:lineRule="exact"/>
        <w:ind w:firstLine="640" w:firstLineChars="200"/>
        <w:rPr>
          <w:rFonts w:hint="eastAsia" w:ascii="楷体" w:hAnsi="楷体" w:eastAsia="楷体" w:cs="楷体"/>
          <w:sz w:val="32"/>
          <w:szCs w:val="32"/>
          <w:lang w:eastAsia="zh-CN"/>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《车辆维修保养申请单》和《维修结算清单》一式</w:t>
      </w:r>
      <w:r>
        <w:rPr>
          <w:rFonts w:hint="eastAsia" w:ascii="仿宋_GB2312" w:hAnsi="仿宋" w:eastAsia="仿宋_GB2312"/>
          <w:sz w:val="32"/>
          <w:szCs w:val="32"/>
          <w:lang w:eastAsia="zh-CN"/>
        </w:rPr>
        <w:t>两</w:t>
      </w:r>
      <w:r>
        <w:rPr>
          <w:rFonts w:hint="eastAsia" w:ascii="仿宋_GB2312" w:hAnsi="仿宋" w:eastAsia="仿宋_GB2312"/>
          <w:sz w:val="32"/>
          <w:szCs w:val="32"/>
        </w:rPr>
        <w:t>份，</w:t>
      </w:r>
      <w:r>
        <w:rPr>
          <w:rFonts w:hint="eastAsia" w:ascii="仿宋_GB2312" w:hAnsi="仿宋_GB2312" w:eastAsia="仿宋_GB2312" w:cs="仿宋_GB2312"/>
          <w:sz w:val="32"/>
          <w:szCs w:val="32"/>
        </w:rPr>
        <w:t>采购人</w:t>
      </w:r>
      <w:r>
        <w:rPr>
          <w:rFonts w:hint="eastAsia" w:ascii="仿宋_GB2312" w:hAnsi="仿宋" w:eastAsia="仿宋_GB2312"/>
          <w:sz w:val="32"/>
          <w:szCs w:val="32"/>
        </w:rPr>
        <w:t>、</w:t>
      </w:r>
      <w:r>
        <w:rPr>
          <w:rFonts w:hint="eastAsia" w:ascii="仿宋_GB2312" w:hAnsi="仿宋_GB2312" w:eastAsia="仿宋_GB2312" w:cs="仿宋_GB2312"/>
          <w:sz w:val="32"/>
          <w:szCs w:val="32"/>
        </w:rPr>
        <w:t>供应商</w:t>
      </w:r>
      <w:r>
        <w:rPr>
          <w:rFonts w:hint="eastAsia" w:ascii="仿宋_GB2312" w:hAnsi="仿宋" w:eastAsia="仿宋_GB2312"/>
          <w:sz w:val="32"/>
          <w:szCs w:val="32"/>
        </w:rPr>
        <w:t>各持一份，</w:t>
      </w:r>
      <w:r>
        <w:rPr>
          <w:rFonts w:hint="eastAsia" w:ascii="仿宋_GB2312" w:hAnsi="仿宋_GB2312" w:eastAsia="仿宋_GB2312" w:cs="仿宋_GB2312"/>
          <w:sz w:val="32"/>
          <w:szCs w:val="32"/>
        </w:rPr>
        <w:t>供应商</w:t>
      </w:r>
      <w:r>
        <w:rPr>
          <w:rFonts w:hint="eastAsia" w:ascii="仿宋_GB2312" w:hAnsi="仿宋" w:eastAsia="仿宋_GB2312"/>
          <w:sz w:val="32"/>
          <w:szCs w:val="32"/>
        </w:rPr>
        <w:t>另有电脑存档备查。《车辆维修保养申请单》、《维修结算清单》、发票作为付款必须凭证。</w:t>
      </w:r>
      <w:r>
        <w:rPr>
          <w:rFonts w:hint="eastAsia" w:ascii="仿宋_GB2312" w:hAnsi="仿宋" w:eastAsia="仿宋_GB2312"/>
          <w:sz w:val="32"/>
          <w:szCs w:val="32"/>
          <w:lang w:val="en-US" w:eastAsia="zh-CN"/>
        </w:rPr>
        <w:t xml:space="preserve">           </w:t>
      </w:r>
    </w:p>
    <w:p>
      <w:pPr>
        <w:spacing w:line="560" w:lineRule="exact"/>
        <w:ind w:firstLine="640" w:firstLineChars="200"/>
        <w:jc w:val="left"/>
        <w:outlineLvl w:val="0"/>
        <w:rPr>
          <w:rFonts w:ascii="黑体" w:hAnsi="黑体" w:eastAsia="黑体" w:cs="黑体"/>
          <w:sz w:val="32"/>
          <w:szCs w:val="32"/>
        </w:rPr>
      </w:pPr>
      <w:bookmarkStart w:id="62" w:name="_Toc23604"/>
      <w:bookmarkStart w:id="63" w:name="_Toc12538890"/>
      <w:bookmarkStart w:id="64" w:name="_Toc10199"/>
      <w:bookmarkStart w:id="65" w:name="_Toc22565"/>
      <w:bookmarkStart w:id="66" w:name="_Toc6743"/>
      <w:bookmarkStart w:id="67" w:name="_Toc3390"/>
      <w:r>
        <w:rPr>
          <w:rFonts w:hint="eastAsia" w:ascii="黑体" w:hAnsi="黑体" w:eastAsia="黑体" w:cs="黑体"/>
          <w:sz w:val="32"/>
          <w:szCs w:val="32"/>
          <w:lang w:eastAsia="zh-CN"/>
        </w:rPr>
        <w:t>五</w:t>
      </w:r>
      <w:r>
        <w:rPr>
          <w:rFonts w:hint="eastAsia" w:ascii="黑体" w:hAnsi="黑体" w:eastAsia="黑体" w:cs="黑体"/>
          <w:sz w:val="32"/>
          <w:szCs w:val="32"/>
        </w:rPr>
        <w:t>、项目实施要求</w:t>
      </w:r>
      <w:bookmarkEnd w:id="62"/>
      <w:bookmarkEnd w:id="63"/>
      <w:bookmarkEnd w:id="64"/>
      <w:bookmarkEnd w:id="65"/>
      <w:bookmarkEnd w:id="66"/>
      <w:bookmarkEnd w:id="67"/>
    </w:p>
    <w:p>
      <w:pPr>
        <w:spacing w:line="560" w:lineRule="exact"/>
        <w:ind w:firstLine="640" w:firstLineChars="200"/>
        <w:jc w:val="left"/>
        <w:outlineLvl w:val="1"/>
        <w:rPr>
          <w:rFonts w:ascii="楷体_GB2312" w:hAnsi="楷体_GB2312" w:eastAsia="楷体_GB2312" w:cs="楷体_GB2312"/>
          <w:sz w:val="32"/>
          <w:szCs w:val="32"/>
        </w:rPr>
      </w:pPr>
      <w:bookmarkStart w:id="68" w:name="_Toc18376"/>
      <w:bookmarkStart w:id="69" w:name="_Toc4266"/>
      <w:bookmarkStart w:id="70" w:name="_Toc20821"/>
      <w:bookmarkStart w:id="71" w:name="_Toc12538891"/>
      <w:bookmarkStart w:id="72" w:name="_Toc14416"/>
      <w:r>
        <w:rPr>
          <w:rFonts w:hint="eastAsia" w:ascii="楷体_GB2312" w:hAnsi="楷体_GB2312" w:eastAsia="楷体_GB2312" w:cs="楷体_GB2312"/>
          <w:sz w:val="32"/>
          <w:szCs w:val="32"/>
        </w:rPr>
        <w:t>（一）工作时间和范围</w:t>
      </w:r>
      <w:bookmarkEnd w:id="68"/>
      <w:bookmarkEnd w:id="69"/>
      <w:bookmarkEnd w:id="70"/>
      <w:bookmarkEnd w:id="71"/>
      <w:bookmarkEnd w:id="72"/>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工作时间和要求</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u w:val="none"/>
        </w:rPr>
        <w:t>提供7×24小时的故障服务受理，响应时间在1小时以内。</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u w:val="none"/>
        </w:rPr>
        <w:t>对故障提供7×24小时的现场支援。一般故障在3小时内修复，重大故障在48小时内修复。</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3.</w:t>
      </w:r>
      <w:r>
        <w:rPr>
          <w:rFonts w:hint="eastAsia" w:ascii="仿宋_GB2312" w:hAnsi="仿宋" w:eastAsia="仿宋_GB2312"/>
          <w:sz w:val="32"/>
          <w:szCs w:val="32"/>
          <w:u w:val="none"/>
        </w:rPr>
        <w:t>市（城）区范围内提供</w:t>
      </w:r>
      <w:r>
        <w:rPr>
          <w:rFonts w:hint="eastAsia" w:ascii="仿宋_GB2312" w:hAnsi="仿宋_GB2312" w:eastAsia="仿宋_GB2312" w:cs="仿宋_GB2312"/>
          <w:sz w:val="32"/>
          <w:szCs w:val="32"/>
          <w:u w:val="none"/>
        </w:rPr>
        <w:t>7×</w:t>
      </w:r>
      <w:r>
        <w:rPr>
          <w:rFonts w:hint="eastAsia" w:ascii="仿宋_GB2312" w:hAnsi="仿宋" w:eastAsia="仿宋_GB2312"/>
          <w:sz w:val="32"/>
          <w:szCs w:val="32"/>
          <w:u w:val="none"/>
        </w:rPr>
        <w:t>24小时免费救援、拖车服务。</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ascii="仿宋_GB2312" w:hAnsi="仿宋_GB2312" w:eastAsia="仿宋_GB2312" w:cs="仿宋_GB2312"/>
          <w:szCs w:val="21"/>
        </w:rPr>
      </w:pPr>
      <w:r>
        <w:rPr>
          <w:rFonts w:hint="eastAsia" w:ascii="仿宋_GB2312" w:hAnsi="仿宋_GB2312" w:eastAsia="仿宋_GB2312" w:cs="仿宋_GB2312"/>
          <w:szCs w:val="21"/>
        </w:rPr>
        <w:t>注：重大故障指导致车辆整车性能显著下降，造成主要零部件损坏，且不能用随车工具和易损备件在短时间（约48H）内修复。</w:t>
      </w:r>
    </w:p>
    <w:p>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pPr>
      <w:r>
        <w:rPr>
          <w:rFonts w:hint="eastAsia" w:ascii="仿宋_GB2312" w:hAnsi="仿宋_GB2312" w:eastAsia="仿宋_GB2312" w:cs="仿宋_GB2312"/>
          <w:szCs w:val="21"/>
        </w:rPr>
        <w:t>一般故障指造成车辆停驶，但不会导致主要零部件损坏，并可用随车工具和易损件或价值很低的零部件在短时间（约3H）内修复。</w:t>
      </w:r>
    </w:p>
    <w:p>
      <w:pPr>
        <w:numPr>
          <w:ilvl w:val="0"/>
          <w:numId w:val="1"/>
        </w:numPr>
        <w:spacing w:line="560" w:lineRule="exact"/>
        <w:ind w:firstLine="640" w:firstLineChars="200"/>
        <w:jc w:val="left"/>
        <w:outlineLvl w:val="1"/>
        <w:rPr>
          <w:rFonts w:ascii="楷体_GB2312" w:hAnsi="宋体" w:eastAsia="楷体_GB2312" w:cs="宋体"/>
          <w:sz w:val="32"/>
          <w:szCs w:val="32"/>
        </w:rPr>
      </w:pPr>
      <w:bookmarkStart w:id="73" w:name="_Toc18727"/>
      <w:bookmarkStart w:id="74" w:name="_Toc19786"/>
      <w:bookmarkStart w:id="75" w:name="_Toc1324"/>
      <w:bookmarkStart w:id="76" w:name="_Toc27466"/>
      <w:bookmarkStart w:id="77" w:name="_Toc12538892"/>
      <w:r>
        <w:rPr>
          <w:rFonts w:hint="eastAsia" w:ascii="楷体_GB2312" w:hAnsi="宋体" w:eastAsia="楷体_GB2312" w:cs="宋体"/>
          <w:sz w:val="32"/>
          <w:szCs w:val="32"/>
        </w:rPr>
        <w:t>耗材配件要求</w:t>
      </w:r>
      <w:bookmarkEnd w:id="73"/>
    </w:p>
    <w:p>
      <w:pPr>
        <w:numPr>
          <w:ilvl w:val="0"/>
          <w:numId w:val="0"/>
        </w:numPr>
        <w:spacing w:line="560" w:lineRule="exact"/>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供应商</w:t>
      </w:r>
      <w:r>
        <w:rPr>
          <w:rFonts w:hint="eastAsia" w:ascii="仿宋_GB2312" w:hAnsi="宋体" w:eastAsia="仿宋_GB2312" w:cs="宋体"/>
          <w:sz w:val="32"/>
          <w:szCs w:val="32"/>
          <w:u w:val="none"/>
        </w:rPr>
        <w:t>必须提供</w:t>
      </w:r>
      <w:r>
        <w:rPr>
          <w:rFonts w:hint="eastAsia" w:ascii="仿宋_GB2312" w:hAnsi="仿宋" w:eastAsia="仿宋_GB2312"/>
          <w:sz w:val="32"/>
          <w:szCs w:val="32"/>
          <w:u w:val="none"/>
        </w:rPr>
        <w:t>符合国家标准的合格</w:t>
      </w:r>
      <w:r>
        <w:rPr>
          <w:rFonts w:hint="eastAsia" w:ascii="仿宋_GB2312" w:hAnsi="宋体" w:eastAsia="仿宋_GB2312" w:cs="宋体"/>
          <w:sz w:val="32"/>
          <w:szCs w:val="32"/>
          <w:u w:val="none"/>
        </w:rPr>
        <w:t>耗材</w:t>
      </w:r>
      <w:r>
        <w:rPr>
          <w:rFonts w:hint="eastAsia" w:ascii="仿宋_GB2312" w:hAnsi="仿宋" w:eastAsia="仿宋_GB2312"/>
          <w:sz w:val="32"/>
          <w:szCs w:val="32"/>
          <w:u w:val="none"/>
        </w:rPr>
        <w:t>产品</w:t>
      </w:r>
      <w:r>
        <w:rPr>
          <w:rFonts w:hint="eastAsia" w:ascii="仿宋_GB2312" w:hAnsi="宋体" w:eastAsia="仿宋_GB2312" w:cs="宋体"/>
          <w:sz w:val="32"/>
          <w:szCs w:val="32"/>
          <w:u w:val="none"/>
        </w:rPr>
        <w:t>及零配件。</w:t>
      </w:r>
      <w:r>
        <w:rPr>
          <w:rFonts w:ascii="仿宋_GB2312" w:hAnsi="仿宋" w:eastAsia="仿宋_GB2312"/>
          <w:sz w:val="32"/>
          <w:szCs w:val="32"/>
          <w:u w:val="none"/>
        </w:rPr>
        <w:t>不得使用假冒伪劣</w:t>
      </w:r>
      <w:r>
        <w:rPr>
          <w:rFonts w:hint="eastAsia" w:ascii="仿宋_GB2312" w:hAnsi="仿宋" w:eastAsia="仿宋_GB2312"/>
          <w:sz w:val="32"/>
          <w:szCs w:val="32"/>
          <w:u w:val="none"/>
        </w:rPr>
        <w:t>或以次充好的</w:t>
      </w:r>
      <w:r>
        <w:rPr>
          <w:rFonts w:ascii="仿宋_GB2312" w:hAnsi="仿宋" w:eastAsia="仿宋_GB2312"/>
          <w:sz w:val="32"/>
          <w:szCs w:val="32"/>
          <w:u w:val="none"/>
        </w:rPr>
        <w:t>配件维修</w:t>
      </w:r>
      <w:r>
        <w:rPr>
          <w:rFonts w:hint="eastAsia" w:ascii="仿宋_GB2312" w:hAnsi="仿宋" w:eastAsia="仿宋_GB2312"/>
          <w:sz w:val="32"/>
          <w:szCs w:val="32"/>
          <w:u w:val="none"/>
        </w:rPr>
        <w:t>车辆</w:t>
      </w:r>
      <w:r>
        <w:rPr>
          <w:rFonts w:ascii="仿宋_GB2312" w:hAnsi="仿宋" w:eastAsia="仿宋_GB2312"/>
          <w:sz w:val="32"/>
          <w:szCs w:val="32"/>
          <w:u w:val="none"/>
        </w:rPr>
        <w:t>。</w:t>
      </w:r>
      <w:r>
        <w:rPr>
          <w:rFonts w:hint="eastAsia" w:ascii="仿宋_GB2312" w:hAnsi="仿宋_GB2312" w:eastAsia="仿宋_GB2312" w:cs="仿宋_GB2312"/>
          <w:sz w:val="32"/>
          <w:szCs w:val="32"/>
          <w:u w:val="none"/>
        </w:rPr>
        <w:t>供应商将原厂配件和</w:t>
      </w:r>
      <w:r>
        <w:rPr>
          <w:rFonts w:hint="eastAsia" w:ascii="仿宋_GB2312" w:hAnsi="仿宋_GB2312" w:eastAsia="仿宋_GB2312" w:cs="仿宋_GB2312"/>
          <w:kern w:val="0"/>
          <w:sz w:val="32"/>
          <w:szCs w:val="32"/>
          <w:u w:val="none"/>
          <w:lang w:bidi="ar"/>
        </w:rPr>
        <w:t>同质配件</w:t>
      </w:r>
      <w:r>
        <w:rPr>
          <w:rFonts w:hint="eastAsia" w:ascii="仿宋_GB2312" w:hAnsi="仿宋_GB2312" w:eastAsia="仿宋_GB2312" w:cs="仿宋_GB2312"/>
          <w:kern w:val="0"/>
          <w:sz w:val="32"/>
          <w:szCs w:val="32"/>
          <w:u w:val="none"/>
          <w:lang w:eastAsia="zh-CN" w:bidi="ar"/>
        </w:rPr>
        <w:t>（</w:t>
      </w:r>
      <w:r>
        <w:rPr>
          <w:rFonts w:hint="eastAsia" w:ascii="仿宋_GB2312" w:hAnsi="仿宋_GB2312" w:eastAsia="仿宋_GB2312" w:cs="仿宋_GB2312"/>
          <w:kern w:val="0"/>
          <w:sz w:val="32"/>
          <w:szCs w:val="32"/>
          <w:u w:val="none"/>
          <w:lang w:bidi="ar"/>
        </w:rPr>
        <w:t>同质配件是指产品质量等同或者高于装车零部件标准要求，且具有良好装车性能的配件</w:t>
      </w:r>
      <w:r>
        <w:rPr>
          <w:rFonts w:hint="eastAsia" w:ascii="仿宋_GB2312" w:hAnsi="仿宋_GB2312" w:eastAsia="仿宋_GB2312" w:cs="仿宋_GB2312"/>
          <w:kern w:val="0"/>
          <w:sz w:val="32"/>
          <w:szCs w:val="32"/>
          <w:u w:val="none"/>
          <w:lang w:eastAsia="zh-CN" w:bidi="ar"/>
        </w:rPr>
        <w:t>）</w:t>
      </w:r>
      <w:r>
        <w:rPr>
          <w:rFonts w:hint="eastAsia" w:ascii="仿宋_GB2312" w:hAnsi="仿宋_GB2312" w:eastAsia="仿宋_GB2312" w:cs="仿宋_GB2312"/>
          <w:sz w:val="32"/>
          <w:szCs w:val="32"/>
          <w:u w:val="none"/>
        </w:rPr>
        <w:t>分别标识，明码标价，供采购人选择，且价格不得高于</w:t>
      </w:r>
      <w:r>
        <w:rPr>
          <w:rFonts w:hint="eastAsia" w:ascii="仿宋_GB2312" w:hAnsi="仿宋_GB2312" w:eastAsia="仿宋_GB2312" w:cs="仿宋_GB2312"/>
          <w:sz w:val="32"/>
          <w:szCs w:val="32"/>
          <w:u w:val="none"/>
          <w:lang w:eastAsia="zh-CN"/>
        </w:rPr>
        <w:t>备案</w:t>
      </w:r>
      <w:r>
        <w:rPr>
          <w:rFonts w:hint="eastAsia" w:ascii="仿宋_GB2312" w:hAnsi="仿宋_GB2312" w:eastAsia="仿宋_GB2312" w:cs="仿宋_GB2312"/>
          <w:sz w:val="32"/>
          <w:szCs w:val="32"/>
          <w:u w:val="none"/>
        </w:rPr>
        <w:t>价格。</w:t>
      </w:r>
    </w:p>
    <w:p>
      <w:pPr>
        <w:numPr>
          <w:ilvl w:val="0"/>
          <w:numId w:val="0"/>
        </w:numPr>
        <w:spacing w:line="560" w:lineRule="exact"/>
        <w:ind w:firstLine="640" w:firstLineChars="200"/>
        <w:rPr>
          <w:rFonts w:ascii="仿宋_GB2312" w:hAnsi="宋体" w:eastAsia="仿宋_GB2312" w:cs="宋体"/>
          <w:sz w:val="32"/>
          <w:szCs w:val="32"/>
          <w:u w:val="single"/>
        </w:rPr>
      </w:pPr>
      <w:r>
        <w:rPr>
          <w:rFonts w:hint="eastAsia" w:ascii="仿宋_GB2312" w:hAnsi="宋体" w:eastAsia="仿宋_GB2312" w:cs="宋体"/>
          <w:sz w:val="32"/>
          <w:szCs w:val="32"/>
          <w:u w:val="none"/>
        </w:rPr>
        <w:t>2.</w:t>
      </w:r>
      <w:r>
        <w:rPr>
          <w:rFonts w:hint="eastAsia" w:ascii="仿宋_GB2312" w:hAnsi="仿宋_GB2312" w:eastAsia="仿宋_GB2312" w:cs="仿宋_GB2312"/>
          <w:sz w:val="32"/>
          <w:szCs w:val="32"/>
          <w:u w:val="none"/>
        </w:rPr>
        <w:t>车辆维修配件实行追溯制度，供应商应当记录配件采购、使用信息，查验产品合格证等相关证明，并按规定留存配件来源凭证。</w:t>
      </w:r>
      <w:r>
        <w:rPr>
          <w:rFonts w:hint="eastAsia" w:ascii="仿宋_GB2312" w:hAnsi="仿宋_GB2312" w:eastAsia="仿宋_GB2312" w:cs="仿宋_GB2312"/>
          <w:sz w:val="32"/>
          <w:szCs w:val="32"/>
          <w:u w:val="non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none"/>
        </w:rPr>
        <w:t>3.</w:t>
      </w:r>
      <w:r>
        <w:rPr>
          <w:rFonts w:hint="eastAsia" w:ascii="仿宋_GB2312" w:hAnsi="仿宋_GB2312" w:eastAsia="仿宋_GB2312" w:cs="仿宋_GB2312"/>
          <w:kern w:val="0"/>
          <w:sz w:val="32"/>
          <w:szCs w:val="32"/>
          <w:u w:val="none"/>
          <w:lang w:bidi="ar"/>
        </w:rPr>
        <w:t>更换车辆机油、刹车油、变速箱油、蓄电池、轮胎、冷冻液、方向机油等</w:t>
      </w:r>
      <w:r>
        <w:rPr>
          <w:rFonts w:hint="eastAsia" w:ascii="仿宋_GB2312" w:hAnsi="仿宋_GB2312" w:eastAsia="仿宋_GB2312" w:cs="仿宋_GB2312"/>
          <w:kern w:val="0"/>
          <w:sz w:val="32"/>
          <w:szCs w:val="32"/>
          <w:u w:val="none"/>
          <w:lang w:eastAsia="zh-CN" w:bidi="ar"/>
        </w:rPr>
        <w:t>市场品牌型号较多的</w:t>
      </w:r>
      <w:r>
        <w:rPr>
          <w:rFonts w:hint="eastAsia" w:ascii="仿宋_GB2312" w:hAnsi="仿宋_GB2312" w:eastAsia="仿宋_GB2312" w:cs="仿宋_GB2312"/>
          <w:kern w:val="0"/>
          <w:sz w:val="32"/>
          <w:szCs w:val="32"/>
          <w:u w:val="none"/>
          <w:lang w:bidi="ar"/>
        </w:rPr>
        <w:t>常用耗材，必须使用市场知名度和占有率较高、产品质量可靠的同质配件维修机动车</w:t>
      </w:r>
      <w:r>
        <w:rPr>
          <w:rFonts w:hint="eastAsia" w:ascii="仿宋_GB2312" w:hAnsi="仿宋_GB2312" w:eastAsia="仿宋_GB2312" w:cs="仿宋_GB2312"/>
          <w:kern w:val="0"/>
          <w:sz w:val="32"/>
          <w:szCs w:val="32"/>
          <w:u w:val="none"/>
          <w:lang w:eastAsia="zh-CN" w:bidi="ar"/>
        </w:rPr>
        <w:t>。</w:t>
      </w:r>
      <w:r>
        <w:rPr>
          <w:rFonts w:hint="eastAsia" w:ascii="仿宋_GB2312" w:hAnsi="仿宋_GB2312" w:eastAsia="仿宋_GB2312" w:cs="仿宋_GB2312"/>
          <w:kern w:val="0"/>
          <w:sz w:val="32"/>
          <w:szCs w:val="32"/>
          <w:u w:val="none"/>
          <w:lang w:bidi="ar"/>
        </w:rPr>
        <w:t>严禁使用假冒伪劣产品。</w:t>
      </w:r>
    </w:p>
    <w:p>
      <w:pPr>
        <w:spacing w:line="560" w:lineRule="exact"/>
        <w:ind w:firstLine="640" w:firstLineChars="200"/>
        <w:jc w:val="left"/>
        <w:outlineLvl w:val="1"/>
        <w:rPr>
          <w:rFonts w:ascii="楷体_GB2312" w:hAnsi="楷体_GB2312" w:eastAsia="楷体_GB2312" w:cs="楷体_GB2312"/>
          <w:sz w:val="32"/>
          <w:szCs w:val="32"/>
        </w:rPr>
      </w:pPr>
      <w:bookmarkStart w:id="78" w:name="_Toc14523"/>
      <w:r>
        <w:rPr>
          <w:rFonts w:hint="eastAsia" w:ascii="楷体_GB2312" w:hAnsi="楷体_GB2312" w:eastAsia="楷体_GB2312" w:cs="楷体_GB2312"/>
          <w:sz w:val="32"/>
          <w:szCs w:val="32"/>
        </w:rPr>
        <w:t>（三）服务标准及操作要求</w:t>
      </w:r>
      <w:bookmarkEnd w:id="74"/>
      <w:bookmarkEnd w:id="75"/>
      <w:bookmarkEnd w:id="76"/>
      <w:bookmarkEnd w:id="77"/>
      <w:bookmarkEnd w:id="78"/>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1.</w:t>
      </w:r>
      <w:r>
        <w:rPr>
          <w:rFonts w:hint="eastAsia" w:ascii="仿宋_GB2312" w:hAnsi="仿宋_GB2312" w:eastAsia="仿宋_GB2312" w:cs="仿宋_GB2312"/>
          <w:sz w:val="32"/>
          <w:szCs w:val="32"/>
          <w:lang w:val="en-US" w:eastAsia="zh-CN"/>
        </w:rPr>
        <w:t>中选的供应商根据采购人要求报送常规维修保养项目工时费和主要配件费用进行比价，采购人在项目执行中以“低价优先”原则将已比价项目车辆优先选送至报价最低的供应商；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sz w:val="32"/>
          <w:szCs w:val="32"/>
          <w:u w:val="none"/>
          <w:lang w:eastAsia="zh-CN"/>
        </w:rPr>
      </w:pPr>
      <w:r>
        <w:rPr>
          <w:rFonts w:hint="eastAsia" w:ascii="仿宋_GB2312" w:hAnsi="仿宋_GB2312" w:eastAsia="仿宋_GB2312" w:cs="仿宋_GB2312"/>
          <w:sz w:val="32"/>
          <w:szCs w:val="32"/>
          <w:lang w:val="en-US" w:eastAsia="zh-CN"/>
        </w:rPr>
        <w:t>2.临时产生未进行比价的项目，中选的2家</w:t>
      </w:r>
      <w:r>
        <w:rPr>
          <w:rFonts w:hint="eastAsia" w:ascii="仿宋_GB2312" w:hAnsi="仿宋" w:eastAsia="仿宋_GB2312"/>
          <w:sz w:val="32"/>
          <w:szCs w:val="32"/>
          <w:lang w:eastAsia="zh-CN"/>
        </w:rPr>
        <w:t>供应商必须积极响应采购人单次维修项目的询价要求，采购人根据“低价中选”原则将故障车辆送至报价最低的供应商进行维修，中选的供应商</w:t>
      </w:r>
      <w:r>
        <w:rPr>
          <w:rFonts w:hint="eastAsia" w:ascii="仿宋_GB2312" w:hAnsi="仿宋" w:eastAsia="仿宋_GB2312"/>
          <w:sz w:val="32"/>
          <w:szCs w:val="32"/>
          <w:u w:val="none"/>
        </w:rPr>
        <w:t>优先为</w:t>
      </w:r>
      <w:r>
        <w:rPr>
          <w:rFonts w:hint="eastAsia" w:ascii="仿宋_GB2312" w:hAnsi="仿宋_GB2312" w:eastAsia="仿宋_GB2312" w:cs="仿宋_GB2312"/>
          <w:sz w:val="32"/>
          <w:szCs w:val="32"/>
          <w:u w:val="none"/>
        </w:rPr>
        <w:t>采购人</w:t>
      </w:r>
      <w:r>
        <w:rPr>
          <w:rFonts w:hint="eastAsia" w:ascii="仿宋_GB2312" w:hAnsi="仿宋" w:eastAsia="仿宋_GB2312"/>
          <w:sz w:val="32"/>
          <w:szCs w:val="32"/>
          <w:u w:val="none"/>
        </w:rPr>
        <w:t>送修车辆提供维修服务</w:t>
      </w:r>
      <w:r>
        <w:rPr>
          <w:rFonts w:hint="eastAsia" w:ascii="仿宋_GB2312" w:hAnsi="仿宋" w:eastAsia="仿宋_GB2312"/>
          <w:sz w:val="32"/>
          <w:szCs w:val="32"/>
          <w:u w:val="none"/>
          <w:lang w:eastAsia="zh-CN"/>
        </w:rPr>
        <w:t>。供应商不参与询价视为放弃本次项目服务。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w:t>
      </w:r>
      <w:r>
        <w:rPr>
          <w:rFonts w:hint="eastAsia" w:ascii="仿宋_GB2312" w:hAnsi="仿宋_GB2312" w:eastAsia="仿宋_GB2312" w:cs="仿宋_GB2312"/>
          <w:sz w:val="32"/>
          <w:szCs w:val="32"/>
        </w:rPr>
        <w:t>供应商</w:t>
      </w:r>
      <w:r>
        <w:rPr>
          <w:rFonts w:hint="eastAsia" w:ascii="仿宋_GB2312" w:hAnsi="仿宋" w:eastAsia="仿宋_GB2312"/>
          <w:sz w:val="32"/>
          <w:szCs w:val="32"/>
        </w:rPr>
        <w:t>必须按维修标准和要求完成维修工作，确保维修质量，保证车辆处于良好的技术状态。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w:t>
      </w:r>
      <w:r>
        <w:rPr>
          <w:rFonts w:hint="eastAsia" w:ascii="仿宋_GB2312" w:hAnsi="仿宋_GB2312" w:eastAsia="仿宋_GB2312" w:cs="仿宋_GB2312"/>
          <w:sz w:val="32"/>
          <w:szCs w:val="32"/>
        </w:rPr>
        <w:t>供应商</w:t>
      </w:r>
      <w:r>
        <w:rPr>
          <w:rFonts w:hint="eastAsia" w:ascii="仿宋_GB2312" w:hAnsi="仿宋" w:eastAsia="仿宋_GB2312"/>
          <w:sz w:val="32"/>
          <w:szCs w:val="32"/>
        </w:rPr>
        <w:t>必须用具有合格资格的维修技术人员操作，保持车辆各种配件的完整性和卫生清洁，保证维修质量。</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.车辆竣工出厂执行质量保证期制度，不能低于中华人民共和国交通部所颁布的《交通运输部关于修改（机动车维修管理规定）的决定（交通运输部令20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年第</w:t>
      </w:r>
      <w:r>
        <w:rPr>
          <w:rFonts w:hint="eastAsia" w:ascii="仿宋_GB2312" w:hAnsi="仿宋" w:eastAsia="仿宋_GB2312"/>
          <w:sz w:val="32"/>
          <w:szCs w:val="32"/>
          <w:lang w:val="en-US" w:eastAsia="zh-CN"/>
        </w:rPr>
        <w:t>18</w:t>
      </w:r>
      <w:r>
        <w:rPr>
          <w:rFonts w:hint="eastAsia" w:ascii="仿宋_GB2312" w:hAnsi="仿宋" w:eastAsia="仿宋_GB2312"/>
          <w:sz w:val="32"/>
          <w:szCs w:val="32"/>
        </w:rPr>
        <w:t>号）》的标准。被修车辆达不到规定的质量标准和技术要求、不能正常使用，返修不得再计价收费。</w:t>
      </w:r>
    </w:p>
    <w:p>
      <w:pPr>
        <w:spacing w:line="560" w:lineRule="exact"/>
        <w:ind w:firstLine="640" w:firstLineChars="200"/>
        <w:rPr>
          <w:rFonts w:ascii="Arial" w:hAnsi="Arial" w:cs="Arial"/>
          <w:szCs w:val="21"/>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.供应商</w:t>
      </w:r>
      <w:r>
        <w:rPr>
          <w:rFonts w:ascii="仿宋_GB2312" w:hAnsi="仿宋_GB2312" w:eastAsia="仿宋_GB2312" w:cs="仿宋_GB2312"/>
          <w:sz w:val="32"/>
          <w:szCs w:val="32"/>
        </w:rPr>
        <w:t>应当建立</w:t>
      </w:r>
      <w:r>
        <w:rPr>
          <w:rFonts w:hint="eastAsia" w:ascii="仿宋_GB2312" w:hAnsi="仿宋_GB2312" w:eastAsia="仿宋_GB2312" w:cs="仿宋_GB2312"/>
          <w:sz w:val="32"/>
          <w:szCs w:val="32"/>
        </w:rPr>
        <w:t>车辆</w:t>
      </w:r>
      <w:r>
        <w:rPr>
          <w:rFonts w:ascii="仿宋_GB2312" w:hAnsi="仿宋_GB2312" w:eastAsia="仿宋_GB2312" w:cs="仿宋_GB2312"/>
          <w:sz w:val="32"/>
          <w:szCs w:val="32"/>
        </w:rPr>
        <w:t>维修档案，并实行档案电子化管理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维修档案包括：</w:t>
      </w:r>
      <w:r>
        <w:rPr>
          <w:rFonts w:hint="eastAsia" w:ascii="仿宋_GB2312" w:hAnsi="仿宋_GB2312" w:eastAsia="仿宋_GB2312" w:cs="仿宋_GB2312"/>
          <w:sz w:val="32"/>
          <w:szCs w:val="32"/>
        </w:rPr>
        <w:t>维修合同（</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修单）、维修项目、维修人员及维修结算清单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维修过程拍照等。对机动车进行二级维护、总成修理、整车修理的，维修档案还应当包括：质量检验单、质量检验人员、竣工出厂合格证（副本）等。按季度汇总上交采购单位项目相关负责人。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.设立快速维修通道，提供专人接待、专用工位、专人检测、专人维修。竣工车辆必须有检验的原始记录，并按规定存档。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.重要配件、安全配件的维修（更换）在竣工后要进行路面测试。对完成修复的车辆须进行100%的检测（终检）。如故障未全部排除，则送回车间返修，待所有问题解决后才能结束此工单。</w:t>
      </w:r>
    </w:p>
    <w:p>
      <w:pPr>
        <w:spacing w:line="56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.供应商</w:t>
      </w:r>
      <w:r>
        <w:rPr>
          <w:rFonts w:hint="eastAsia" w:ascii="仿宋_GB2312" w:hAnsi="仿宋" w:eastAsia="仿宋_GB2312"/>
          <w:sz w:val="32"/>
          <w:szCs w:val="32"/>
          <w:lang w:eastAsia="zh-CN"/>
        </w:rPr>
        <w:t>负责将</w:t>
      </w:r>
      <w:r>
        <w:rPr>
          <w:rFonts w:hint="eastAsia" w:ascii="仿宋_GB2312" w:hAnsi="仿宋_GB2312" w:eastAsia="仿宋_GB2312" w:cs="仿宋_GB2312"/>
          <w:sz w:val="32"/>
          <w:szCs w:val="32"/>
        </w:rPr>
        <w:t>维修</w:t>
      </w:r>
      <w:r>
        <w:rPr>
          <w:rFonts w:hint="eastAsia" w:ascii="仿宋_GB2312" w:hAnsi="仿宋_GB2312" w:eastAsia="仿宋_GB2312" w:cs="仿宋_GB2312"/>
          <w:sz w:val="32"/>
          <w:szCs w:val="32"/>
          <w:lang w:eastAsia="zh-CN"/>
        </w:rPr>
        <w:t>车辆</w:t>
      </w:r>
      <w:r>
        <w:rPr>
          <w:rFonts w:hint="eastAsia" w:ascii="仿宋_GB2312" w:hAnsi="仿宋_GB2312" w:eastAsia="仿宋_GB2312" w:cs="仿宋_GB2312"/>
          <w:sz w:val="32"/>
          <w:szCs w:val="32"/>
        </w:rPr>
        <w:t>拆换下来的零配件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废油废水以及有害物质除外</w:t>
      </w:r>
      <w:r>
        <w:rPr>
          <w:rFonts w:hint="eastAsia" w:ascii="仿宋_GB2312" w:hAnsi="仿宋_GB2312" w:eastAsia="仿宋_GB2312" w:cs="仿宋_GB2312"/>
          <w:sz w:val="32"/>
          <w:szCs w:val="32"/>
          <w:lang w:eastAsia="zh-CN"/>
        </w:rPr>
        <w:t>）</w:t>
      </w:r>
      <w:r>
        <w:rPr>
          <w:rFonts w:hint="eastAsia" w:ascii="仿宋_GB2312" w:hAnsi="仿宋" w:eastAsia="仿宋_GB2312"/>
          <w:sz w:val="32"/>
          <w:szCs w:val="32"/>
          <w:lang w:eastAsia="zh-CN"/>
        </w:rPr>
        <w:t>清理打包，</w:t>
      </w:r>
      <w:r>
        <w:rPr>
          <w:rFonts w:hint="eastAsia" w:ascii="仿宋_GB2312" w:hAnsi="仿宋_GB2312" w:eastAsia="仿宋_GB2312" w:cs="仿宋_GB2312"/>
          <w:sz w:val="32"/>
          <w:szCs w:val="32"/>
        </w:rPr>
        <w:t>由采购人</w:t>
      </w:r>
      <w:r>
        <w:rPr>
          <w:rFonts w:hint="eastAsia" w:ascii="仿宋_GB2312" w:hAnsi="仿宋" w:eastAsia="仿宋_GB2312"/>
          <w:sz w:val="32"/>
          <w:szCs w:val="32"/>
          <w:lang w:eastAsia="zh-CN"/>
        </w:rPr>
        <w:t>（验收接车人员）随车回收备查</w:t>
      </w:r>
      <w:r>
        <w:rPr>
          <w:rFonts w:hint="eastAsia" w:ascii="仿宋_GB2312" w:hAnsi="仿宋" w:eastAsia="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.检查车辆清洁情况，交车时保证车辆干净整洁，不显露任何油污、线头、螺栓等。</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经过二级维护、总成大修或整车大修的车辆出厂前经检测合格，并开具正规格式的《机动车辆维修竣工出厂合格证》，方可交付出厂。机动车维修竣工质量检验合格的，维修质量检验人员应当签发《机动车维修竣工出厂合格证》；未签发机动车维修竣工出厂合格证的机动车，不得交付使用，</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可以拒绝交费或接车</w:t>
      </w:r>
      <w:r>
        <w:rPr>
          <w:rFonts w:hint="eastAsia" w:ascii="仿宋_GB2312" w:hAnsi="仿宋_GB2312" w:eastAsia="仿宋_GB2312" w:cs="仿宋_GB2312"/>
          <w:sz w:val="32"/>
          <w:szCs w:val="32"/>
          <w:lang w:eastAsia="zh-CN"/>
        </w:rPr>
        <w:t>。</w:t>
      </w:r>
    </w:p>
    <w:p>
      <w:pPr>
        <w:spacing w:line="560" w:lineRule="exact"/>
        <w:ind w:firstLine="640" w:firstLineChars="200"/>
        <w:jc w:val="left"/>
        <w:outlineLvl w:val="1"/>
        <w:rPr>
          <w:rFonts w:ascii="楷体_GB2312" w:hAnsi="楷体_GB2312" w:eastAsia="楷体_GB2312" w:cs="楷体_GB2312"/>
          <w:sz w:val="32"/>
          <w:szCs w:val="32"/>
        </w:rPr>
      </w:pPr>
      <w:bookmarkStart w:id="79" w:name="_Toc23946776"/>
      <w:bookmarkStart w:id="80" w:name="_Toc7313"/>
      <w:r>
        <w:rPr>
          <w:rFonts w:hint="eastAsia" w:ascii="楷体_GB2312" w:hAnsi="楷体_GB2312" w:eastAsia="楷体_GB2312" w:cs="楷体_GB2312"/>
          <w:sz w:val="32"/>
          <w:szCs w:val="32"/>
        </w:rPr>
        <w:t>（四）其他要求</w:t>
      </w:r>
      <w:bookmarkEnd w:id="79"/>
      <w:bookmarkEnd w:id="8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送修车辆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免费服务项目</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包括但不限于</w:t>
      </w:r>
      <w:r>
        <w:rPr>
          <w:rFonts w:hint="eastAsia" w:ascii="仿宋_GB2312" w:hAnsi="宋体" w:eastAsia="仿宋_GB2312" w:cs="宋体"/>
          <w:sz w:val="32"/>
          <w:szCs w:val="32"/>
        </w:rPr>
        <w:t>）</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1．车身清洗、漆面除胶、玻璃</w:t>
      </w:r>
      <w:r>
        <w:rPr>
          <w:rFonts w:hint="eastAsia" w:ascii="仿宋_GB2312" w:hAnsi="仿宋_GB2312" w:eastAsia="仿宋_GB2312" w:cs="仿宋_GB2312"/>
          <w:sz w:val="32"/>
          <w:szCs w:val="32"/>
          <w:lang w:eastAsia="zh-CN"/>
        </w:rPr>
        <w:t>清洁</w:t>
      </w:r>
      <w:r>
        <w:rPr>
          <w:rFonts w:hint="eastAsia" w:ascii="仿宋_GB2312" w:hAnsi="仿宋_GB2312" w:eastAsia="仿宋_GB2312" w:cs="仿宋_GB2312"/>
          <w:sz w:val="32"/>
          <w:szCs w:val="32"/>
        </w:rPr>
        <w:t>、车内清洁吸尘；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2．轮胎螺栓紧固，轮胎气压检测；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3．为车门铰链及车锁除锈、打油、消除异响；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4．上举升机检查底盘，紧固底盘螺丝；</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5．市区范围内免费</w:t>
      </w:r>
      <w:r>
        <w:rPr>
          <w:rFonts w:hint="eastAsia" w:ascii="仿宋_GB2312" w:hAnsi="仿宋_GB2312" w:eastAsia="仿宋_GB2312" w:cs="仿宋_GB2312"/>
          <w:sz w:val="32"/>
          <w:szCs w:val="32"/>
          <w:lang w:eastAsia="zh-CN"/>
        </w:rPr>
        <w:t>救援、</w:t>
      </w:r>
      <w:r>
        <w:rPr>
          <w:rFonts w:hint="eastAsia" w:ascii="仿宋_GB2312" w:hAnsi="仿宋_GB2312" w:eastAsia="仿宋_GB2312" w:cs="仿宋_GB2312"/>
          <w:sz w:val="32"/>
          <w:szCs w:val="32"/>
        </w:rPr>
        <w:t>抢修</w:t>
      </w:r>
      <w:r>
        <w:rPr>
          <w:rFonts w:hint="eastAsia" w:ascii="仿宋_GB2312" w:hAnsi="仿宋_GB2312" w:eastAsia="仿宋_GB2312" w:cs="仿宋_GB2312"/>
          <w:sz w:val="32"/>
          <w:szCs w:val="32"/>
          <w:lang w:eastAsia="zh-CN"/>
        </w:rPr>
        <w:t>、拖车</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u w:val="none"/>
        </w:rPr>
        <w:t>提供上门接送维修车辆服务，并在采购人需要备用车辆时，</w:t>
      </w:r>
      <w:r>
        <w:rPr>
          <w:rFonts w:hint="eastAsia" w:ascii="仿宋_GB2312" w:hAnsi="仿宋_GB2312" w:eastAsia="仿宋_GB2312" w:cs="仿宋_GB2312"/>
          <w:sz w:val="32"/>
          <w:szCs w:val="32"/>
          <w:u w:val="none"/>
          <w:lang w:eastAsia="zh-CN"/>
        </w:rPr>
        <w:t>免费</w:t>
      </w:r>
      <w:r>
        <w:rPr>
          <w:rFonts w:hint="eastAsia" w:ascii="仿宋_GB2312" w:hAnsi="仿宋_GB2312" w:eastAsia="仿宋_GB2312" w:cs="仿宋_GB2312"/>
          <w:sz w:val="32"/>
          <w:szCs w:val="32"/>
          <w:u w:val="none"/>
        </w:rPr>
        <w:t>提供备用车辆。</w:t>
      </w:r>
      <w:bookmarkStart w:id="81" w:name="_Toc24784"/>
      <w:bookmarkStart w:id="82" w:name="_Toc29194"/>
      <w:bookmarkStart w:id="83" w:name="_Toc12538893"/>
      <w:bookmarkStart w:id="84" w:name="_Toc23853"/>
      <w:bookmarkStart w:id="85" w:name="_Toc2745"/>
    </w:p>
    <w:p>
      <w:pPr>
        <w:spacing w:line="560" w:lineRule="exact"/>
        <w:ind w:firstLine="640" w:firstLineChars="200"/>
        <w:outlineLvl w:val="0"/>
        <w:rPr>
          <w:rFonts w:ascii="黑体" w:hAnsi="黑体" w:eastAsia="黑体" w:cs="黑体"/>
          <w:sz w:val="32"/>
          <w:szCs w:val="32"/>
        </w:rPr>
      </w:pPr>
      <w:bookmarkStart w:id="86" w:name="_Toc29261"/>
      <w:r>
        <w:rPr>
          <w:rFonts w:hint="eastAsia" w:ascii="黑体" w:hAnsi="黑体" w:eastAsia="黑体" w:cs="黑体"/>
          <w:sz w:val="32"/>
          <w:szCs w:val="32"/>
          <w:lang w:eastAsia="zh-CN"/>
        </w:rPr>
        <w:t>六</w:t>
      </w:r>
      <w:r>
        <w:rPr>
          <w:rFonts w:hint="eastAsia" w:ascii="黑体" w:hAnsi="黑体" w:eastAsia="黑体" w:cs="黑体"/>
          <w:sz w:val="32"/>
          <w:szCs w:val="32"/>
        </w:rPr>
        <w:t>、项目验收</w:t>
      </w:r>
      <w:bookmarkEnd w:id="81"/>
      <w:bookmarkEnd w:id="82"/>
      <w:bookmarkEnd w:id="83"/>
      <w:bookmarkEnd w:id="84"/>
      <w:bookmarkEnd w:id="85"/>
      <w:bookmarkEnd w:id="86"/>
      <w:bookmarkStart w:id="87" w:name="_Toc17537"/>
      <w:bookmarkStart w:id="88" w:name="_Toc30967"/>
      <w:bookmarkStart w:id="89" w:name="_Toc1602"/>
      <w:bookmarkStart w:id="90" w:name="_Toc5693"/>
      <w:bookmarkStart w:id="91" w:name="_Toc12538894"/>
    </w:p>
    <w:p>
      <w:pPr>
        <w:spacing w:line="560" w:lineRule="exact"/>
        <w:ind w:firstLine="640" w:firstLineChars="200"/>
        <w:outlineLvl w:val="1"/>
        <w:rPr>
          <w:rFonts w:ascii="仿宋_GB2312" w:hAnsi="仿宋_GB2312" w:eastAsia="仿宋_GB2312" w:cs="仿宋_GB2312"/>
          <w:sz w:val="32"/>
          <w:szCs w:val="32"/>
        </w:rPr>
      </w:pPr>
      <w:bookmarkStart w:id="92" w:name="_Toc25238"/>
      <w:r>
        <w:rPr>
          <w:rFonts w:hint="eastAsia" w:ascii="仿宋_GB2312" w:hAnsi="仿宋_GB2312" w:eastAsia="仿宋_GB2312" w:cs="仿宋_GB2312"/>
          <w:sz w:val="32"/>
          <w:szCs w:val="32"/>
        </w:rPr>
        <w:t>（一）验收小组</w:t>
      </w:r>
      <w:bookmarkEnd w:id="92"/>
    </w:p>
    <w:p>
      <w:pPr>
        <w:pStyle w:val="6"/>
        <w:widowControl/>
        <w:spacing w:line="560" w:lineRule="exact"/>
        <w:ind w:firstLine="640" w:firstLineChars="200"/>
        <w:jc w:val="both"/>
        <w:rPr>
          <w:rFonts w:hint="default" w:ascii="仿宋_GB2312" w:hAnsi="仿宋_GB2312" w:eastAsia="仿宋_GB2312" w:cs="仿宋_GB2312"/>
          <w:kern w:val="2"/>
          <w:sz w:val="32"/>
          <w:szCs w:val="32"/>
        </w:rPr>
      </w:pPr>
      <w:r>
        <w:rPr>
          <w:rFonts w:ascii="仿宋_GB2312" w:hAnsi="仿宋_GB2312" w:eastAsia="仿宋_GB2312" w:cs="仿宋_GB2312"/>
          <w:kern w:val="2"/>
          <w:sz w:val="32"/>
          <w:szCs w:val="32"/>
        </w:rPr>
        <w:t>验收小组由</w:t>
      </w:r>
      <w:r>
        <w:rPr>
          <w:rFonts w:ascii="仿宋_GB2312" w:hAnsi="仿宋_GB2312" w:eastAsia="仿宋_GB2312" w:cs="仿宋_GB2312"/>
          <w:sz w:val="32"/>
          <w:szCs w:val="32"/>
        </w:rPr>
        <w:t>采购人</w:t>
      </w:r>
      <w:r>
        <w:rPr>
          <w:rFonts w:ascii="仿宋_GB2312" w:hAnsi="仿宋_GB2312" w:eastAsia="仿宋_GB2312" w:cs="仿宋_GB2312"/>
          <w:kern w:val="2"/>
          <w:sz w:val="32"/>
          <w:szCs w:val="32"/>
        </w:rPr>
        <w:t>相关人员组成。</w:t>
      </w:r>
    </w:p>
    <w:p>
      <w:pPr>
        <w:pStyle w:val="6"/>
        <w:widowControl/>
        <w:spacing w:line="560" w:lineRule="exact"/>
        <w:ind w:firstLine="640" w:firstLineChars="200"/>
        <w:rPr>
          <w:rFonts w:hint="default" w:ascii="仿宋_GB2312" w:hAnsi="仿宋_GB2312" w:eastAsia="仿宋_GB2312" w:cs="仿宋_GB2312"/>
          <w:kern w:val="2"/>
          <w:sz w:val="32"/>
          <w:szCs w:val="32"/>
        </w:rPr>
      </w:pPr>
      <w:r>
        <w:rPr>
          <w:rFonts w:ascii="仿宋_GB2312" w:hAnsi="仿宋_GB2312" w:eastAsia="仿宋_GB2312" w:cs="仿宋_GB2312"/>
          <w:kern w:val="2"/>
          <w:sz w:val="32"/>
          <w:szCs w:val="32"/>
        </w:rPr>
        <w:t>（二）验收周期</w:t>
      </w:r>
      <w:r>
        <w:rPr>
          <w:rFonts w:ascii="仿宋_GB2312" w:hAnsi="仿宋_GB2312" w:eastAsia="仿宋_GB2312" w:cs="仿宋_GB2312"/>
          <w:kern w:val="2"/>
          <w:sz w:val="32"/>
          <w:szCs w:val="32"/>
        </w:rPr>
        <w:br w:type="textWrapping"/>
      </w:r>
      <w:r>
        <w:rPr>
          <w:rFonts w:ascii="仿宋_GB2312" w:hAnsi="仿宋_GB2312" w:eastAsia="仿宋_GB2312" w:cs="仿宋_GB2312"/>
          <w:kern w:val="2"/>
          <w:sz w:val="32"/>
          <w:szCs w:val="32"/>
        </w:rPr>
        <w:t xml:space="preserve">    1.项目阶段性验收由</w:t>
      </w:r>
      <w:r>
        <w:rPr>
          <w:rFonts w:ascii="仿宋_GB2312" w:hAnsi="仿宋_GB2312" w:eastAsia="仿宋_GB2312" w:cs="仿宋_GB2312"/>
          <w:sz w:val="32"/>
          <w:szCs w:val="32"/>
        </w:rPr>
        <w:t>采购人</w:t>
      </w:r>
      <w:r>
        <w:rPr>
          <w:rFonts w:ascii="仿宋_GB2312" w:hAnsi="仿宋_GB2312" w:eastAsia="仿宋_GB2312" w:cs="仿宋_GB2312"/>
          <w:kern w:val="2"/>
          <w:sz w:val="32"/>
          <w:szCs w:val="32"/>
        </w:rPr>
        <w:t>组织人员进行验收。</w:t>
      </w:r>
    </w:p>
    <w:p>
      <w:pPr>
        <w:pStyle w:val="6"/>
        <w:widowControl/>
        <w:spacing w:line="560" w:lineRule="exact"/>
        <w:ind w:firstLine="640" w:firstLineChars="200"/>
        <w:rPr>
          <w:rFonts w:hint="default" w:ascii="仿宋_GB2312" w:hAnsi="仿宋_GB2312" w:eastAsia="仿宋_GB2312" w:cs="仿宋_GB2312"/>
          <w:kern w:val="2"/>
          <w:sz w:val="32"/>
          <w:szCs w:val="32"/>
        </w:rPr>
      </w:pPr>
      <w:r>
        <w:rPr>
          <w:rFonts w:ascii="仿宋_GB2312" w:hAnsi="仿宋_GB2312" w:eastAsia="仿宋_GB2312" w:cs="仿宋_GB2312"/>
          <w:kern w:val="2"/>
          <w:sz w:val="32"/>
          <w:szCs w:val="32"/>
        </w:rPr>
        <w:t>2.</w:t>
      </w:r>
      <w:r>
        <w:rPr>
          <w:rFonts w:ascii="仿宋_GB2312" w:hAnsi="仿宋_GB2312" w:eastAsia="仿宋_GB2312" w:cs="仿宋_GB2312"/>
          <w:sz w:val="32"/>
          <w:szCs w:val="32"/>
        </w:rPr>
        <w:t>供应商</w:t>
      </w:r>
      <w:r>
        <w:rPr>
          <w:rFonts w:ascii="仿宋_GB2312" w:hAnsi="仿宋_GB2312" w:eastAsia="仿宋_GB2312" w:cs="仿宋_GB2312"/>
          <w:kern w:val="2"/>
          <w:sz w:val="32"/>
          <w:szCs w:val="32"/>
        </w:rPr>
        <w:t>完成项目全部工作后，办理项目的最终验收。</w:t>
      </w:r>
      <w:r>
        <w:rPr>
          <w:rFonts w:ascii="仿宋_GB2312" w:hAnsi="仿宋_GB2312" w:eastAsia="仿宋_GB2312" w:cs="仿宋_GB2312"/>
          <w:kern w:val="2"/>
          <w:sz w:val="32"/>
          <w:szCs w:val="32"/>
        </w:rPr>
        <w:br w:type="textWrapping"/>
      </w:r>
      <w:r>
        <w:rPr>
          <w:rFonts w:ascii="仿宋_GB2312" w:hAnsi="仿宋_GB2312" w:eastAsia="仿宋_GB2312" w:cs="仿宋_GB2312"/>
          <w:kern w:val="2"/>
          <w:sz w:val="32"/>
          <w:szCs w:val="32"/>
        </w:rPr>
        <w:t xml:space="preserve">   （三）验收标准</w:t>
      </w:r>
      <w:r>
        <w:rPr>
          <w:rFonts w:ascii="仿宋_GB2312" w:hAnsi="仿宋_GB2312" w:eastAsia="仿宋_GB2312" w:cs="仿宋_GB2312"/>
          <w:kern w:val="2"/>
          <w:sz w:val="32"/>
          <w:szCs w:val="32"/>
        </w:rPr>
        <w:br w:type="textWrapping"/>
      </w:r>
      <w:r>
        <w:rPr>
          <w:rFonts w:ascii="仿宋_GB2312" w:hAnsi="仿宋_GB2312" w:eastAsia="仿宋_GB2312" w:cs="仿宋_GB2312"/>
          <w:kern w:val="2"/>
          <w:sz w:val="32"/>
          <w:szCs w:val="32"/>
        </w:rPr>
        <w:t xml:space="preserve">    1.采购人有权根据合同规定的服务范围、内容以及合同附件对</w:t>
      </w:r>
      <w:r>
        <w:rPr>
          <w:rFonts w:ascii="仿宋_GB2312" w:hAnsi="仿宋_GB2312" w:eastAsia="仿宋_GB2312" w:cs="仿宋_GB2312"/>
          <w:sz w:val="32"/>
          <w:szCs w:val="32"/>
        </w:rPr>
        <w:t>供应商</w:t>
      </w:r>
      <w:r>
        <w:rPr>
          <w:rFonts w:ascii="仿宋_GB2312" w:hAnsi="仿宋_GB2312" w:eastAsia="仿宋_GB2312" w:cs="仿宋_GB2312"/>
          <w:kern w:val="2"/>
          <w:sz w:val="32"/>
          <w:szCs w:val="32"/>
        </w:rPr>
        <w:t>的工作进行检查验收，所有服务应符合合同及</w:t>
      </w:r>
      <w:r>
        <w:rPr>
          <w:rFonts w:hint="eastAsia" w:ascii="仿宋_GB2312" w:hAnsi="仿宋_GB2312" w:eastAsia="仿宋_GB2312" w:cs="仿宋_GB2312"/>
          <w:kern w:val="2"/>
          <w:sz w:val="32"/>
          <w:szCs w:val="32"/>
          <w:lang w:eastAsia="zh-CN"/>
        </w:rPr>
        <w:t>采购</w:t>
      </w:r>
      <w:r>
        <w:rPr>
          <w:rFonts w:ascii="仿宋_GB2312" w:hAnsi="仿宋_GB2312" w:eastAsia="仿宋_GB2312" w:cs="仿宋_GB2312"/>
          <w:kern w:val="2"/>
          <w:sz w:val="32"/>
          <w:szCs w:val="32"/>
        </w:rPr>
        <w:t>文件、用户需求书的要求。</w:t>
      </w:r>
    </w:p>
    <w:p>
      <w:pPr>
        <w:pStyle w:val="6"/>
        <w:widowControl/>
        <w:spacing w:line="560" w:lineRule="exact"/>
        <w:ind w:firstLine="640" w:firstLineChars="20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2.采购人根据以下验收标准表进行验收（包括但不限于），具体详见附表二：验收标准表</w:t>
      </w:r>
    </w:p>
    <w:p>
      <w:pPr>
        <w:pStyle w:val="6"/>
        <w:widowControl/>
        <w:spacing w:line="560" w:lineRule="exact"/>
        <w:ind w:firstLine="640" w:firstLineChars="200"/>
        <w:rPr>
          <w:rFonts w:hint="default" w:ascii="仿宋_GB2312" w:hAnsi="仿宋_GB2312" w:eastAsia="仿宋_GB2312" w:cs="仿宋_GB2312"/>
          <w:kern w:val="2"/>
          <w:sz w:val="32"/>
          <w:szCs w:val="32"/>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662"/>
        <w:gridCol w:w="4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Pr>
          <w:p>
            <w:pPr>
              <w:pStyle w:val="6"/>
              <w:widowControl/>
              <w:spacing w:line="560" w:lineRule="exact"/>
              <w:jc w:val="center"/>
              <w:rPr>
                <w:rFonts w:hint="default" w:ascii="仿宋_GB2312" w:hAnsi="仿宋_GB2312" w:eastAsia="仿宋_GB2312" w:cs="仿宋_GB2312"/>
                <w:kern w:val="2"/>
                <w:sz w:val="32"/>
                <w:szCs w:val="32"/>
              </w:rPr>
            </w:pPr>
            <w:r>
              <w:rPr>
                <w:rFonts w:cs="宋体"/>
                <w:b/>
                <w:bCs/>
                <w:kern w:val="2"/>
              </w:rPr>
              <w:t>表二：验收标准表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67" w:type="dxa"/>
            <w:vAlign w:val="center"/>
          </w:tcPr>
          <w:p>
            <w:pPr>
              <w:widowControl/>
              <w:spacing w:line="240" w:lineRule="exact"/>
              <w:jc w:val="center"/>
              <w:rPr>
                <w:rFonts w:ascii="宋体" w:hAnsi="宋体" w:cs="宋体"/>
                <w:b/>
                <w:bCs/>
                <w:sz w:val="24"/>
                <w:szCs w:val="24"/>
              </w:rPr>
            </w:pPr>
            <w:r>
              <w:rPr>
                <w:rFonts w:hint="eastAsia" w:ascii="宋体" w:hAnsi="宋体" w:cs="宋体"/>
                <w:b/>
                <w:bCs/>
                <w:sz w:val="24"/>
                <w:szCs w:val="24"/>
              </w:rPr>
              <w:t>序号</w:t>
            </w:r>
          </w:p>
        </w:tc>
        <w:tc>
          <w:tcPr>
            <w:tcW w:w="3662" w:type="dxa"/>
            <w:vAlign w:val="center"/>
          </w:tcPr>
          <w:p>
            <w:pPr>
              <w:widowControl/>
              <w:spacing w:line="240" w:lineRule="exact"/>
              <w:jc w:val="center"/>
              <w:rPr>
                <w:rFonts w:ascii="宋体" w:hAnsi="宋体" w:cs="宋体"/>
                <w:b/>
                <w:bCs/>
                <w:sz w:val="24"/>
                <w:szCs w:val="24"/>
              </w:rPr>
            </w:pPr>
            <w:r>
              <w:rPr>
                <w:rFonts w:hint="eastAsia" w:ascii="宋体" w:hAnsi="宋体" w:cs="宋体"/>
                <w:b/>
                <w:bCs/>
                <w:sz w:val="24"/>
                <w:szCs w:val="24"/>
              </w:rPr>
              <w:t>验收内容</w:t>
            </w:r>
          </w:p>
        </w:tc>
        <w:tc>
          <w:tcPr>
            <w:tcW w:w="4531" w:type="dxa"/>
            <w:vAlign w:val="center"/>
          </w:tcPr>
          <w:p>
            <w:pPr>
              <w:widowControl/>
              <w:spacing w:line="240" w:lineRule="exact"/>
              <w:jc w:val="center"/>
              <w:rPr>
                <w:rFonts w:ascii="宋体" w:hAnsi="宋体" w:cs="宋体"/>
                <w:b/>
                <w:bCs/>
                <w:sz w:val="24"/>
                <w:szCs w:val="24"/>
              </w:rPr>
            </w:pPr>
            <w:r>
              <w:rPr>
                <w:rFonts w:hint="eastAsia" w:ascii="宋体" w:hAnsi="宋体" w:cs="宋体"/>
                <w:b/>
                <w:bCs/>
                <w:sz w:val="24"/>
                <w:szCs w:val="24"/>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Style w:val="6"/>
              <w:widowControl/>
              <w:spacing w:line="560" w:lineRule="exact"/>
              <w:jc w:val="center"/>
              <w:rPr>
                <w:rFonts w:hint="default"/>
                <w:kern w:val="2"/>
              </w:rPr>
            </w:pPr>
            <w:r>
              <w:rPr>
                <w:rFonts w:cs="宋体"/>
                <w:kern w:val="2"/>
              </w:rPr>
              <w:t>1</w:t>
            </w:r>
          </w:p>
        </w:tc>
        <w:tc>
          <w:tcPr>
            <w:tcW w:w="3662" w:type="dxa"/>
            <w:vAlign w:val="center"/>
          </w:tcPr>
          <w:p>
            <w:pPr>
              <w:widowControl/>
              <w:spacing w:line="240" w:lineRule="exact"/>
              <w:jc w:val="center"/>
              <w:rPr>
                <w:rFonts w:ascii="宋体" w:hAnsi="宋体" w:cs="宋体"/>
                <w:sz w:val="24"/>
                <w:szCs w:val="24"/>
              </w:rPr>
            </w:pPr>
            <w:r>
              <w:rPr>
                <w:rFonts w:hint="eastAsia" w:ascii="宋体" w:hAnsi="宋体" w:cs="宋体"/>
                <w:sz w:val="24"/>
                <w:szCs w:val="24"/>
              </w:rPr>
              <w:t>车辆维修保养申请单</w:t>
            </w:r>
          </w:p>
        </w:tc>
        <w:tc>
          <w:tcPr>
            <w:tcW w:w="4531" w:type="dxa"/>
            <w:vAlign w:val="center"/>
          </w:tcPr>
          <w:p>
            <w:pPr>
              <w:widowControl/>
              <w:spacing w:line="240" w:lineRule="exact"/>
              <w:jc w:val="center"/>
              <w:rPr>
                <w:rFonts w:ascii="宋体" w:hAnsi="宋体" w:cs="宋体"/>
                <w:sz w:val="24"/>
                <w:szCs w:val="24"/>
              </w:rPr>
            </w:pPr>
            <w:r>
              <w:rPr>
                <w:rFonts w:hint="eastAsia" w:ascii="宋体" w:hAnsi="宋体" w:cs="宋体"/>
                <w:sz w:val="24"/>
                <w:szCs w:val="24"/>
              </w:rPr>
              <w:t>车辆维修保养申请单填写是否齐全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Style w:val="6"/>
              <w:widowControl/>
              <w:spacing w:line="560" w:lineRule="exact"/>
              <w:jc w:val="center"/>
              <w:rPr>
                <w:rFonts w:hint="default"/>
                <w:kern w:val="2"/>
              </w:rPr>
            </w:pPr>
            <w:r>
              <w:rPr>
                <w:rFonts w:cs="宋体"/>
                <w:kern w:val="2"/>
              </w:rPr>
              <w:t>2</w:t>
            </w:r>
          </w:p>
        </w:tc>
        <w:tc>
          <w:tcPr>
            <w:tcW w:w="3662" w:type="dxa"/>
            <w:vAlign w:val="center"/>
          </w:tcPr>
          <w:p>
            <w:pPr>
              <w:widowControl/>
              <w:spacing w:line="240" w:lineRule="exact"/>
              <w:jc w:val="center"/>
              <w:rPr>
                <w:rFonts w:ascii="宋体" w:hAnsi="宋体" w:cs="宋体"/>
                <w:sz w:val="24"/>
                <w:szCs w:val="24"/>
              </w:rPr>
            </w:pPr>
            <w:r>
              <w:rPr>
                <w:rFonts w:hint="eastAsia" w:ascii="宋体" w:hAnsi="宋体" w:cs="宋体"/>
                <w:sz w:val="24"/>
                <w:szCs w:val="24"/>
              </w:rPr>
              <w:t>旧件回收管理工作</w:t>
            </w:r>
          </w:p>
        </w:tc>
        <w:tc>
          <w:tcPr>
            <w:tcW w:w="4531" w:type="dxa"/>
            <w:vAlign w:val="center"/>
          </w:tcPr>
          <w:p>
            <w:pPr>
              <w:spacing w:line="240" w:lineRule="exact"/>
              <w:jc w:val="center"/>
              <w:rPr>
                <w:rFonts w:ascii="宋体" w:hAnsi="宋体" w:cs="宋体"/>
                <w:sz w:val="24"/>
                <w:szCs w:val="24"/>
              </w:rPr>
            </w:pPr>
            <w:r>
              <w:rPr>
                <w:rFonts w:hint="eastAsia" w:ascii="宋体" w:hAnsi="宋体" w:cs="宋体"/>
                <w:sz w:val="24"/>
                <w:szCs w:val="24"/>
                <w:lang w:eastAsia="zh-CN"/>
              </w:rPr>
              <w:t>维修更换的废旧配件是否按实清理并与接车人员进行移交</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Style w:val="6"/>
              <w:widowControl/>
              <w:spacing w:line="560" w:lineRule="exact"/>
              <w:jc w:val="center"/>
              <w:rPr>
                <w:rFonts w:hint="default"/>
                <w:kern w:val="2"/>
              </w:rPr>
            </w:pPr>
            <w:r>
              <w:rPr>
                <w:rFonts w:cs="宋体"/>
                <w:kern w:val="2"/>
              </w:rPr>
              <w:t>3</w:t>
            </w:r>
          </w:p>
        </w:tc>
        <w:tc>
          <w:tcPr>
            <w:tcW w:w="3662" w:type="dxa"/>
            <w:vAlign w:val="center"/>
          </w:tcPr>
          <w:p>
            <w:pPr>
              <w:widowControl/>
              <w:spacing w:line="240" w:lineRule="exact"/>
              <w:jc w:val="center"/>
              <w:rPr>
                <w:rFonts w:ascii="宋体" w:hAnsi="宋体" w:cs="宋体"/>
                <w:sz w:val="24"/>
                <w:szCs w:val="24"/>
              </w:rPr>
            </w:pPr>
            <w:r>
              <w:rPr>
                <w:rFonts w:hint="eastAsia" w:ascii="宋体" w:hAnsi="宋体" w:cs="宋体"/>
                <w:sz w:val="24"/>
                <w:szCs w:val="24"/>
              </w:rPr>
              <w:t>7×24小时免费救援、拖车服务</w:t>
            </w:r>
          </w:p>
        </w:tc>
        <w:tc>
          <w:tcPr>
            <w:tcW w:w="4531" w:type="dxa"/>
            <w:vAlign w:val="center"/>
          </w:tcPr>
          <w:p>
            <w:pPr>
              <w:widowControl/>
              <w:spacing w:line="240" w:lineRule="exact"/>
              <w:jc w:val="center"/>
              <w:rPr>
                <w:rFonts w:ascii="宋体" w:hAnsi="宋体" w:cs="宋体"/>
                <w:sz w:val="24"/>
                <w:szCs w:val="24"/>
              </w:rPr>
            </w:pPr>
            <w:r>
              <w:rPr>
                <w:rFonts w:hint="eastAsia" w:ascii="宋体" w:hAnsi="宋体" w:cs="宋体"/>
                <w:sz w:val="24"/>
                <w:szCs w:val="24"/>
              </w:rPr>
              <w:t>保障7×24小时免费救援、拖车服务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 w:type="dxa"/>
            <w:vAlign w:val="center"/>
          </w:tcPr>
          <w:p>
            <w:pPr>
              <w:pStyle w:val="6"/>
              <w:widowControl/>
              <w:spacing w:line="560" w:lineRule="exact"/>
              <w:jc w:val="center"/>
              <w:rPr>
                <w:rFonts w:hint="default"/>
                <w:kern w:val="2"/>
              </w:rPr>
            </w:pPr>
            <w:r>
              <w:rPr>
                <w:rFonts w:cs="宋体"/>
                <w:kern w:val="2"/>
              </w:rPr>
              <w:t>4</w:t>
            </w:r>
          </w:p>
        </w:tc>
        <w:tc>
          <w:tcPr>
            <w:tcW w:w="3662" w:type="dxa"/>
            <w:vAlign w:val="center"/>
          </w:tcPr>
          <w:p>
            <w:pPr>
              <w:spacing w:line="240" w:lineRule="exact"/>
              <w:jc w:val="center"/>
              <w:rPr>
                <w:rFonts w:ascii="宋体" w:hAnsi="宋体" w:cs="宋体"/>
                <w:sz w:val="24"/>
                <w:szCs w:val="24"/>
              </w:rPr>
            </w:pPr>
            <w:r>
              <w:rPr>
                <w:rFonts w:hint="eastAsia" w:ascii="宋体" w:hAnsi="宋体" w:cs="宋体"/>
                <w:sz w:val="24"/>
                <w:szCs w:val="24"/>
              </w:rPr>
              <w:t>7×24小时的故障服务受理</w:t>
            </w:r>
          </w:p>
        </w:tc>
        <w:tc>
          <w:tcPr>
            <w:tcW w:w="4531" w:type="dxa"/>
            <w:vAlign w:val="center"/>
          </w:tcPr>
          <w:p>
            <w:pPr>
              <w:spacing w:line="240" w:lineRule="exact"/>
              <w:jc w:val="center"/>
              <w:rPr>
                <w:rFonts w:ascii="宋体" w:hAnsi="宋体" w:cs="宋体"/>
                <w:sz w:val="24"/>
                <w:szCs w:val="24"/>
              </w:rPr>
            </w:pPr>
            <w:r>
              <w:rPr>
                <w:rFonts w:hint="eastAsia" w:ascii="宋体" w:hAnsi="宋体" w:cs="宋体"/>
                <w:sz w:val="24"/>
                <w:szCs w:val="24"/>
              </w:rPr>
              <w:t>保障7×24小时的故障服务受理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67" w:type="dxa"/>
            <w:vAlign w:val="center"/>
          </w:tcPr>
          <w:p>
            <w:pPr>
              <w:pStyle w:val="6"/>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宋体" w:cs="宋体"/>
                <w:kern w:val="2"/>
                <w:lang w:val="en-US" w:eastAsia="zh-CN"/>
              </w:rPr>
            </w:pPr>
            <w:r>
              <w:rPr>
                <w:rFonts w:hint="eastAsia" w:cs="宋体"/>
                <w:kern w:val="2"/>
                <w:lang w:val="en-US" w:eastAsia="zh-CN"/>
              </w:rPr>
              <w:t>5</w:t>
            </w:r>
          </w:p>
        </w:tc>
        <w:tc>
          <w:tcPr>
            <w:tcW w:w="3662" w:type="dxa"/>
            <w:vAlign w:val="center"/>
          </w:tcPr>
          <w:p>
            <w:pPr>
              <w:spacing w:line="240" w:lineRule="exact"/>
              <w:jc w:val="center"/>
              <w:rPr>
                <w:rFonts w:hint="eastAsia" w:ascii="宋体" w:hAnsi="宋体" w:cs="宋体"/>
                <w:sz w:val="24"/>
                <w:szCs w:val="24"/>
                <w:lang w:eastAsia="zh-CN"/>
              </w:rPr>
            </w:pPr>
            <w:r>
              <w:rPr>
                <w:rFonts w:hint="eastAsia" w:ascii="宋体" w:hAnsi="宋体" w:cs="宋体"/>
                <w:sz w:val="24"/>
                <w:szCs w:val="24"/>
                <w:lang w:eastAsia="zh-CN"/>
              </w:rPr>
              <w:t>《维修结算清单》</w:t>
            </w:r>
          </w:p>
        </w:tc>
        <w:tc>
          <w:tcPr>
            <w:tcW w:w="4531" w:type="dxa"/>
            <w:vAlign w:val="center"/>
          </w:tcPr>
          <w:p>
            <w:pPr>
              <w:spacing w:line="240" w:lineRule="exact"/>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维修结算清单内容包括采购人信息供应商信息、维修费用明细单；清单中工时费与材料费分项计算。</w:t>
            </w:r>
          </w:p>
        </w:tc>
      </w:tr>
    </w:tbl>
    <w:p>
      <w:pPr>
        <w:spacing w:line="560" w:lineRule="exact"/>
        <w:ind w:firstLine="640" w:firstLineChars="200"/>
        <w:jc w:val="left"/>
        <w:outlineLvl w:val="0"/>
        <w:rPr>
          <w:rFonts w:ascii="黑体" w:hAnsi="黑体" w:eastAsia="黑体" w:cs="黑体"/>
          <w:sz w:val="32"/>
          <w:szCs w:val="32"/>
        </w:rPr>
      </w:pPr>
      <w:bookmarkStart w:id="93" w:name="_Toc7603"/>
      <w:r>
        <w:rPr>
          <w:rFonts w:hint="eastAsia" w:ascii="黑体" w:hAnsi="黑体" w:eastAsia="黑体" w:cs="黑体"/>
          <w:sz w:val="32"/>
          <w:szCs w:val="32"/>
          <w:lang w:eastAsia="zh-CN"/>
        </w:rPr>
        <w:t>七</w:t>
      </w:r>
      <w:r>
        <w:rPr>
          <w:rFonts w:hint="eastAsia" w:ascii="黑体" w:hAnsi="黑体" w:eastAsia="黑体" w:cs="黑体"/>
          <w:sz w:val="32"/>
          <w:szCs w:val="32"/>
        </w:rPr>
        <w:t>、</w:t>
      </w:r>
      <w:bookmarkEnd w:id="87"/>
      <w:bookmarkEnd w:id="88"/>
      <w:bookmarkEnd w:id="89"/>
      <w:bookmarkEnd w:id="90"/>
      <w:bookmarkEnd w:id="91"/>
      <w:r>
        <w:rPr>
          <w:rFonts w:hint="eastAsia" w:ascii="黑体" w:hAnsi="黑体" w:eastAsia="黑体" w:cs="黑体"/>
          <w:sz w:val="32"/>
          <w:szCs w:val="32"/>
        </w:rPr>
        <w:t>质量保证</w:t>
      </w:r>
      <w:bookmarkEnd w:id="93"/>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 w:eastAsia="仿宋_GB2312"/>
          <w:sz w:val="32"/>
          <w:szCs w:val="32"/>
        </w:rPr>
        <w:t>（一）</w:t>
      </w:r>
      <w:r>
        <w:rPr>
          <w:rFonts w:hint="eastAsia" w:ascii="仿宋_GB2312" w:hAnsi="仿宋_GB2312" w:eastAsia="仿宋_GB2312" w:cs="仿宋_GB2312"/>
          <w:sz w:val="32"/>
          <w:szCs w:val="32"/>
        </w:rPr>
        <w:t>供应商购买和更换的所有配件材料必须是符合国家标准的合格产品，严禁使用假冒伪劣产品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因维修质量或使用劣质零配件导致车辆发生重大事故，造成人员伤亡或重大财产损失，采购人有权解除合同并追究法律责任。</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（二）严格遵守国家交通部《机动车维修管理规定（交通运输部令20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年第</w:t>
      </w:r>
      <w:r>
        <w:rPr>
          <w:rFonts w:hint="eastAsia" w:ascii="仿宋_GB2312" w:hAnsi="仿宋" w:eastAsia="仿宋_GB2312"/>
          <w:sz w:val="32"/>
          <w:szCs w:val="32"/>
          <w:lang w:val="en-US" w:eastAsia="zh-CN"/>
        </w:rPr>
        <w:t>18</w:t>
      </w:r>
      <w:r>
        <w:rPr>
          <w:rFonts w:hint="eastAsia" w:ascii="仿宋_GB2312" w:hAnsi="仿宋" w:eastAsia="仿宋_GB2312"/>
          <w:sz w:val="32"/>
          <w:szCs w:val="32"/>
        </w:rPr>
        <w:t>号）》、《湖南省机动车维修工时定额及收费标准》等国家法律法规的规定保证维修质量。在质量保证期和承诺的质量保证期内，因维修质量原因造成机动车无法正常使用，且</w:t>
      </w:r>
      <w:r>
        <w:rPr>
          <w:rFonts w:hint="eastAsia" w:ascii="仿宋_GB2312" w:hAnsi="仿宋" w:eastAsia="仿宋_GB2312"/>
          <w:sz w:val="32"/>
          <w:szCs w:val="32"/>
          <w:lang w:eastAsia="zh-CN"/>
        </w:rPr>
        <w:t>供应商</w:t>
      </w:r>
      <w:r>
        <w:rPr>
          <w:rFonts w:hint="eastAsia" w:ascii="仿宋_GB2312" w:hAnsi="仿宋" w:eastAsia="仿宋_GB2312"/>
          <w:sz w:val="32"/>
          <w:szCs w:val="32"/>
        </w:rPr>
        <w:t>在</w:t>
      </w:r>
      <w:r>
        <w:rPr>
          <w:rFonts w:hint="eastAsia" w:ascii="仿宋_GB2312" w:hAnsi="仿宋" w:eastAsia="仿宋_GB2312"/>
          <w:sz w:val="32"/>
          <w:szCs w:val="32"/>
          <w:lang w:val="en-US" w:eastAsia="zh-CN"/>
        </w:rPr>
        <w:t>3</w:t>
      </w:r>
      <w:r>
        <w:rPr>
          <w:rFonts w:hint="eastAsia" w:ascii="仿宋_GB2312" w:hAnsi="仿宋" w:eastAsia="仿宋_GB2312"/>
          <w:sz w:val="32"/>
          <w:szCs w:val="32"/>
        </w:rPr>
        <w:t>日内不能或者无法提供因非维修原因而造成机动车无法使用的相关证据的，</w:t>
      </w:r>
      <w:r>
        <w:rPr>
          <w:rFonts w:hint="eastAsia" w:ascii="仿宋_GB2312" w:hAnsi="仿宋" w:eastAsia="仿宋_GB2312"/>
          <w:sz w:val="32"/>
          <w:szCs w:val="32"/>
          <w:lang w:eastAsia="zh-CN"/>
        </w:rPr>
        <w:t>供应商</w:t>
      </w:r>
      <w:r>
        <w:rPr>
          <w:rFonts w:hint="eastAsia" w:ascii="仿宋_GB2312" w:hAnsi="仿宋" w:eastAsia="仿宋_GB2312"/>
          <w:sz w:val="32"/>
          <w:szCs w:val="32"/>
        </w:rPr>
        <w:t>应当及时无偿返修，不得故意拖延或者无理拒绝。</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在质量保证期内，机动车因同一故障或维修项目经两次修理仍不能正常使用的，</w:t>
      </w:r>
      <w:r>
        <w:rPr>
          <w:rFonts w:hint="eastAsia" w:ascii="仿宋_GB2312" w:hAnsi="仿宋" w:eastAsia="仿宋_GB2312"/>
          <w:sz w:val="32"/>
          <w:szCs w:val="32"/>
          <w:lang w:eastAsia="zh-CN"/>
        </w:rPr>
        <w:t>供应商</w:t>
      </w:r>
      <w:r>
        <w:rPr>
          <w:rFonts w:hint="eastAsia" w:ascii="仿宋_GB2312" w:hAnsi="仿宋" w:eastAsia="仿宋_GB2312"/>
          <w:sz w:val="32"/>
          <w:szCs w:val="32"/>
        </w:rPr>
        <w:t>应当负责联系其他机动车维修经营者，并承担相应修理费用。</w:t>
      </w:r>
      <w:r>
        <w:rPr>
          <w:rFonts w:ascii="仿宋_GB2312" w:hAnsi="仿宋" w:eastAsia="仿宋_GB2312"/>
          <w:sz w:val="32"/>
          <w:szCs w:val="32"/>
        </w:rPr>
        <w:br w:type="textWrapping"/>
      </w:r>
      <w:r>
        <w:rPr>
          <w:rFonts w:ascii="仿宋_GB2312" w:hAnsi="仿宋" w:eastAsia="仿宋_GB2312"/>
          <w:sz w:val="32"/>
          <w:szCs w:val="32"/>
        </w:rPr>
        <w:t>　　</w:t>
      </w:r>
      <w:r>
        <w:rPr>
          <w:rFonts w:hint="eastAsia" w:ascii="仿宋_GB2312" w:hAnsi="仿宋" w:eastAsia="仿宋_GB2312"/>
          <w:sz w:val="32"/>
          <w:szCs w:val="32"/>
        </w:rPr>
        <w:t>1.</w:t>
      </w:r>
      <w:r>
        <w:rPr>
          <w:rFonts w:hint="eastAsia" w:ascii="仿宋_GB2312" w:hAnsi="仿宋_GB2312" w:eastAsia="仿宋_GB2312" w:cs="仿宋_GB2312"/>
          <w:sz w:val="32"/>
          <w:szCs w:val="32"/>
          <w:lang w:val="en-US" w:eastAsia="zh-CN"/>
        </w:rPr>
        <w:t xml:space="preserve">车辆整车修理或总成修理质量保证期为车辆行驶 </w:t>
      </w:r>
      <w:r>
        <w:rPr>
          <w:rFonts w:hint="default" w:ascii="仿宋_GB2312" w:hAnsi="仿宋_GB2312" w:eastAsia="仿宋_GB2312" w:cs="仿宋_GB2312"/>
          <w:sz w:val="32"/>
          <w:szCs w:val="32"/>
          <w:lang w:val="en-US" w:eastAsia="zh-CN"/>
        </w:rPr>
        <w:t xml:space="preserve">20000 </w:t>
      </w:r>
      <w:r>
        <w:rPr>
          <w:rFonts w:hint="eastAsia" w:ascii="仿宋_GB2312" w:hAnsi="仿宋_GB2312" w:eastAsia="仿宋_GB2312" w:cs="仿宋_GB2312"/>
          <w:sz w:val="32"/>
          <w:szCs w:val="32"/>
          <w:lang w:val="en-US" w:eastAsia="zh-CN"/>
        </w:rPr>
        <w:t xml:space="preserve">公里或者 </w:t>
      </w:r>
      <w:r>
        <w:rPr>
          <w:rFonts w:hint="default" w:ascii="仿宋_GB2312" w:hAnsi="仿宋_GB2312" w:eastAsia="仿宋_GB2312" w:cs="仿宋_GB2312"/>
          <w:sz w:val="32"/>
          <w:szCs w:val="32"/>
          <w:lang w:val="en-US" w:eastAsia="zh-CN"/>
        </w:rPr>
        <w:t xml:space="preserve">100 </w:t>
      </w:r>
      <w:r>
        <w:rPr>
          <w:rFonts w:hint="eastAsia" w:ascii="仿宋_GB2312" w:hAnsi="仿宋_GB2312" w:eastAsia="仿宋_GB2312" w:cs="仿宋_GB2312"/>
          <w:sz w:val="32"/>
          <w:szCs w:val="32"/>
          <w:lang w:val="en-US" w:eastAsia="zh-CN"/>
        </w:rPr>
        <w:t>日；二级维护质量保证期为车辆行驶</w:t>
      </w:r>
      <w:r>
        <w:rPr>
          <w:rFonts w:hint="default"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lang w:val="en-US" w:eastAsia="zh-CN"/>
        </w:rPr>
        <w:t>公里或者</w:t>
      </w:r>
      <w:r>
        <w:rPr>
          <w:rFonts w:hint="default" w:ascii="仿宋_GB2312" w:hAnsi="仿宋_GB2312" w:eastAsia="仿宋_GB2312" w:cs="仿宋_GB2312"/>
          <w:sz w:val="32"/>
          <w:szCs w:val="32"/>
          <w:lang w:val="en-US" w:eastAsia="zh-CN"/>
        </w:rPr>
        <w:t xml:space="preserve">30 </w:t>
      </w:r>
      <w:r>
        <w:rPr>
          <w:rFonts w:hint="eastAsia" w:ascii="仿宋_GB2312" w:hAnsi="仿宋_GB2312" w:eastAsia="仿宋_GB2312" w:cs="仿宋_GB2312"/>
          <w:sz w:val="32"/>
          <w:szCs w:val="32"/>
          <w:lang w:val="en-US" w:eastAsia="zh-CN"/>
        </w:rPr>
        <w:t xml:space="preserve">日；一级维护、小修及专项修理质量保证期为车辆行驶 </w:t>
      </w:r>
      <w:r>
        <w:rPr>
          <w:rFonts w:hint="default" w:ascii="仿宋_GB2312" w:hAnsi="仿宋_GB2312" w:eastAsia="仿宋_GB2312" w:cs="仿宋_GB2312"/>
          <w:sz w:val="32"/>
          <w:szCs w:val="32"/>
          <w:lang w:val="en-US" w:eastAsia="zh-CN"/>
        </w:rPr>
        <w:t xml:space="preserve">2000 </w:t>
      </w:r>
      <w:r>
        <w:rPr>
          <w:rFonts w:hint="eastAsia" w:ascii="仿宋_GB2312" w:hAnsi="仿宋_GB2312" w:eastAsia="仿宋_GB2312" w:cs="仿宋_GB2312"/>
          <w:sz w:val="32"/>
          <w:szCs w:val="32"/>
          <w:lang w:val="en-US" w:eastAsia="zh-CN"/>
        </w:rPr>
        <w:t xml:space="preserve">公里或者 </w:t>
      </w:r>
      <w:r>
        <w:rPr>
          <w:rFonts w:hint="default" w:ascii="仿宋_GB2312" w:hAnsi="仿宋_GB2312" w:eastAsia="仿宋_GB2312" w:cs="仿宋_GB2312"/>
          <w:sz w:val="32"/>
          <w:szCs w:val="32"/>
          <w:lang w:val="en-US" w:eastAsia="zh-CN"/>
        </w:rPr>
        <w:t xml:space="preserve">10 </w:t>
      </w:r>
      <w:r>
        <w:rPr>
          <w:rFonts w:hint="eastAsia" w:ascii="仿宋_GB2312" w:hAnsi="仿宋_GB2312" w:eastAsia="仿宋_GB2312" w:cs="仿宋_GB2312"/>
          <w:sz w:val="32"/>
          <w:szCs w:val="32"/>
          <w:lang w:val="en-US" w:eastAsia="zh-CN"/>
        </w:rPr>
        <w:t>日。</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质量保证期中行驶里程和日期指标，以先达到者为准。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机动车维修质量保证期，从维修竣工出厂之日起计算。</w:t>
      </w:r>
    </w:p>
    <w:p>
      <w:pPr>
        <w:spacing w:line="560" w:lineRule="exact"/>
        <w:ind w:firstLine="640" w:firstLineChars="200"/>
        <w:jc w:val="left"/>
        <w:outlineLvl w:val="0"/>
        <w:rPr>
          <w:rFonts w:ascii="黑体" w:hAnsi="黑体" w:eastAsia="黑体" w:cs="黑体"/>
          <w:sz w:val="32"/>
          <w:szCs w:val="32"/>
        </w:rPr>
      </w:pPr>
      <w:bookmarkStart w:id="94" w:name="_Toc19293"/>
      <w:bookmarkStart w:id="95" w:name="_Toc22630"/>
      <w:bookmarkStart w:id="96" w:name="_Toc6993"/>
      <w:bookmarkStart w:id="97" w:name="_Toc358"/>
      <w:bookmarkStart w:id="98" w:name="_Toc12538895"/>
      <w:bookmarkStart w:id="99" w:name="_Toc26403"/>
      <w:r>
        <w:rPr>
          <w:rFonts w:hint="eastAsia" w:ascii="黑体" w:hAnsi="黑体" w:eastAsia="黑体" w:cs="黑体"/>
          <w:sz w:val="32"/>
          <w:szCs w:val="32"/>
          <w:lang w:eastAsia="zh-CN"/>
        </w:rPr>
        <w:t>八</w:t>
      </w:r>
      <w:r>
        <w:rPr>
          <w:rFonts w:hint="eastAsia" w:ascii="黑体" w:hAnsi="黑体" w:eastAsia="黑体" w:cs="黑体"/>
          <w:sz w:val="32"/>
          <w:szCs w:val="32"/>
        </w:rPr>
        <w:t>、考核标准</w:t>
      </w:r>
      <w:bookmarkEnd w:id="94"/>
      <w:bookmarkEnd w:id="95"/>
      <w:bookmarkEnd w:id="96"/>
      <w:bookmarkEnd w:id="97"/>
      <w:bookmarkEnd w:id="98"/>
      <w:bookmarkEnd w:id="99"/>
    </w:p>
    <w:p>
      <w:pPr>
        <w:spacing w:line="560" w:lineRule="exact"/>
        <w:ind w:firstLine="640" w:firstLineChars="200"/>
        <w:jc w:val="left"/>
        <w:outlineLvl w:val="1"/>
        <w:rPr>
          <w:rFonts w:ascii="楷体_GB2312" w:hAnsi="楷体_GB2312" w:eastAsia="楷体_GB2312" w:cs="楷体_GB2312"/>
          <w:sz w:val="32"/>
          <w:szCs w:val="32"/>
        </w:rPr>
      </w:pPr>
      <w:bookmarkStart w:id="100" w:name="_Toc25825"/>
      <w:bookmarkStart w:id="101" w:name="_Toc111"/>
      <w:bookmarkStart w:id="102" w:name="_Toc12538896"/>
      <w:bookmarkStart w:id="103" w:name="_Toc32361"/>
      <w:bookmarkStart w:id="104" w:name="_Toc19276"/>
      <w:bookmarkStart w:id="105" w:name="_Toc3921"/>
      <w:r>
        <w:rPr>
          <w:rFonts w:hint="eastAsia" w:ascii="楷体_GB2312" w:hAnsi="楷体_GB2312" w:eastAsia="楷体_GB2312" w:cs="楷体_GB2312"/>
          <w:sz w:val="32"/>
          <w:szCs w:val="32"/>
        </w:rPr>
        <w:t>（一）质量考核标准表</w:t>
      </w:r>
      <w:bookmarkEnd w:id="100"/>
      <w:bookmarkEnd w:id="101"/>
      <w:bookmarkEnd w:id="102"/>
      <w:bookmarkEnd w:id="103"/>
    </w:p>
    <w:p>
      <w:pPr>
        <w:spacing w:line="560" w:lineRule="exact"/>
        <w:ind w:firstLine="640" w:firstLineChars="200"/>
        <w:rPr>
          <w:rFonts w:hint="eastAsia" w:ascii="仿宋_GB2312" w:hAnsi="仿宋" w:eastAsia="仿宋_GB2312"/>
          <w:sz w:val="32"/>
          <w:szCs w:val="32"/>
        </w:rPr>
      </w:pPr>
      <w:bookmarkStart w:id="106" w:name="_Toc28159"/>
      <w:r>
        <w:rPr>
          <w:rFonts w:hint="eastAsia" w:ascii="仿宋_GB2312" w:hAnsi="仿宋_GB2312" w:eastAsia="仿宋_GB2312" w:cs="仿宋_GB2312"/>
          <w:sz w:val="32"/>
          <w:szCs w:val="32"/>
        </w:rPr>
        <w:t>供应商</w:t>
      </w:r>
      <w:r>
        <w:rPr>
          <w:rFonts w:hint="eastAsia" w:ascii="仿宋_GB2312" w:hAnsi="仿宋" w:eastAsia="仿宋_GB2312"/>
          <w:sz w:val="32"/>
          <w:szCs w:val="32"/>
        </w:rPr>
        <w:t>须按以下（包括但不限于）标准执行，具体详见表三：</w:t>
      </w:r>
      <w:bookmarkEnd w:id="104"/>
      <w:bookmarkEnd w:id="105"/>
      <w:bookmarkEnd w:id="106"/>
    </w:p>
    <w:tbl>
      <w:tblPr>
        <w:tblStyle w:val="7"/>
        <w:tblW w:w="8940" w:type="dxa"/>
        <w:tblInd w:w="0" w:type="dxa"/>
        <w:tblLayout w:type="fixed"/>
        <w:tblCellMar>
          <w:top w:w="15" w:type="dxa"/>
          <w:left w:w="15" w:type="dxa"/>
          <w:bottom w:w="15" w:type="dxa"/>
          <w:right w:w="15" w:type="dxa"/>
        </w:tblCellMar>
      </w:tblPr>
      <w:tblGrid>
        <w:gridCol w:w="650"/>
        <w:gridCol w:w="3760"/>
        <w:gridCol w:w="2131"/>
        <w:gridCol w:w="2399"/>
      </w:tblGrid>
      <w:tr>
        <w:tblPrEx>
          <w:tblCellMar>
            <w:top w:w="15" w:type="dxa"/>
            <w:left w:w="15" w:type="dxa"/>
            <w:bottom w:w="15" w:type="dxa"/>
            <w:right w:w="15" w:type="dxa"/>
          </w:tblCellMar>
        </w:tblPrEx>
        <w:trPr>
          <w:trHeight w:val="495" w:hRule="atLeast"/>
        </w:trPr>
        <w:tc>
          <w:tcPr>
            <w:tcW w:w="8940" w:type="dxa"/>
            <w:gridSpan w:val="4"/>
            <w:tcBorders>
              <w:top w:val="single" w:color="000000" w:sz="4" w:space="0"/>
              <w:left w:val="single" w:color="000000" w:sz="4" w:space="0"/>
              <w:bottom w:val="single" w:color="000000" w:sz="4" w:space="0"/>
              <w:right w:val="single" w:color="000000" w:sz="4" w:space="0"/>
            </w:tcBorders>
            <w:vAlign w:val="center"/>
          </w:tcPr>
          <w:p>
            <w:pPr>
              <w:ind w:firstLine="482" w:firstLineChars="200"/>
              <w:jc w:val="center"/>
              <w:textAlignment w:val="center"/>
              <w:rPr>
                <w:rFonts w:ascii="宋体" w:hAnsi="宋体" w:cs="宋体"/>
                <w:b/>
                <w:sz w:val="24"/>
              </w:rPr>
            </w:pPr>
            <w:r>
              <w:rPr>
                <w:rFonts w:hint="eastAsia" w:ascii="宋体" w:hAnsi="宋体" w:cs="宋体"/>
                <w:b/>
                <w:sz w:val="24"/>
              </w:rPr>
              <w:t>表三：质量考核标准表</w:t>
            </w:r>
          </w:p>
        </w:tc>
      </w:tr>
      <w:tr>
        <w:tblPrEx>
          <w:tblCellMar>
            <w:top w:w="15" w:type="dxa"/>
            <w:left w:w="15" w:type="dxa"/>
            <w:bottom w:w="15" w:type="dxa"/>
            <w:right w:w="15" w:type="dxa"/>
          </w:tblCellMar>
        </w:tblPrEx>
        <w:trPr>
          <w:trHeight w:val="495"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24"/>
              </w:rPr>
            </w:pPr>
            <w:r>
              <w:rPr>
                <w:rFonts w:hint="eastAsia" w:ascii="宋体" w:hAnsi="宋体" w:cs="宋体"/>
                <w:b/>
                <w:sz w:val="24"/>
              </w:rPr>
              <w:t>序号</w:t>
            </w:r>
          </w:p>
        </w:tc>
        <w:tc>
          <w:tcPr>
            <w:tcW w:w="376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24"/>
              </w:rPr>
            </w:pPr>
            <w:r>
              <w:rPr>
                <w:rFonts w:hint="eastAsia" w:ascii="宋体" w:hAnsi="宋体" w:cs="宋体"/>
                <w:b/>
                <w:sz w:val="24"/>
              </w:rPr>
              <w:t>考核内容</w:t>
            </w:r>
          </w:p>
        </w:tc>
        <w:tc>
          <w:tcPr>
            <w:tcW w:w="213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24"/>
              </w:rPr>
            </w:pPr>
            <w:r>
              <w:rPr>
                <w:rFonts w:hint="eastAsia" w:ascii="宋体" w:hAnsi="宋体" w:cs="宋体"/>
                <w:b/>
                <w:sz w:val="24"/>
              </w:rPr>
              <w:t>处罚结果</w:t>
            </w:r>
          </w:p>
        </w:tc>
        <w:tc>
          <w:tcPr>
            <w:tcW w:w="2399"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宋体" w:hAnsi="宋体" w:cs="宋体"/>
                <w:b/>
                <w:sz w:val="24"/>
              </w:rPr>
            </w:pPr>
            <w:r>
              <w:rPr>
                <w:rFonts w:hint="eastAsia" w:ascii="宋体" w:hAnsi="宋体" w:cs="宋体"/>
                <w:b/>
                <w:sz w:val="24"/>
              </w:rPr>
              <w:t>备注</w:t>
            </w:r>
          </w:p>
        </w:tc>
      </w:tr>
      <w:tr>
        <w:tblPrEx>
          <w:tblCellMar>
            <w:top w:w="15" w:type="dxa"/>
            <w:left w:w="15" w:type="dxa"/>
            <w:bottom w:w="15" w:type="dxa"/>
            <w:right w:w="15" w:type="dxa"/>
          </w:tblCellMar>
        </w:tblPrEx>
        <w:trPr>
          <w:trHeight w:val="1227"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3760"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textAlignment w:val="cente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因维修质量或使用劣质零配件导致车辆发生重大事故，造成人员伤亡或</w:t>
            </w:r>
            <w:r>
              <w:rPr>
                <w:rFonts w:hint="eastAsia" w:asciiTheme="minorEastAsia" w:hAnsiTheme="minorEastAsia" w:eastAsiaTheme="minorEastAsia" w:cstheme="minorEastAsia"/>
                <w:bCs/>
                <w:szCs w:val="21"/>
                <w:lang w:eastAsia="zh-CN"/>
              </w:rPr>
              <w:t>车辆报废等</w:t>
            </w:r>
            <w:r>
              <w:rPr>
                <w:rFonts w:hint="eastAsia" w:asciiTheme="minorEastAsia" w:hAnsiTheme="minorEastAsia" w:eastAsiaTheme="minorEastAsia" w:cstheme="minorEastAsia"/>
                <w:bCs/>
                <w:szCs w:val="21"/>
              </w:rPr>
              <w:t>重大财产损失，采购人有权解除合同并追究法律责任。</w:t>
            </w:r>
          </w:p>
        </w:tc>
        <w:tc>
          <w:tcPr>
            <w:tcW w:w="2131"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textAlignment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停止支付已产生的所有维修费用、解除合同。</w:t>
            </w:r>
          </w:p>
        </w:tc>
        <w:tc>
          <w:tcPr>
            <w:tcW w:w="2399"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textAlignment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采购人有权解除合同并追究法律责任</w:t>
            </w:r>
            <w:r>
              <w:rPr>
                <w:rFonts w:hint="eastAsia" w:asciiTheme="minorEastAsia" w:hAnsiTheme="minorEastAsia" w:eastAsiaTheme="minorEastAsia" w:cstheme="minorEastAsia"/>
                <w:bCs/>
                <w:szCs w:val="21"/>
                <w:lang w:eastAsia="zh-CN"/>
              </w:rPr>
              <w:t>。</w:t>
            </w:r>
          </w:p>
        </w:tc>
      </w:tr>
      <w:tr>
        <w:tblPrEx>
          <w:tblCellMar>
            <w:top w:w="15" w:type="dxa"/>
            <w:left w:w="15" w:type="dxa"/>
            <w:bottom w:w="15" w:type="dxa"/>
            <w:right w:w="15" w:type="dxa"/>
          </w:tblCellMar>
        </w:tblPrEx>
        <w:trPr>
          <w:trHeight w:val="988"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2</w:t>
            </w:r>
          </w:p>
        </w:tc>
        <w:tc>
          <w:tcPr>
            <w:tcW w:w="3760"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textAlignment w:val="center"/>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eastAsia="zh-CN"/>
              </w:rPr>
              <w:t>以次充好，使用劣质或与维修车型不符的配件材料。</w:t>
            </w:r>
          </w:p>
        </w:tc>
        <w:tc>
          <w:tcPr>
            <w:tcW w:w="2131"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textAlignment w:val="center"/>
              <w:rPr>
                <w:rFonts w:hint="eastAsia" w:asciiTheme="minorEastAsia" w:hAnsiTheme="minorEastAsia" w:eastAsiaTheme="minorEastAsia" w:cstheme="minorEastAsia"/>
                <w:bCs/>
                <w:szCs w:val="21"/>
                <w:lang w:eastAsia="zh-CN"/>
              </w:rPr>
            </w:pPr>
            <w:r>
              <w:rPr>
                <w:rFonts w:hint="eastAsia" w:cs="宋体" w:asciiTheme="minorEastAsia" w:hAnsiTheme="minorEastAsia" w:eastAsiaTheme="minorEastAsia"/>
                <w:szCs w:val="21"/>
                <w:lang w:val="en-US" w:eastAsia="zh-CN"/>
              </w:rPr>
              <w:t>每次现金考核2000元，并承担整改费用。</w:t>
            </w:r>
          </w:p>
        </w:tc>
        <w:tc>
          <w:tcPr>
            <w:tcW w:w="2399"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textAlignment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考核金额在季度付款中执行，支付金额不足考核金额时由乙方另外支付。</w:t>
            </w:r>
          </w:p>
        </w:tc>
      </w:tr>
      <w:tr>
        <w:tblPrEx>
          <w:tblCellMar>
            <w:top w:w="15" w:type="dxa"/>
            <w:left w:w="15" w:type="dxa"/>
            <w:bottom w:w="15" w:type="dxa"/>
            <w:right w:w="15" w:type="dxa"/>
          </w:tblCellMar>
        </w:tblPrEx>
        <w:trPr>
          <w:trHeight w:val="988"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3</w:t>
            </w:r>
          </w:p>
        </w:tc>
        <w:tc>
          <w:tcPr>
            <w:tcW w:w="3760"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textAlignment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车辆维修期间因供应商管理不善、交由无质检资质人员驾驶导致发生安全事故或车辆受损。</w:t>
            </w:r>
          </w:p>
        </w:tc>
        <w:tc>
          <w:tcPr>
            <w:tcW w:w="2131"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每次现金考核2000元，并承担由此产生的维修及其他所有费用。</w:t>
            </w:r>
          </w:p>
        </w:tc>
        <w:tc>
          <w:tcPr>
            <w:tcW w:w="2399"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textAlignment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eastAsia="zh-CN"/>
              </w:rPr>
              <w:t>考核金额在季度付款中执行，支付金额不足考核金额时由乙方另外支付。</w:t>
            </w:r>
          </w:p>
        </w:tc>
      </w:tr>
      <w:tr>
        <w:tblPrEx>
          <w:tblCellMar>
            <w:top w:w="15" w:type="dxa"/>
            <w:left w:w="15" w:type="dxa"/>
            <w:bottom w:w="15" w:type="dxa"/>
            <w:right w:w="15" w:type="dxa"/>
          </w:tblCellMar>
        </w:tblPrEx>
        <w:trPr>
          <w:trHeight w:val="943"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4</w:t>
            </w:r>
          </w:p>
        </w:tc>
        <w:tc>
          <w:tcPr>
            <w:tcW w:w="3760" w:type="dxa"/>
            <w:tcBorders>
              <w:top w:val="single" w:color="000000" w:sz="4" w:space="0"/>
              <w:left w:val="single" w:color="000000" w:sz="4" w:space="0"/>
              <w:bottom w:val="single" w:color="000000" w:sz="4" w:space="0"/>
              <w:right w:val="single" w:color="000000" w:sz="4" w:space="0"/>
            </w:tcBorders>
            <w:vAlign w:val="center"/>
          </w:tcPr>
          <w:p>
            <w:pPr>
              <w:ind w:firstLine="420" w:firstLineChars="200"/>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供应商使用的原厂配件或副厂配件价格高于市场价格</w:t>
            </w:r>
            <w:r>
              <w:rPr>
                <w:rFonts w:hint="eastAsia" w:cs="宋体" w:asciiTheme="minorEastAsia" w:hAnsiTheme="minorEastAsia" w:eastAsiaTheme="minorEastAsia"/>
                <w:szCs w:val="21"/>
                <w:lang w:eastAsia="zh-CN"/>
              </w:rPr>
              <w:t>。</w:t>
            </w:r>
          </w:p>
        </w:tc>
        <w:tc>
          <w:tcPr>
            <w:tcW w:w="2131"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both"/>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lang w:val="en-US" w:eastAsia="zh-CN"/>
              </w:rPr>
              <w:t>每次考核配件差价的10倍金额。</w:t>
            </w:r>
          </w:p>
        </w:tc>
        <w:tc>
          <w:tcPr>
            <w:tcW w:w="2399"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季度内连续出现3次以上的，采购人有权解除合同。</w:t>
            </w:r>
          </w:p>
        </w:tc>
      </w:tr>
      <w:tr>
        <w:tblPrEx>
          <w:tblCellMar>
            <w:top w:w="15" w:type="dxa"/>
            <w:left w:w="15" w:type="dxa"/>
            <w:bottom w:w="15" w:type="dxa"/>
            <w:right w:w="15" w:type="dxa"/>
          </w:tblCellMar>
        </w:tblPrEx>
        <w:trPr>
          <w:trHeight w:val="495"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5</w:t>
            </w:r>
          </w:p>
        </w:tc>
        <w:tc>
          <w:tcPr>
            <w:tcW w:w="3760" w:type="dxa"/>
            <w:tcBorders>
              <w:top w:val="single" w:color="000000" w:sz="4" w:space="0"/>
              <w:left w:val="single" w:color="000000" w:sz="4" w:space="0"/>
              <w:bottom w:val="single" w:color="000000" w:sz="4" w:space="0"/>
              <w:right w:val="single" w:color="000000" w:sz="4" w:space="0"/>
            </w:tcBorders>
            <w:vAlign w:val="center"/>
          </w:tcPr>
          <w:p>
            <w:pPr>
              <w:ind w:firstLine="420" w:firstLineChars="200"/>
              <w:textAlignment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在质量保证期和承诺的质量保证期内，同一机动车因同一故障或维修项目出现返修的。</w:t>
            </w:r>
          </w:p>
        </w:tc>
        <w:tc>
          <w:tcPr>
            <w:tcW w:w="213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lang w:val="en-US" w:eastAsia="zh-CN"/>
              </w:rPr>
              <w:t xml:space="preserve">  每次现金考核1000元。</w:t>
            </w:r>
          </w:p>
        </w:tc>
        <w:tc>
          <w:tcPr>
            <w:tcW w:w="2399"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季度内单台车次返修超过3次以上的，采购人有权解除合同。</w:t>
            </w:r>
          </w:p>
        </w:tc>
      </w:tr>
      <w:tr>
        <w:tblPrEx>
          <w:tblCellMar>
            <w:top w:w="15" w:type="dxa"/>
            <w:left w:w="15" w:type="dxa"/>
            <w:bottom w:w="15" w:type="dxa"/>
            <w:right w:w="15" w:type="dxa"/>
          </w:tblCellMar>
        </w:tblPrEx>
        <w:trPr>
          <w:trHeight w:val="725"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val="en-US" w:eastAsia="zh-CN"/>
              </w:rPr>
              <w:t>6</w:t>
            </w:r>
          </w:p>
        </w:tc>
        <w:tc>
          <w:tcPr>
            <w:tcW w:w="3760" w:type="dxa"/>
            <w:tcBorders>
              <w:top w:val="single" w:color="000000" w:sz="4" w:space="0"/>
              <w:left w:val="single" w:color="000000" w:sz="4" w:space="0"/>
              <w:bottom w:val="single" w:color="000000" w:sz="4" w:space="0"/>
              <w:right w:val="single" w:color="000000" w:sz="4" w:space="0"/>
            </w:tcBorders>
            <w:vAlign w:val="center"/>
          </w:tcPr>
          <w:p>
            <w:pPr>
              <w:ind w:firstLine="420" w:firstLineChars="200"/>
              <w:textAlignment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经查实，因质量或服务问题被投诉，影响采购人正常运营生产的。</w:t>
            </w:r>
          </w:p>
        </w:tc>
        <w:tc>
          <w:tcPr>
            <w:tcW w:w="213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lang w:val="en-US" w:eastAsia="zh-CN"/>
              </w:rPr>
              <w:t xml:space="preserve"> 每次现金考核1000元</w:t>
            </w:r>
            <w:r>
              <w:rPr>
                <w:rFonts w:hint="eastAsia" w:cs="宋体" w:asciiTheme="minorEastAsia" w:hAnsiTheme="minorEastAsia" w:eastAsiaTheme="minorEastAsia"/>
                <w:szCs w:val="21"/>
                <w:lang w:eastAsia="zh-CN"/>
              </w:rPr>
              <w:t>。</w:t>
            </w:r>
          </w:p>
        </w:tc>
        <w:tc>
          <w:tcPr>
            <w:tcW w:w="2399" w:type="dxa"/>
            <w:tcBorders>
              <w:top w:val="single" w:color="000000" w:sz="4" w:space="0"/>
              <w:left w:val="single" w:color="000000" w:sz="4" w:space="0"/>
              <w:bottom w:val="single" w:color="000000" w:sz="4" w:space="0"/>
              <w:right w:val="single" w:color="000000" w:sz="4" w:space="0"/>
            </w:tcBorders>
            <w:vAlign w:val="center"/>
          </w:tcPr>
          <w:p>
            <w:pPr>
              <w:ind w:firstLine="420" w:firstLineChars="200"/>
              <w:jc w:val="left"/>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季度内连续被有效投诉3次以上的，采购人有权解除合同。</w:t>
            </w:r>
          </w:p>
        </w:tc>
      </w:tr>
      <w:tr>
        <w:tblPrEx>
          <w:tblCellMar>
            <w:top w:w="15" w:type="dxa"/>
            <w:left w:w="15" w:type="dxa"/>
            <w:bottom w:w="15" w:type="dxa"/>
            <w:right w:w="15" w:type="dxa"/>
          </w:tblCellMar>
        </w:tblPrEx>
        <w:trPr>
          <w:trHeight w:val="719"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7</w:t>
            </w:r>
          </w:p>
        </w:tc>
        <w:tc>
          <w:tcPr>
            <w:tcW w:w="3760" w:type="dxa"/>
            <w:tcBorders>
              <w:top w:val="single" w:color="000000" w:sz="4" w:space="0"/>
              <w:left w:val="single" w:color="000000" w:sz="4" w:space="0"/>
              <w:bottom w:val="single" w:color="000000" w:sz="4" w:space="0"/>
              <w:right w:val="single" w:color="000000" w:sz="4" w:space="0"/>
            </w:tcBorders>
            <w:vAlign w:val="center"/>
          </w:tcPr>
          <w:p>
            <w:pPr>
              <w:ind w:firstLine="420" w:firstLineChars="200"/>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供应商未按照采购</w:t>
            </w:r>
            <w:r>
              <w:rPr>
                <w:rFonts w:hint="eastAsia" w:cs="宋体" w:asciiTheme="minorEastAsia" w:hAnsiTheme="minorEastAsia" w:eastAsiaTheme="minorEastAsia"/>
                <w:szCs w:val="21"/>
                <w:lang w:eastAsia="zh-CN"/>
              </w:rPr>
              <w:t>人</w:t>
            </w:r>
            <w:r>
              <w:rPr>
                <w:rFonts w:hint="eastAsia" w:cs="宋体" w:asciiTheme="minorEastAsia" w:hAnsiTheme="minorEastAsia" w:eastAsiaTheme="minorEastAsia"/>
                <w:szCs w:val="21"/>
              </w:rPr>
              <w:t>开具的车辆维修保养申请单进行车辆维修的。</w:t>
            </w:r>
          </w:p>
        </w:tc>
        <w:tc>
          <w:tcPr>
            <w:tcW w:w="213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lang w:val="en-US" w:eastAsia="zh-CN"/>
              </w:rPr>
              <w:t xml:space="preserve"> 每次现金考核500元。</w:t>
            </w:r>
          </w:p>
        </w:tc>
        <w:tc>
          <w:tcPr>
            <w:tcW w:w="23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cs="宋体" w:asciiTheme="minorEastAsia" w:hAnsiTheme="minorEastAsia" w:eastAsiaTheme="minorEastAsia"/>
                <w:szCs w:val="21"/>
                <w:lang w:val="en-US" w:eastAsia="zh-CN"/>
              </w:rPr>
            </w:pPr>
          </w:p>
        </w:tc>
      </w:tr>
      <w:tr>
        <w:tblPrEx>
          <w:tblCellMar>
            <w:top w:w="15" w:type="dxa"/>
            <w:left w:w="15" w:type="dxa"/>
            <w:bottom w:w="15" w:type="dxa"/>
            <w:right w:w="15" w:type="dxa"/>
          </w:tblCellMar>
        </w:tblPrEx>
        <w:trPr>
          <w:trHeight w:val="719"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8</w:t>
            </w:r>
          </w:p>
        </w:tc>
        <w:tc>
          <w:tcPr>
            <w:tcW w:w="3760" w:type="dxa"/>
            <w:tcBorders>
              <w:top w:val="single" w:color="000000" w:sz="4" w:space="0"/>
              <w:left w:val="single" w:color="000000" w:sz="4" w:space="0"/>
              <w:bottom w:val="single" w:color="000000" w:sz="4" w:space="0"/>
              <w:right w:val="single" w:color="000000" w:sz="4" w:space="0"/>
            </w:tcBorders>
            <w:vAlign w:val="center"/>
          </w:tcPr>
          <w:p>
            <w:pPr>
              <w:ind w:firstLine="420" w:firstLineChars="200"/>
              <w:textAlignment w:val="center"/>
              <w:rPr>
                <w:rFonts w:hint="eastAsia" w:cs="宋体" w:asciiTheme="minorEastAsia" w:hAnsiTheme="minorEastAsia" w:eastAsiaTheme="minorEastAsia"/>
                <w:szCs w:val="21"/>
                <w:lang w:eastAsia="zh-CN"/>
              </w:rPr>
            </w:pPr>
            <w:r>
              <w:rPr>
                <w:rFonts w:hint="eastAsia" w:cs="宋体" w:asciiTheme="minorEastAsia" w:hAnsiTheme="minorEastAsia" w:eastAsiaTheme="minorEastAsia"/>
                <w:szCs w:val="21"/>
                <w:lang w:eastAsia="zh-CN"/>
              </w:rPr>
              <w:t>供应商以获取利益为目的擅自增加维修项目。</w:t>
            </w:r>
          </w:p>
        </w:tc>
        <w:tc>
          <w:tcPr>
            <w:tcW w:w="213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 xml:space="preserve"> 每次现金考核500元。</w:t>
            </w:r>
          </w:p>
        </w:tc>
        <w:tc>
          <w:tcPr>
            <w:tcW w:w="23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cs="宋体" w:asciiTheme="minorEastAsia" w:hAnsiTheme="minorEastAsia" w:eastAsiaTheme="minorEastAsia"/>
                <w:szCs w:val="21"/>
                <w:lang w:val="en-US" w:eastAsia="zh-CN"/>
              </w:rPr>
            </w:pPr>
          </w:p>
        </w:tc>
      </w:tr>
      <w:tr>
        <w:tblPrEx>
          <w:tblCellMar>
            <w:top w:w="15" w:type="dxa"/>
            <w:left w:w="15" w:type="dxa"/>
            <w:bottom w:w="15" w:type="dxa"/>
            <w:right w:w="15" w:type="dxa"/>
          </w:tblCellMar>
        </w:tblPrEx>
        <w:trPr>
          <w:trHeight w:val="719"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9</w:t>
            </w:r>
          </w:p>
        </w:tc>
        <w:tc>
          <w:tcPr>
            <w:tcW w:w="3760" w:type="dxa"/>
            <w:tcBorders>
              <w:top w:val="single" w:color="000000" w:sz="4" w:space="0"/>
              <w:left w:val="single" w:color="000000" w:sz="4" w:space="0"/>
              <w:bottom w:val="single" w:color="000000" w:sz="4" w:space="0"/>
              <w:right w:val="single" w:color="000000" w:sz="4" w:space="0"/>
            </w:tcBorders>
            <w:vAlign w:val="center"/>
          </w:tcPr>
          <w:p>
            <w:pPr>
              <w:ind w:firstLine="420" w:firstLineChars="200"/>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供应商未按要求</w:t>
            </w:r>
            <w:r>
              <w:rPr>
                <w:rFonts w:hint="eastAsia" w:cs="宋体" w:asciiTheme="minorEastAsia" w:hAnsiTheme="minorEastAsia" w:eastAsiaTheme="minorEastAsia"/>
                <w:szCs w:val="21"/>
                <w:lang w:eastAsia="zh-CN"/>
              </w:rPr>
              <w:t>在</w:t>
            </w:r>
            <w:r>
              <w:rPr>
                <w:rFonts w:hint="eastAsia" w:cs="宋体" w:asciiTheme="minorEastAsia" w:hAnsiTheme="minorEastAsia" w:eastAsiaTheme="minorEastAsia"/>
                <w:szCs w:val="21"/>
              </w:rPr>
              <w:t>市区内提供7×24小时免费救援、拖车服务的。</w:t>
            </w:r>
          </w:p>
        </w:tc>
        <w:tc>
          <w:tcPr>
            <w:tcW w:w="2131"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lang w:val="en-US" w:eastAsia="zh-CN"/>
              </w:rPr>
              <w:t xml:space="preserve"> 每次现金考核300元</w:t>
            </w:r>
            <w:r>
              <w:rPr>
                <w:rFonts w:hint="eastAsia" w:cs="宋体" w:asciiTheme="minorEastAsia" w:hAnsiTheme="minorEastAsia" w:eastAsiaTheme="minorEastAsia"/>
                <w:szCs w:val="21"/>
                <w:lang w:eastAsia="zh-CN"/>
              </w:rPr>
              <w:t>。</w:t>
            </w:r>
          </w:p>
        </w:tc>
        <w:tc>
          <w:tcPr>
            <w:tcW w:w="2399"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cs="宋体" w:asciiTheme="minorEastAsia" w:hAnsiTheme="minorEastAsia" w:eastAsiaTheme="minorEastAsia"/>
                <w:szCs w:val="21"/>
                <w:lang w:val="en-US" w:eastAsia="zh-CN"/>
              </w:rPr>
            </w:pPr>
          </w:p>
        </w:tc>
      </w:tr>
      <w:tr>
        <w:tblPrEx>
          <w:tblCellMar>
            <w:top w:w="15" w:type="dxa"/>
            <w:left w:w="15" w:type="dxa"/>
            <w:bottom w:w="15" w:type="dxa"/>
            <w:right w:w="15" w:type="dxa"/>
          </w:tblCellMar>
        </w:tblPrEx>
        <w:trPr>
          <w:trHeight w:val="589"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10</w:t>
            </w:r>
          </w:p>
        </w:tc>
        <w:tc>
          <w:tcPr>
            <w:tcW w:w="3760" w:type="dxa"/>
            <w:tcBorders>
              <w:top w:val="single" w:color="000000" w:sz="4" w:space="0"/>
              <w:left w:val="single" w:color="000000" w:sz="4" w:space="0"/>
              <w:bottom w:val="single" w:color="000000" w:sz="4" w:space="0"/>
              <w:right w:val="single" w:color="000000" w:sz="4" w:space="0"/>
            </w:tcBorders>
            <w:vAlign w:val="center"/>
          </w:tcPr>
          <w:p>
            <w:pPr>
              <w:ind w:firstLine="420" w:firstLineChars="200"/>
              <w:textAlignment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供应商未按要求做好旧件回收</w:t>
            </w:r>
            <w:r>
              <w:rPr>
                <w:rFonts w:hint="eastAsia" w:cs="宋体" w:asciiTheme="minorEastAsia" w:hAnsiTheme="minorEastAsia" w:eastAsiaTheme="minorEastAsia"/>
                <w:szCs w:val="21"/>
                <w:lang w:eastAsia="zh-CN"/>
              </w:rPr>
              <w:t>相关</w:t>
            </w:r>
            <w:r>
              <w:rPr>
                <w:rFonts w:hint="eastAsia" w:cs="宋体" w:asciiTheme="minorEastAsia" w:hAnsiTheme="minorEastAsia" w:eastAsiaTheme="minorEastAsia"/>
                <w:szCs w:val="21"/>
              </w:rPr>
              <w:t>工作的。</w:t>
            </w:r>
          </w:p>
        </w:tc>
        <w:tc>
          <w:tcPr>
            <w:tcW w:w="2131"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textAlignment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lang w:val="en-US" w:eastAsia="zh-CN"/>
              </w:rPr>
              <w:t>每次现金考核200元</w:t>
            </w:r>
            <w:r>
              <w:rPr>
                <w:rFonts w:hint="eastAsia" w:cs="宋体" w:asciiTheme="minorEastAsia" w:hAnsiTheme="minorEastAsia" w:eastAsiaTheme="minorEastAsia"/>
                <w:szCs w:val="21"/>
                <w:lang w:eastAsia="zh-CN"/>
              </w:rPr>
              <w:t>。</w:t>
            </w:r>
          </w:p>
        </w:tc>
        <w:tc>
          <w:tcPr>
            <w:tcW w:w="239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kern w:val="2"/>
                <w:sz w:val="21"/>
                <w:szCs w:val="21"/>
                <w:lang w:val="en-US" w:eastAsia="zh-CN" w:bidi="ar-SA"/>
              </w:rPr>
            </w:pPr>
            <w:bookmarkStart w:id="112" w:name="_GoBack"/>
            <w:bookmarkEnd w:id="112"/>
          </w:p>
        </w:tc>
      </w:tr>
      <w:tr>
        <w:tblPrEx>
          <w:tblCellMar>
            <w:top w:w="15" w:type="dxa"/>
            <w:left w:w="15" w:type="dxa"/>
            <w:bottom w:w="15" w:type="dxa"/>
            <w:right w:w="15" w:type="dxa"/>
          </w:tblCellMar>
        </w:tblPrEx>
        <w:trPr>
          <w:trHeight w:val="631"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11</w:t>
            </w:r>
          </w:p>
        </w:tc>
        <w:tc>
          <w:tcPr>
            <w:tcW w:w="3760" w:type="dxa"/>
            <w:tcBorders>
              <w:top w:val="single" w:color="000000" w:sz="4" w:space="0"/>
              <w:left w:val="single" w:color="000000" w:sz="4" w:space="0"/>
              <w:bottom w:val="single" w:color="000000" w:sz="4" w:space="0"/>
              <w:right w:val="single" w:color="000000" w:sz="4" w:space="0"/>
            </w:tcBorders>
            <w:vAlign w:val="center"/>
          </w:tcPr>
          <w:p>
            <w:pPr>
              <w:ind w:firstLine="420" w:firstLineChars="200"/>
              <w:textAlignment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rPr>
              <w:t>供应商未按要求提供</w:t>
            </w:r>
            <w:r>
              <w:rPr>
                <w:rFonts w:hint="eastAsia" w:cs="宋体" w:asciiTheme="minorEastAsia" w:hAnsiTheme="minorEastAsia" w:eastAsiaTheme="minorEastAsia"/>
                <w:szCs w:val="21"/>
                <w:lang w:eastAsia="zh-CN"/>
              </w:rPr>
              <w:t>车辆故障及维修情况相关佐证材料（照片、视频）</w:t>
            </w:r>
            <w:r>
              <w:rPr>
                <w:rFonts w:hint="eastAsia" w:cs="宋体" w:asciiTheme="minorEastAsia" w:hAnsiTheme="minorEastAsia" w:eastAsiaTheme="minorEastAsia"/>
                <w:szCs w:val="21"/>
              </w:rPr>
              <w:t>。</w:t>
            </w:r>
          </w:p>
        </w:tc>
        <w:tc>
          <w:tcPr>
            <w:tcW w:w="2131"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textAlignment w:val="center"/>
              <w:rPr>
                <w:rFonts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lang w:val="en-US" w:eastAsia="zh-CN"/>
              </w:rPr>
              <w:t>每次现金考核200元</w:t>
            </w:r>
            <w:r>
              <w:rPr>
                <w:rFonts w:hint="eastAsia" w:cs="宋体" w:asciiTheme="minorEastAsia" w:hAnsiTheme="minorEastAsia" w:eastAsiaTheme="minorEastAsia"/>
                <w:szCs w:val="21"/>
                <w:lang w:eastAsia="zh-CN"/>
              </w:rPr>
              <w:t>。</w:t>
            </w:r>
          </w:p>
        </w:tc>
        <w:tc>
          <w:tcPr>
            <w:tcW w:w="239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kern w:val="2"/>
                <w:sz w:val="21"/>
                <w:szCs w:val="21"/>
                <w:lang w:val="en-US" w:eastAsia="zh-CN" w:bidi="ar-SA"/>
              </w:rPr>
            </w:pPr>
          </w:p>
        </w:tc>
      </w:tr>
      <w:tr>
        <w:tblPrEx>
          <w:tblCellMar>
            <w:top w:w="15" w:type="dxa"/>
            <w:left w:w="15" w:type="dxa"/>
            <w:bottom w:w="15" w:type="dxa"/>
            <w:right w:w="15" w:type="dxa"/>
          </w:tblCellMar>
        </w:tblPrEx>
        <w:trPr>
          <w:trHeight w:val="707" w:hRule="atLeast"/>
        </w:trPr>
        <w:tc>
          <w:tcPr>
            <w:tcW w:w="6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12</w:t>
            </w:r>
          </w:p>
        </w:tc>
        <w:tc>
          <w:tcPr>
            <w:tcW w:w="3760" w:type="dxa"/>
            <w:tcBorders>
              <w:top w:val="single" w:color="000000" w:sz="4" w:space="0"/>
              <w:left w:val="single" w:color="000000" w:sz="4" w:space="0"/>
              <w:bottom w:val="single" w:color="000000" w:sz="4" w:space="0"/>
              <w:right w:val="single" w:color="000000" w:sz="4" w:space="0"/>
            </w:tcBorders>
            <w:vAlign w:val="center"/>
          </w:tcPr>
          <w:p>
            <w:pPr>
              <w:textAlignment w:val="center"/>
              <w:rPr>
                <w:rFonts w:hint="default"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kern w:val="2"/>
                <w:sz w:val="21"/>
                <w:szCs w:val="21"/>
                <w:lang w:val="en-US" w:eastAsia="zh-CN" w:bidi="ar-SA"/>
              </w:rPr>
              <w:t xml:space="preserve">  完成维修交付车辆未免费进行车身清洗。</w:t>
            </w:r>
          </w:p>
        </w:tc>
        <w:tc>
          <w:tcPr>
            <w:tcW w:w="2131" w:type="dxa"/>
            <w:tcBorders>
              <w:top w:val="single" w:color="000000" w:sz="4" w:space="0"/>
              <w:left w:val="single" w:color="000000" w:sz="4" w:space="0"/>
              <w:bottom w:val="single" w:color="000000" w:sz="4" w:space="0"/>
              <w:right w:val="single" w:color="000000" w:sz="4" w:space="0"/>
            </w:tcBorders>
            <w:vAlign w:val="center"/>
          </w:tcPr>
          <w:p>
            <w:pPr>
              <w:jc w:val="left"/>
              <w:textAlignment w:val="center"/>
              <w:rPr>
                <w:rFonts w:hint="eastAsia" w:cs="宋体" w:asciiTheme="minorEastAsia" w:hAnsiTheme="minorEastAsia" w:eastAsiaTheme="minorEastAsia"/>
                <w:kern w:val="2"/>
                <w:sz w:val="21"/>
                <w:szCs w:val="21"/>
                <w:lang w:val="en-US" w:eastAsia="zh-CN" w:bidi="ar-SA"/>
              </w:rPr>
            </w:pPr>
            <w:r>
              <w:rPr>
                <w:rFonts w:hint="eastAsia" w:cs="宋体" w:asciiTheme="minorEastAsia" w:hAnsiTheme="minorEastAsia" w:eastAsiaTheme="minorEastAsia"/>
                <w:szCs w:val="21"/>
                <w:lang w:val="en-US" w:eastAsia="zh-CN"/>
              </w:rPr>
              <w:t xml:space="preserve">   每次现金考核100元。</w:t>
            </w:r>
          </w:p>
        </w:tc>
        <w:tc>
          <w:tcPr>
            <w:tcW w:w="2399" w:type="dxa"/>
            <w:tcBorders>
              <w:top w:val="single" w:color="000000" w:sz="4" w:space="0"/>
              <w:left w:val="single" w:color="000000" w:sz="4" w:space="0"/>
              <w:bottom w:val="single" w:color="000000" w:sz="4" w:space="0"/>
              <w:right w:val="single" w:color="000000" w:sz="4" w:space="0"/>
            </w:tcBorders>
            <w:vAlign w:val="center"/>
          </w:tcPr>
          <w:p>
            <w:pPr>
              <w:jc w:val="center"/>
              <w:rPr>
                <w:rFonts w:cs="宋体" w:asciiTheme="minorEastAsia" w:hAnsiTheme="minorEastAsia" w:eastAsiaTheme="minorEastAsia"/>
                <w:szCs w:val="21"/>
              </w:rPr>
            </w:pPr>
          </w:p>
          <w:p>
            <w:pPr>
              <w:pStyle w:val="2"/>
              <w:rPr>
                <w:rFonts w:cs="宋体" w:asciiTheme="minorEastAsia" w:hAnsiTheme="minorEastAsia" w:eastAsiaTheme="minorEastAsia"/>
                <w:kern w:val="2"/>
                <w:sz w:val="21"/>
                <w:szCs w:val="21"/>
                <w:lang w:val="en-US" w:eastAsia="zh-CN" w:bidi="ar-SA"/>
              </w:rPr>
            </w:pPr>
          </w:p>
        </w:tc>
      </w:tr>
    </w:tbl>
    <w:p>
      <w:pPr>
        <w:spacing w:line="560" w:lineRule="exact"/>
        <w:ind w:firstLine="640" w:firstLineChars="200"/>
        <w:jc w:val="left"/>
        <w:outlineLvl w:val="1"/>
        <w:rPr>
          <w:rFonts w:ascii="楷体_GB2312" w:hAnsi="楷体_GB2312" w:eastAsia="楷体_GB2312" w:cs="楷体_GB2312"/>
          <w:sz w:val="32"/>
          <w:szCs w:val="32"/>
        </w:rPr>
      </w:pPr>
      <w:bookmarkStart w:id="107" w:name="_Toc29141"/>
      <w:bookmarkStart w:id="108" w:name="_Toc22504"/>
      <w:bookmarkStart w:id="109" w:name="_Toc616"/>
      <w:bookmarkStart w:id="110" w:name="_Toc12538897"/>
      <w:bookmarkStart w:id="111" w:name="_Toc29186"/>
      <w:r>
        <w:rPr>
          <w:rFonts w:hint="eastAsia" w:ascii="楷体_GB2312" w:hAnsi="楷体_GB2312" w:eastAsia="楷体_GB2312" w:cs="楷体_GB2312"/>
          <w:sz w:val="32"/>
          <w:szCs w:val="32"/>
        </w:rPr>
        <w:t>（二）考核支付</w:t>
      </w:r>
      <w:bookmarkEnd w:id="107"/>
      <w:bookmarkEnd w:id="108"/>
      <w:bookmarkEnd w:id="109"/>
      <w:bookmarkEnd w:id="110"/>
      <w:bookmarkEnd w:id="111"/>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eastAsia="zh-CN"/>
        </w:rPr>
        <w:t>如有违反规定需现金考核的在</w:t>
      </w:r>
      <w:r>
        <w:rPr>
          <w:rFonts w:hint="eastAsia" w:ascii="仿宋_GB2312" w:hAnsi="宋体" w:eastAsia="仿宋_GB2312" w:cs="宋体"/>
          <w:sz w:val="32"/>
          <w:szCs w:val="32"/>
        </w:rPr>
        <w:t>每季度</w:t>
      </w:r>
      <w:r>
        <w:rPr>
          <w:rFonts w:hint="eastAsia" w:ascii="仿宋_GB2312" w:hAnsi="仿宋_GB2312" w:eastAsia="仿宋_GB2312" w:cs="仿宋_GB2312"/>
          <w:sz w:val="32"/>
          <w:szCs w:val="32"/>
          <w:lang w:eastAsia="zh-CN"/>
        </w:rPr>
        <w:t>支付金额中予以扣除。</w:t>
      </w:r>
    </w:p>
    <w:p>
      <w:pPr>
        <w:numPr>
          <w:ilvl w:val="0"/>
          <w:numId w:val="0"/>
        </w:numPr>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sz w:val="32"/>
          <w:szCs w:val="32"/>
          <w:lang w:eastAsia="zh-CN"/>
        </w:rPr>
        <w:t>支付金额不足考核金额时由乙方另外支付。</w:t>
      </w:r>
    </w:p>
    <w:p>
      <w:pPr>
        <w:numPr>
          <w:ilvl w:val="0"/>
          <w:numId w:val="0"/>
        </w:numPr>
        <w:ind w:firstLine="640" w:firstLineChars="200"/>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3.合同执行期间因供应商原因</w:t>
      </w:r>
      <w:r>
        <w:rPr>
          <w:rFonts w:hint="eastAsia" w:ascii="仿宋_GB2312" w:hAnsi="仿宋_GB2312" w:eastAsia="仿宋_GB2312" w:cs="仿宋_GB2312"/>
          <w:bCs/>
          <w:sz w:val="32"/>
          <w:szCs w:val="32"/>
        </w:rPr>
        <w:t>造成人员伤亡或</w:t>
      </w:r>
      <w:r>
        <w:rPr>
          <w:rFonts w:hint="eastAsia" w:ascii="仿宋_GB2312" w:hAnsi="仿宋_GB2312" w:eastAsia="仿宋_GB2312" w:cs="仿宋_GB2312"/>
          <w:bCs/>
          <w:sz w:val="32"/>
          <w:szCs w:val="32"/>
          <w:lang w:eastAsia="zh-CN"/>
        </w:rPr>
        <w:t>车辆受损等</w:t>
      </w:r>
      <w:r>
        <w:rPr>
          <w:rFonts w:hint="eastAsia" w:ascii="仿宋_GB2312" w:hAnsi="仿宋_GB2312" w:eastAsia="仿宋_GB2312" w:cs="仿宋_GB2312"/>
          <w:bCs/>
          <w:sz w:val="32"/>
          <w:szCs w:val="32"/>
        </w:rPr>
        <w:t>重大</w:t>
      </w:r>
      <w:r>
        <w:rPr>
          <w:rFonts w:hint="eastAsia" w:ascii="仿宋_GB2312" w:hAnsi="仿宋_GB2312" w:eastAsia="仿宋_GB2312" w:cs="仿宋_GB2312"/>
          <w:bCs/>
          <w:sz w:val="32"/>
          <w:szCs w:val="32"/>
          <w:lang w:eastAsia="zh-CN"/>
        </w:rPr>
        <w:t>安全事故</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供应商须承担相应赔偿责任，</w:t>
      </w:r>
      <w:r>
        <w:rPr>
          <w:rFonts w:hint="eastAsia" w:ascii="仿宋_GB2312" w:hAnsi="仿宋_GB2312" w:eastAsia="仿宋_GB2312" w:cs="仿宋_GB2312"/>
          <w:bCs/>
          <w:sz w:val="32"/>
          <w:szCs w:val="32"/>
        </w:rPr>
        <w:t>采购人有权解除合同并追究法律责任。</w:t>
      </w:r>
    </w:p>
    <w:sectPr>
      <w:pgSz w:w="11906" w:h="16838"/>
      <w:pgMar w:top="2098" w:right="1474" w:bottom="1985" w:left="1588" w:header="0"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9809CB"/>
    <w:multiLevelType w:val="singleLevel"/>
    <w:tmpl w:val="5B9809C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1ZjgxZDBlMWM1N2FiNjQyNDMxMTQ2MzQ5ZTU2NjcifQ=="/>
  </w:docVars>
  <w:rsids>
    <w:rsidRoot w:val="0ACC2BB3"/>
    <w:rsid w:val="00385A75"/>
    <w:rsid w:val="005C5589"/>
    <w:rsid w:val="00B4270C"/>
    <w:rsid w:val="03A72272"/>
    <w:rsid w:val="040974CA"/>
    <w:rsid w:val="048852DB"/>
    <w:rsid w:val="056C1EF7"/>
    <w:rsid w:val="08C47A9B"/>
    <w:rsid w:val="093D7CDD"/>
    <w:rsid w:val="09BC5F08"/>
    <w:rsid w:val="09D214B2"/>
    <w:rsid w:val="0A7731B0"/>
    <w:rsid w:val="0ACC2BB3"/>
    <w:rsid w:val="0FF46728"/>
    <w:rsid w:val="10805DFD"/>
    <w:rsid w:val="11A06531"/>
    <w:rsid w:val="145300B4"/>
    <w:rsid w:val="1681493C"/>
    <w:rsid w:val="19F636A6"/>
    <w:rsid w:val="1A9666BB"/>
    <w:rsid w:val="1DC56296"/>
    <w:rsid w:val="1F9B356D"/>
    <w:rsid w:val="1FC32ABB"/>
    <w:rsid w:val="2093065E"/>
    <w:rsid w:val="22992CD2"/>
    <w:rsid w:val="26FB681B"/>
    <w:rsid w:val="27237854"/>
    <w:rsid w:val="2A801339"/>
    <w:rsid w:val="2B9B79FE"/>
    <w:rsid w:val="2C633CCF"/>
    <w:rsid w:val="2E3F3E2C"/>
    <w:rsid w:val="316045CA"/>
    <w:rsid w:val="32316CF8"/>
    <w:rsid w:val="324719CC"/>
    <w:rsid w:val="335C05EB"/>
    <w:rsid w:val="342162E4"/>
    <w:rsid w:val="353F1F4D"/>
    <w:rsid w:val="35E636A0"/>
    <w:rsid w:val="37251090"/>
    <w:rsid w:val="399F3254"/>
    <w:rsid w:val="3C264787"/>
    <w:rsid w:val="40FA5F5A"/>
    <w:rsid w:val="4124439C"/>
    <w:rsid w:val="422C25D0"/>
    <w:rsid w:val="436904FB"/>
    <w:rsid w:val="446050D9"/>
    <w:rsid w:val="44664353"/>
    <w:rsid w:val="45F57BCE"/>
    <w:rsid w:val="467864F0"/>
    <w:rsid w:val="468E6891"/>
    <w:rsid w:val="4B9F32EE"/>
    <w:rsid w:val="4BE65C95"/>
    <w:rsid w:val="4D1A2C2C"/>
    <w:rsid w:val="4E5B7FFA"/>
    <w:rsid w:val="4E93713A"/>
    <w:rsid w:val="51131036"/>
    <w:rsid w:val="52306A55"/>
    <w:rsid w:val="535955B3"/>
    <w:rsid w:val="57745048"/>
    <w:rsid w:val="59802E2A"/>
    <w:rsid w:val="5999650D"/>
    <w:rsid w:val="5B5A2D8E"/>
    <w:rsid w:val="5BA7259B"/>
    <w:rsid w:val="5DDD2180"/>
    <w:rsid w:val="5EFA28BD"/>
    <w:rsid w:val="6729225D"/>
    <w:rsid w:val="6C7C0DB6"/>
    <w:rsid w:val="6D13398D"/>
    <w:rsid w:val="71BF3378"/>
    <w:rsid w:val="723B707F"/>
    <w:rsid w:val="75831185"/>
    <w:rsid w:val="763C2A7F"/>
    <w:rsid w:val="76C83E9B"/>
    <w:rsid w:val="78872FBC"/>
    <w:rsid w:val="7D2C57AB"/>
    <w:rsid w:val="7D524231"/>
    <w:rsid w:val="7DC86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kern w:val="36"/>
      <w:sz w:val="24"/>
      <w:szCs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4">
    <w:name w:val="toc 1"/>
    <w:basedOn w:val="1"/>
    <w:next w:val="1"/>
    <w:qFormat/>
    <w:uiPriority w:val="39"/>
  </w:style>
  <w:style w:type="paragraph" w:styleId="5">
    <w:name w:val="toc 2"/>
    <w:basedOn w:val="1"/>
    <w:next w:val="1"/>
    <w:unhideWhenUsed/>
    <w:qFormat/>
    <w:uiPriority w:val="39"/>
    <w:pPr>
      <w:ind w:left="420" w:leftChars="200"/>
    </w:p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paragraph" w:customStyle="1" w:styleId="11">
    <w:name w:val="TOC 标题1"/>
    <w:basedOn w:val="3"/>
    <w:next w:val="1"/>
    <w:semiHidden/>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b/>
      <w:bCs/>
      <w:color w:val="2E75B6" w:themeColor="accent1" w:themeShade="BF"/>
      <w:kern w:val="0"/>
      <w:sz w:val="28"/>
      <w:szCs w:val="28"/>
    </w:rPr>
  </w:style>
  <w:style w:type="paragraph" w:customStyle="1" w:styleId="12">
    <w:name w:val="纯文本1"/>
    <w:basedOn w:val="1"/>
    <w:qFormat/>
    <w:uiPriority w:val="99"/>
    <w:pPr>
      <w:widowControl/>
      <w:tabs>
        <w:tab w:val="left" w:pos="120"/>
      </w:tabs>
      <w:adjustRightInd w:val="0"/>
      <w:jc w:val="left"/>
      <w:textAlignment w:val="baseline"/>
    </w:pPr>
    <w:rPr>
      <w:rFonts w:ascii="宋体" w:hAnsi="Courier New" w:cs="Courier New"/>
      <w:szCs w:val="21"/>
    </w:rPr>
  </w:style>
  <w:style w:type="paragraph" w:customStyle="1" w:styleId="13">
    <w:name w:val="WPSOffice手动目录 1"/>
    <w:uiPriority w:val="0"/>
    <w:pPr>
      <w:ind w:leftChars="0"/>
    </w:pPr>
    <w:rPr>
      <w:rFonts w:ascii="Times New Roman" w:hAnsi="Times New Roman" w:eastAsia="宋体" w:cs="Times New Roman"/>
      <w:sz w:val="20"/>
      <w:szCs w:val="20"/>
    </w:rPr>
  </w:style>
  <w:style w:type="paragraph" w:customStyle="1" w:styleId="14">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4747</Words>
  <Characters>4896</Characters>
  <Lines>45</Lines>
  <Paragraphs>12</Paragraphs>
  <TotalTime>12</TotalTime>
  <ScaleCrop>false</ScaleCrop>
  <LinksUpToDate>false</LinksUpToDate>
  <CharactersWithSpaces>5025</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2023-07-03T02:30:00Z</dcterms:created>
  <dc:creator>王小惠</dc:creator>
  <cp:lastModifiedBy>王小惠</cp:lastModifiedBy>
  <cp:lastPrinted>2023-11-14T00:45:00Z</cp:lastPrinted>
  <dcterms:modified xsi:type="dcterms:W3CDTF">2024-02-04T00:55:30Z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147D59F122C243F6B6A90C8D54034402_13</vt:lpwstr>
  </property>
</Properties>
</file>