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auto"/>
          <w:kern w:val="0"/>
          <w:sz w:val="36"/>
          <w:szCs w:val="36"/>
          <w:highlight w:val="none"/>
          <w:lang w:val="en-US" w:eastAsia="zh-CN" w:bidi="ar"/>
        </w:rPr>
      </w:pPr>
      <w:r>
        <w:rPr>
          <w:rFonts w:hint="eastAsia" w:ascii="宋体" w:hAnsi="宋体" w:eastAsia="宋体" w:cs="宋体"/>
          <w:b/>
          <w:bCs/>
          <w:color w:val="auto"/>
          <w:kern w:val="0"/>
          <w:sz w:val="36"/>
          <w:szCs w:val="36"/>
          <w:highlight w:val="none"/>
          <w:lang w:val="en-US" w:eastAsia="zh-CN" w:bidi="ar"/>
        </w:rPr>
        <w:t>关于长沙市轨道交通1、2、3、4、5号线、西环线运营期2024年-2025年铁路轨距尺等计量器具及变压器油化验委外检测服务项目最高限价的公示说明</w:t>
      </w:r>
    </w:p>
    <w:p>
      <w:pPr>
        <w:keepNext w:val="0"/>
        <w:keepLines w:val="0"/>
        <w:widowControl/>
        <w:suppressLineNumbers w:val="0"/>
        <w:jc w:val="center"/>
        <w:rPr>
          <w:rFonts w:hint="eastAsia" w:ascii="宋体" w:hAnsi="宋体" w:eastAsia="宋体" w:cs="宋体"/>
          <w:b/>
          <w:bCs/>
          <w:color w:val="auto"/>
          <w:kern w:val="0"/>
          <w:sz w:val="36"/>
          <w:szCs w:val="36"/>
          <w:highlight w:val="none"/>
          <w:lang w:val="en-US" w:eastAsia="zh-CN" w:bidi="ar"/>
        </w:rPr>
      </w:pPr>
    </w:p>
    <w:p>
      <w:pPr>
        <w:keepNext w:val="0"/>
        <w:keepLines w:val="0"/>
        <w:widowControl/>
        <w:numPr>
          <w:ilvl w:val="0"/>
          <w:numId w:val="0"/>
        </w:numPr>
        <w:suppressLineNumbers w:val="0"/>
        <w:ind w:firstLine="620" w:firstLineChars="200"/>
        <w:jc w:val="left"/>
        <w:rPr>
          <w:rFonts w:hint="default"/>
          <w:color w:val="auto"/>
          <w:sz w:val="30"/>
          <w:szCs w:val="30"/>
          <w:highlight w:val="none"/>
          <w:lang w:val="en-US"/>
        </w:rPr>
      </w:pPr>
      <w:r>
        <w:rPr>
          <w:rFonts w:hint="eastAsia" w:ascii="仿宋" w:hAnsi="仿宋" w:eastAsia="仿宋" w:cs="仿宋"/>
          <w:color w:val="auto"/>
          <w:kern w:val="0"/>
          <w:sz w:val="31"/>
          <w:szCs w:val="31"/>
          <w:highlight w:val="none"/>
          <w:lang w:val="en-US" w:eastAsia="zh-CN" w:bidi="ar"/>
        </w:rPr>
        <w:t>一、长沙市轨道交通1、2、3、4、5号线、西环线运营期2024年-2025年铁路轨距尺等计量器具及变压器油化验委外检测服务</w:t>
      </w:r>
      <w:r>
        <w:rPr>
          <w:rFonts w:hint="eastAsia" w:ascii="仿宋" w:hAnsi="仿宋" w:eastAsia="仿宋" w:cs="仿宋"/>
          <w:color w:val="auto"/>
          <w:kern w:val="0"/>
          <w:sz w:val="30"/>
          <w:szCs w:val="30"/>
          <w:highlight w:val="none"/>
          <w:lang w:val="en-US" w:eastAsia="zh-CN" w:bidi="ar"/>
        </w:rPr>
        <w:t>项目最高限价（含税）为784304.45元，其中不含税价739909.86元，税费44394.59元。含税总报价不得高于公示的最高限价。</w:t>
      </w:r>
    </w:p>
    <w:p>
      <w:pPr>
        <w:keepNext w:val="0"/>
        <w:keepLines w:val="0"/>
        <w:widowControl/>
        <w:suppressLineNumbers w:val="0"/>
        <w:ind w:firstLine="600" w:firstLineChars="200"/>
        <w:jc w:val="left"/>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二、最高限价（含税）包含项目实施过程按相关法律政策征收的一切税费、管理费、保险费、利润以及其他一切与该项目实施有关的所有费用。</w:t>
      </w:r>
    </w:p>
    <w:p>
      <w:pPr>
        <w:keepNext w:val="0"/>
        <w:keepLines w:val="0"/>
        <w:widowControl/>
        <w:suppressLineNumbers w:val="0"/>
        <w:ind w:firstLine="600" w:firstLineChars="200"/>
        <w:jc w:val="left"/>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三、本项目具体工作内容以用户需求书为准，合同价格不随政府政策及市场物价上涨或回落等因素调整（税金除外）。请谈判单位依据用户需求书并充分考虑各项上涨因素后自行报价。</w:t>
      </w:r>
    </w:p>
    <w:p>
      <w:pPr>
        <w:pStyle w:val="2"/>
        <w:rPr>
          <w:rFonts w:hint="eastAsia" w:ascii="仿宋" w:hAnsi="仿宋" w:eastAsia="仿宋" w:cs="仿宋"/>
          <w:color w:val="auto"/>
          <w:kern w:val="0"/>
          <w:sz w:val="30"/>
          <w:szCs w:val="30"/>
          <w:highlight w:val="none"/>
          <w:lang w:val="en-US" w:eastAsia="zh-CN" w:bidi="ar"/>
        </w:rPr>
      </w:pPr>
    </w:p>
    <w:p>
      <w:pPr>
        <w:pStyle w:val="2"/>
        <w:rPr>
          <w:rFonts w:hint="eastAsia" w:ascii="仿宋" w:hAnsi="仿宋" w:eastAsia="仿宋" w:cs="仿宋"/>
          <w:color w:val="auto"/>
          <w:kern w:val="0"/>
          <w:sz w:val="30"/>
          <w:szCs w:val="30"/>
          <w:highlight w:val="none"/>
          <w:lang w:val="en-US" w:eastAsia="zh-CN" w:bidi="ar"/>
        </w:rPr>
      </w:pPr>
    </w:p>
    <w:p>
      <w:pPr>
        <w:pStyle w:val="2"/>
        <w:rPr>
          <w:rFonts w:hint="eastAsia" w:ascii="仿宋" w:hAnsi="仿宋" w:eastAsia="仿宋" w:cs="仿宋"/>
          <w:color w:val="auto"/>
          <w:kern w:val="0"/>
          <w:sz w:val="30"/>
          <w:szCs w:val="30"/>
          <w:highlight w:val="none"/>
          <w:lang w:val="en-US" w:eastAsia="zh-CN" w:bidi="ar"/>
        </w:rPr>
      </w:pPr>
    </w:p>
    <w:p>
      <w:pPr>
        <w:pStyle w:val="2"/>
        <w:rPr>
          <w:rFonts w:hint="eastAsia" w:ascii="仿宋" w:hAnsi="仿宋" w:eastAsia="仿宋" w:cs="仿宋"/>
          <w:color w:val="auto"/>
          <w:kern w:val="0"/>
          <w:sz w:val="30"/>
          <w:szCs w:val="30"/>
          <w:highlight w:val="none"/>
          <w:lang w:val="en-US" w:eastAsia="zh-CN" w:bidi="ar"/>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adjustRightInd w:val="0"/>
        <w:snapToGrid w:val="0"/>
        <w:spacing w:line="360" w:lineRule="auto"/>
        <w:ind w:right="24"/>
        <w:jc w:val="center"/>
        <w:outlineLvl w:val="1"/>
        <w:rPr>
          <w:rFonts w:hint="eastAsia" w:ascii="宋体" w:hAnsi="宋体" w:cs="宋体"/>
          <w:b/>
          <w:sz w:val="32"/>
          <w:szCs w:val="32"/>
          <w:lang w:eastAsia="zh-CN"/>
        </w:rPr>
      </w:pPr>
      <w:r>
        <w:rPr>
          <w:rFonts w:hint="eastAsia" w:ascii="宋体" w:hAnsi="宋体" w:eastAsia="宋体" w:cs="宋体"/>
          <w:b/>
          <w:sz w:val="32"/>
          <w:szCs w:val="32"/>
          <w:lang w:val="en-US" w:eastAsia="zh-CN"/>
        </w:rPr>
        <w:t>长沙市轨道交通1、2、3、4、5号线、西环线运营期2024年-2025年铁路轨距尺等计量器具及变压器油化验委外检测服务项目最高限价表</w:t>
      </w:r>
    </w:p>
    <w:tbl>
      <w:tblPr>
        <w:tblStyle w:val="12"/>
        <w:tblW w:w="10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3"/>
        <w:gridCol w:w="1473"/>
        <w:gridCol w:w="1893"/>
        <w:gridCol w:w="1343"/>
        <w:gridCol w:w="1719"/>
        <w:gridCol w:w="2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063"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8956" w:type="dxa"/>
            <w:gridSpan w:val="5"/>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06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编号</w:t>
            </w:r>
          </w:p>
        </w:tc>
        <w:tc>
          <w:tcPr>
            <w:tcW w:w="8956"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长轨运服采【2023】050号</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63" w:type="dxa"/>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73" w:type="dxa"/>
            <w:tcBorders>
              <w:top w:val="single" w:color="auto"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线路名称</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（元）</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增值税</w:t>
            </w:r>
          </w:p>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增值税税费</w:t>
            </w:r>
          </w:p>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（元）</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含增值税</w:t>
            </w:r>
            <w:r>
              <w:rPr>
                <w:rFonts w:hint="eastAsia" w:ascii="Times New Roman" w:hAnsi="宋体" w:cs="宋体"/>
                <w:b/>
                <w:bCs/>
                <w:color w:val="auto"/>
                <w:szCs w:val="21"/>
                <w:highlight w:val="none"/>
                <w:lang w:val="en-US" w:eastAsia="zh-CN"/>
              </w:rPr>
              <w:t>报</w:t>
            </w:r>
            <w:r>
              <w:rPr>
                <w:rFonts w:hint="eastAsia" w:ascii="Times New Roman" w:hAnsi="宋体" w:eastAsia="宋体" w:cs="宋体"/>
                <w:b/>
                <w:bCs/>
                <w:color w:val="auto"/>
                <w:szCs w:val="21"/>
                <w:highlight w:val="none"/>
                <w:lang w:val="en-US" w:eastAsia="zh-CN"/>
              </w:rPr>
              <w:t>价</w:t>
            </w:r>
          </w:p>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宋体" w:hAnsi="宋体" w:cs="宋体"/>
                <w:b/>
                <w:bCs/>
                <w:i w:val="0"/>
                <w:iCs w:val="0"/>
                <w:color w:val="auto"/>
                <w:kern w:val="0"/>
                <w:sz w:val="21"/>
                <w:szCs w:val="21"/>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1号线</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120047.70</w:t>
            </w:r>
          </w:p>
        </w:tc>
        <w:tc>
          <w:tcPr>
            <w:tcW w:w="1343"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71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7202.86</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127250.56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2号线</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182988.88</w:t>
            </w:r>
          </w:p>
        </w:tc>
        <w:tc>
          <w:tcPr>
            <w:tcW w:w="134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71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10979.33</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193968.21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3号线</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145729.00</w:t>
            </w:r>
          </w:p>
        </w:tc>
        <w:tc>
          <w:tcPr>
            <w:tcW w:w="134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71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8743.74</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154472.74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4号线</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117826.92</w:t>
            </w:r>
          </w:p>
        </w:tc>
        <w:tc>
          <w:tcPr>
            <w:tcW w:w="134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71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7069.62</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124896.54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5号线</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117815.46</w:t>
            </w:r>
          </w:p>
        </w:tc>
        <w:tc>
          <w:tcPr>
            <w:tcW w:w="134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71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7068.93</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124884.39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西环线</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55501.90</w:t>
            </w:r>
          </w:p>
        </w:tc>
        <w:tc>
          <w:tcPr>
            <w:tcW w:w="1343"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71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3330.11</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58832.01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2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总计</w:t>
            </w:r>
            <w:r>
              <w:rPr>
                <w:rFonts w:hint="eastAsia" w:ascii="宋体" w:hAnsi="宋体" w:eastAsia="宋体" w:cs="宋体"/>
                <w:b w:val="0"/>
                <w:bCs w:val="0"/>
                <w:i w:val="0"/>
                <w:iCs w:val="0"/>
                <w:color w:val="auto"/>
                <w:kern w:val="0"/>
                <w:sz w:val="21"/>
                <w:szCs w:val="21"/>
                <w:highlight w:val="none"/>
                <w:u w:val="none"/>
                <w:lang w:val="en-US" w:eastAsia="zh-CN" w:bidi="ar"/>
              </w:rPr>
              <w:t>金额（元）</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739909.86</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44394.59</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784304.45</w:t>
            </w:r>
          </w:p>
        </w:tc>
      </w:tr>
    </w:tbl>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tbl>
      <w:tblPr>
        <w:tblStyle w:val="1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9"/>
        <w:gridCol w:w="2720"/>
        <w:gridCol w:w="1299"/>
        <w:gridCol w:w="649"/>
        <w:gridCol w:w="649"/>
        <w:gridCol w:w="1624"/>
        <w:gridCol w:w="16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134" w:type="dxa"/>
            <w:gridSpan w:val="7"/>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长沙市轨道交通1、2、3、4、5号线、西环线运营期2024年-2025年铁路轨距尺等计量器具及变压器油化验委外检测服务项目（1号线部分）最高限价表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4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4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237.74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15215.36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回路电阻测试仪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介质损耗及电容量测试仪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384.84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942.39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绝缘靴手套耐压试验装置</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64.15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17207.04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相位测试仪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蓄电池负载测试仪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328.97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蓄电池容量测试仪及智能负载</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523.54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蓄电池维护测试仪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353.04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兆欧表</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直流电阻电桥</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204.54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LCR测量仪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激光测量仪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809.43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可燃气体报警器</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丙烷减压器</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二氧化碳减压器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氩气减压器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氧气减压器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乙炔减压器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电子平台秤（地磅）</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数字压力表</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34.29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68.57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5074.18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冷媒压力表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膜盒压力真空表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9267.13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149.34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毫伏发生器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386.79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7644.56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红外热像仪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便携式波形记录仪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773.58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数字超声波探伤仪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噪声频谱分析仪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噪音计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83.58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98.11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条式水平仪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155.66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手持式温湿度计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温湿度手持表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51.89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低压电缆故障检测仪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546.23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356.60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手持式激光测距仪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2M误码测试仪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542.14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电动机运行参数测试仪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594.33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电缆故障测量仪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局放超声自动定位仪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677.36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677.36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三相相序表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129.25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线路故障检测仪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613.21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1226.42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真空度测试仪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直流接地试验器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电动机故障检测仪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光纤寻障仪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524.21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418.24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光电转速计（转速表）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280.19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扭矩测试仪（扭矩传感器）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热线风速仪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445.92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交流耐压试验台</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交流耐压试验系统</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电压事件记录仪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903.77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903.77</w:t>
            </w:r>
          </w:p>
        </w:tc>
      </w:tr>
      <w:tr>
        <w:tblPrEx>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电缆验测仪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89.15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375"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变压器油</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1256.52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375"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溶解气体色谱分析</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375"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介损耐压</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375"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含水量</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375"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375"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色度</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65.38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134"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1号线不含增值税小计（元）</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120047.70</w:t>
            </w:r>
          </w:p>
        </w:tc>
      </w:tr>
    </w:tbl>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tbl>
      <w:tblPr>
        <w:tblStyle w:val="1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2"/>
        <w:gridCol w:w="2711"/>
        <w:gridCol w:w="1203"/>
        <w:gridCol w:w="663"/>
        <w:gridCol w:w="774"/>
        <w:gridCol w:w="1600"/>
        <w:gridCol w:w="1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9214" w:type="dxa"/>
            <w:gridSpan w:val="7"/>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号线部分）最高限价表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1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6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60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1099.49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1256.56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942.42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237.74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36136.48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铁路轨距尺检定器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1271.23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1271.23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铁路支距尺检定器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1271.23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1271.23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1884.78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百分表</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粗糙度仪（光泽度仪）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91.91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水准仪</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50匝电流线圈</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361.32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可程控多功能标准源</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1961.32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1961.32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LCR数字电桥</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避雷器计数测试仪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353.04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电磁式探伤仪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475.47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475.47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电能质量分析仪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防雷元件测试仪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176.52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高压开关特性测试仪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高压直流泄漏测试仪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工频耐压测试系统</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工频耐压测试仪</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176.52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176.52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回路电阻测试仪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绝缘靴手套耐压试验装置</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绝缘油介电强度测试仪</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漏电流测试仪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148.29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148.29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耐压测试仪</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164.48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328.96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数字电容表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4554.65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指针式万用表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179.24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29126.5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数字微欧计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蓄电池测试仪</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544.48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兆欧表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3341.8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直流电阻器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直流高压发生器/超低频高压发生器</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自动化综合测试仪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942.36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光可变衰减器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光时域反射仪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732.95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732.95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照度计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二氧化碳浓度测试仪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可燃气体检测仪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809.43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1618.86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可燃气体报警器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285.57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气体检测报警仪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285.57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丙烷减压器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二氧化碳减压器</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氩气减压器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氧气减压器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乙炔减压器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回弹仪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122.73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电子秤/电子台秤</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电子平台秤（地磅）</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数字压力表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34.29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3771.9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68.57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7405.56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烟烙尽测压表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125.67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双头压力表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冷媒压力表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9267.13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149.34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597.36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双通道动平衡仪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713.21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713.21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热电偶校准仪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335.67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671.34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4345.88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2387.35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红外热像仪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频率计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367.08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367.08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便携式场强分析仪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场强仪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214.09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交流毫伏表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逻辑分析仪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155.23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155.23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多功能信号发生器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428.69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428.69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任意波形发生器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模拟示波器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219.10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1308.85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数字超声波探伤仪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噪声频谱分析仪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声级计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合金钢平直尺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73.58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98.11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196.22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多功能振荡仪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490.54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490.54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便携式数字温度计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126.42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379.26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高精度温度表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114.61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手持式温湿度计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合成信号发生器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799.69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刀口尺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17.92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356.60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2M误码测试仪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542.14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1084.28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电缆认证分析仪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431.13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系统比特误码率及抖动测试仪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721.70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以太网测试仪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1160.38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电缆高阻故障定位电桥</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344.34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精定点仪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310.38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电缆路径仪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310.38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电缆故障定位电源</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310.38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310.38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钢筋定位仪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418.87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框架断路器测试仪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594.34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1783.02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三相相序表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129.25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线路故障检测仪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613.21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1226.42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钢轨直度尺校零器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电动机故障检测仪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594.34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高压实验操作台</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713.21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962.26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1924.52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418.24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扭矩测试仪（扭矩传感器）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热线风速仪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445.92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电压事件记录仪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903.77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59.43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169.39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169.39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89.15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电缆识别器/智能数字查线仪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169.38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智能用户线测试仪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437.07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综合布线测试仪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438.02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电子微风仪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431.12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2711"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变压器油</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取样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209.42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711"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kern w:val="0"/>
                <w:sz w:val="21"/>
                <w:szCs w:val="21"/>
                <w:u w:val="none"/>
                <w:lang w:val="en-US" w:eastAsia="zh-CN" w:bidi="ar"/>
              </w:rPr>
            </w:pP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溶解气体色谱分析</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418.83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711"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kern w:val="0"/>
                <w:sz w:val="21"/>
                <w:szCs w:val="21"/>
                <w:u w:val="none"/>
                <w:lang w:val="en-US" w:eastAsia="zh-CN" w:bidi="ar"/>
              </w:rPr>
            </w:pP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介损耐压</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418.83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711"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kern w:val="0"/>
                <w:sz w:val="21"/>
                <w:szCs w:val="21"/>
                <w:u w:val="none"/>
                <w:lang w:val="en-US" w:eastAsia="zh-CN" w:bidi="ar"/>
              </w:rPr>
            </w:pP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含水量</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104.71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711"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kern w:val="0"/>
                <w:sz w:val="21"/>
                <w:szCs w:val="21"/>
                <w:u w:val="none"/>
                <w:lang w:val="en-US" w:eastAsia="zh-CN" w:bidi="ar"/>
              </w:rPr>
            </w:pP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酸值</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711"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kern w:val="0"/>
                <w:sz w:val="21"/>
                <w:szCs w:val="21"/>
                <w:u w:val="none"/>
                <w:lang w:val="en-US" w:eastAsia="zh-CN" w:bidi="ar"/>
              </w:rPr>
            </w:pP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色度</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65.38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7613"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2号线</w:t>
            </w:r>
            <w:r>
              <w:rPr>
                <w:rFonts w:hint="eastAsia" w:ascii="宋体" w:hAnsi="宋体" w:eastAsia="宋体" w:cs="宋体"/>
                <w:i w:val="0"/>
                <w:iCs w:val="0"/>
                <w:color w:val="000000"/>
                <w:kern w:val="0"/>
                <w:sz w:val="21"/>
                <w:szCs w:val="21"/>
                <w:u w:val="none"/>
                <w:lang w:val="en-US" w:eastAsia="zh-CN" w:bidi="ar"/>
              </w:rPr>
              <w:t>不含增值税</w:t>
            </w:r>
            <w:r>
              <w:rPr>
                <w:rFonts w:hint="eastAsia" w:ascii="宋体" w:hAnsi="宋体" w:cs="宋体"/>
                <w:i w:val="0"/>
                <w:iCs w:val="0"/>
                <w:color w:val="000000"/>
                <w:kern w:val="0"/>
                <w:sz w:val="21"/>
                <w:szCs w:val="21"/>
                <w:u w:val="none"/>
                <w:lang w:val="en-US" w:eastAsia="zh-CN" w:bidi="ar"/>
              </w:rPr>
              <w:t>小计</w:t>
            </w:r>
            <w:r>
              <w:rPr>
                <w:rFonts w:hint="eastAsia" w:ascii="宋体" w:hAnsi="宋体" w:eastAsia="宋体" w:cs="宋体"/>
                <w:i w:val="0"/>
                <w:iCs w:val="0"/>
                <w:color w:val="000000"/>
                <w:kern w:val="0"/>
                <w:sz w:val="21"/>
                <w:szCs w:val="21"/>
                <w:u w:val="none"/>
                <w:lang w:val="en-US" w:eastAsia="zh-CN" w:bidi="ar"/>
              </w:rPr>
              <w:t>（元）</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182988.88</w:t>
            </w:r>
          </w:p>
        </w:tc>
      </w:tr>
    </w:tbl>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tbl>
      <w:tblPr>
        <w:tblStyle w:val="1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73"/>
        <w:gridCol w:w="2700"/>
        <w:gridCol w:w="1200"/>
        <w:gridCol w:w="670"/>
        <w:gridCol w:w="770"/>
        <w:gridCol w:w="1610"/>
        <w:gridCol w:w="1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214" w:type="dxa"/>
            <w:gridSpan w:val="7"/>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号线部分）最高限价表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6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5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942.42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785.35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785.35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471.21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237.74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42793.20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1465.94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146.58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2325.66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544.48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便携式交流耐压测试装置</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电能质量分析仪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628.25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2513.00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断路器参数测试仪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272.24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高压开关特性测试仪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高压直流泄漏测试仪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工频耐压测试系统</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回路电阻测试仪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471.21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交流电量测试仪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418.83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335.04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介质损耗及电容量测试仪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384.84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384.84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绝缘靴手套耐压试验装置</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绝缘油介电强度测试仪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64.15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320.75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4570.62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868.00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868.00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1308.85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蓄电池负载测试仪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328.97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328.97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2450.16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兆欧表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125.64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1085.00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直流高压发生器/超低频高压发生器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1884.72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光可变衰减器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光时域反射仪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732.95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1465.90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多参数测定器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二氧化碳浓度测试仪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809.43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809.43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可燃气体报警器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285.57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电子平台秤（地磅）</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34.29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3771.90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27</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68.57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1851.39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1151.92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2827.26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149.34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149.34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毫伏发生器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386.79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773.58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367</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19216.12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753.90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TETRA综合测试仪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523.54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便携式场强分析仪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便携式网络分析仪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942.36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418.84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天馈线分析仪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167.53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335.06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1675.36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声级计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合金钢平直尺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73.58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147.16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框式水平仪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155.66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466.98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98.11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4218.73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叶片角度尺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113.21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226.42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356.60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4635.80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手持式激光测距仪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471.21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2M误码测试仪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542.14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542.14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电缆认证分析仪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431.13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431.13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310.38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310.38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通信电缆障碍测试仪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773.58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3867.90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线路故障检测仪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613.21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613.21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真空度测试仪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594.34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直流接地试验器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594.34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418.24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热线风速仪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445.92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445.92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交流耐压试验台</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59.43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846.95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846.95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89.15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89.15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335.04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除冰器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144.75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579.00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70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变压器油</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1256.52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70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溶解气体色谱分析</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2512.98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70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介损耐压</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2512.98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70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含水量</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0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942.42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70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色度</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65.38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392.28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23"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3号线</w:t>
            </w:r>
            <w:r>
              <w:rPr>
                <w:rFonts w:hint="eastAsia" w:ascii="宋体" w:hAnsi="宋体" w:eastAsia="宋体" w:cs="宋体"/>
                <w:i w:val="0"/>
                <w:iCs w:val="0"/>
                <w:color w:val="000000"/>
                <w:kern w:val="0"/>
                <w:sz w:val="21"/>
                <w:szCs w:val="21"/>
                <w:u w:val="none"/>
                <w:lang w:val="en-US" w:eastAsia="zh-CN" w:bidi="ar"/>
              </w:rPr>
              <w:t>不含增值税</w:t>
            </w:r>
            <w:r>
              <w:rPr>
                <w:rFonts w:hint="eastAsia" w:ascii="宋体" w:hAnsi="宋体" w:cs="宋体"/>
                <w:i w:val="0"/>
                <w:iCs w:val="0"/>
                <w:color w:val="000000"/>
                <w:kern w:val="0"/>
                <w:sz w:val="21"/>
                <w:szCs w:val="21"/>
                <w:u w:val="none"/>
                <w:lang w:val="en-US" w:eastAsia="zh-CN" w:bidi="ar"/>
              </w:rPr>
              <w:t>小计</w:t>
            </w:r>
            <w:r>
              <w:rPr>
                <w:rFonts w:hint="eastAsia" w:ascii="宋体" w:hAnsi="宋体" w:eastAsia="宋体" w:cs="宋体"/>
                <w:i w:val="0"/>
                <w:iCs w:val="0"/>
                <w:color w:val="000000"/>
                <w:kern w:val="0"/>
                <w:sz w:val="21"/>
                <w:szCs w:val="21"/>
                <w:u w:val="none"/>
                <w:lang w:val="en-US" w:eastAsia="zh-CN" w:bidi="ar"/>
              </w:rPr>
              <w:t>（元）</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145729.00</w:t>
            </w:r>
          </w:p>
        </w:tc>
      </w:tr>
    </w:tbl>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tbl>
      <w:tblPr>
        <w:tblStyle w:val="1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3"/>
        <w:gridCol w:w="2680"/>
        <w:gridCol w:w="1200"/>
        <w:gridCol w:w="690"/>
        <w:gridCol w:w="760"/>
        <w:gridCol w:w="1620"/>
        <w:gridCol w:w="1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214" w:type="dxa"/>
            <w:gridSpan w:val="7"/>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号线部分）最高限价表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785.35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418.82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110</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237.74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26151.40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418.82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230.34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1429.02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万能角度尺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272.24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便携式交流耐压测试装置</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防雷元件测试仪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176.52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176.52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回路电阻测试仪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670.08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64.15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192.45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96</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8603.52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数字微欧计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544.48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26</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1128.40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954.80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蓄电池放电测试仪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353.04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1765.20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544.48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兆欧表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26</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1128.40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二氧化碳浓度测试仪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809.43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3237.72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可燃气体报警器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285.57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检漏仪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丙烷减压器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二氧化碳减压器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氩气减压器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氧气减压器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乙炔减压器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167.52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电子秤/电子台秤</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94.26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电子平台秤（地磅）</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110</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34.29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3771.90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80</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68.57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5485.60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1623.16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17</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2670.19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扭力扳手检测仪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628.25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149.34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149.34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332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17383.52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251.30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便携式场强分析仪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电子电压表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309.06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309.06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频谱分析仪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天馈线分析仪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167.53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335.06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数字超声波探伤仪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声级计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98.11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1471.65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手持式温湿度计</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356.60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2852.80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手持式激光测距仪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2M误码测试仪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542.14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542.14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以太网测试仪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1160.38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2320.76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线路故障检测仪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613.21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613.21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真空度测试仪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1188.68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直流接地试验器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1188.68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彩色图形信号发生器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612.76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1225.52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光缆测试仪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412.26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412.26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418.24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光电转速计（转速表）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280.19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560.38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热线风速仪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445.92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445.92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59.43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电缆验测仪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2032.68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338.78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846.95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89.15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89.15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68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变压器油</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溶解气体色谱分析</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1675.32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介损耐压</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1675.32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含水量</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418.84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色度</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65.38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3"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4号线</w:t>
            </w:r>
            <w:r>
              <w:rPr>
                <w:rFonts w:hint="eastAsia" w:ascii="宋体" w:hAnsi="宋体" w:eastAsia="宋体" w:cs="宋体"/>
                <w:i w:val="0"/>
                <w:iCs w:val="0"/>
                <w:color w:val="000000"/>
                <w:kern w:val="0"/>
                <w:sz w:val="21"/>
                <w:szCs w:val="21"/>
                <w:u w:val="none"/>
                <w:lang w:val="en-US" w:eastAsia="zh-CN" w:bidi="ar"/>
              </w:rPr>
              <w:t>不含增值税</w:t>
            </w:r>
            <w:r>
              <w:rPr>
                <w:rFonts w:hint="eastAsia" w:ascii="宋体" w:hAnsi="宋体" w:cs="宋体"/>
                <w:i w:val="0"/>
                <w:iCs w:val="0"/>
                <w:color w:val="000000"/>
                <w:kern w:val="0"/>
                <w:sz w:val="21"/>
                <w:szCs w:val="21"/>
                <w:u w:val="none"/>
                <w:lang w:val="en-US" w:eastAsia="zh-CN" w:bidi="ar"/>
              </w:rPr>
              <w:t>小计</w:t>
            </w:r>
            <w:r>
              <w:rPr>
                <w:rFonts w:hint="eastAsia" w:ascii="宋体" w:hAnsi="宋体" w:eastAsia="宋体" w:cs="宋体"/>
                <w:i w:val="0"/>
                <w:iCs w:val="0"/>
                <w:color w:val="000000"/>
                <w:kern w:val="0"/>
                <w:sz w:val="21"/>
                <w:szCs w:val="21"/>
                <w:u w:val="none"/>
                <w:lang w:val="en-US" w:eastAsia="zh-CN" w:bidi="ar"/>
              </w:rPr>
              <w:t>（元）</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117826.92</w:t>
            </w:r>
          </w:p>
        </w:tc>
      </w:tr>
    </w:tbl>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tbl>
      <w:tblPr>
        <w:tblStyle w:val="1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93"/>
        <w:gridCol w:w="2680"/>
        <w:gridCol w:w="1190"/>
        <w:gridCol w:w="700"/>
        <w:gridCol w:w="760"/>
        <w:gridCol w:w="1610"/>
        <w:gridCol w:w="1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214" w:type="dxa"/>
            <w:gridSpan w:val="7"/>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号线部分）最高限价表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7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1099.49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237.74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28528.80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1884.78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376.92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168.12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避雷器计数测试仪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353.04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544.48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变压器有载分接开关测试仪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便携式交流耐压测试装置</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电能质量分析仪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628.25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断路器参数测试仪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高压直流泄漏测试仪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工频耐压测试系统</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过程校验仪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523.54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回路电阻测试仪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942.39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绝缘靴手套耐压试验装置</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64.15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3849.00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指针式万用表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89.62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89.62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47</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89.62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4212.14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数字微欧计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544.48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868.00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868.00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蓄电池放电测试仪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353.04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1765.20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蓄电池负载测试仪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328.97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328.97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直流高压发生器/超低频高压发生器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942.36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光时域反射仪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732.95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2198.85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照度计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809.43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1618.86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可燃气体报警器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285.57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285.57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二氧化碳减压器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电子平台秤（地磅）</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3429.00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68.57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2194.24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4397.96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149.34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298.68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199</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10419.64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125.65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红外热像仪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125.65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微水测量仪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220.79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TETRA综合测试仪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523.54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便携式场强分析仪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频谱分析仪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任意波形发生器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天馈线分析仪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167.53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数字超声波探伤仪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声级计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合金钢平直尺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73.58</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框式水平仪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155.66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98.11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1765.98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手持式温湿度计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低压电缆故障检测仪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546.23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1092.46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356.60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713.20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手持式激光测距仪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310.38</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SF6气体测试装置</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489.62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979.24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310.38</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钢筋定位仪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局放超声自动定位仪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677.36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2032.08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直流接地试验器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594.34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962.26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962.26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169.39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508.17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169.39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846.95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89.15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68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变压器油</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取样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溶解气体色谱分析</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418.83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介损耐压</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418.83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含水量</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酸值</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色度</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65.38</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7633"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5号线</w:t>
            </w:r>
            <w:r>
              <w:rPr>
                <w:rFonts w:hint="eastAsia" w:ascii="宋体" w:hAnsi="宋体" w:eastAsia="宋体" w:cs="宋体"/>
                <w:i w:val="0"/>
                <w:iCs w:val="0"/>
                <w:color w:val="000000"/>
                <w:kern w:val="0"/>
                <w:sz w:val="21"/>
                <w:szCs w:val="21"/>
                <w:u w:val="none"/>
                <w:lang w:val="en-US" w:eastAsia="zh-CN" w:bidi="ar"/>
              </w:rPr>
              <w:t>不含增值税</w:t>
            </w:r>
            <w:r>
              <w:rPr>
                <w:rFonts w:hint="eastAsia" w:ascii="宋体" w:hAnsi="宋体" w:cs="宋体"/>
                <w:i w:val="0"/>
                <w:iCs w:val="0"/>
                <w:color w:val="000000"/>
                <w:kern w:val="0"/>
                <w:sz w:val="21"/>
                <w:szCs w:val="21"/>
                <w:u w:val="none"/>
                <w:lang w:val="en-US" w:eastAsia="zh-CN" w:bidi="ar"/>
              </w:rPr>
              <w:t>小计</w:t>
            </w:r>
            <w:r>
              <w:rPr>
                <w:rFonts w:hint="eastAsia" w:ascii="宋体" w:hAnsi="宋体" w:eastAsia="宋体" w:cs="宋体"/>
                <w:i w:val="0"/>
                <w:iCs w:val="0"/>
                <w:color w:val="000000"/>
                <w:kern w:val="0"/>
                <w:sz w:val="21"/>
                <w:szCs w:val="21"/>
                <w:u w:val="none"/>
                <w:lang w:val="en-US" w:eastAsia="zh-CN" w:bidi="ar"/>
              </w:rPr>
              <w:t>（元）</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117815.46</w:t>
            </w:r>
          </w:p>
        </w:tc>
      </w:tr>
    </w:tbl>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tbl>
      <w:tblPr>
        <w:tblStyle w:val="1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93"/>
        <w:gridCol w:w="2680"/>
        <w:gridCol w:w="1190"/>
        <w:gridCol w:w="710"/>
        <w:gridCol w:w="750"/>
        <w:gridCol w:w="1610"/>
        <w:gridCol w:w="1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9214" w:type="dxa"/>
            <w:gridSpan w:val="7"/>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r>
              <w:rPr>
                <w:rFonts w:hint="eastAsia" w:ascii="宋体" w:hAnsi="宋体" w:cs="宋体"/>
                <w:i w:val="0"/>
                <w:iCs w:val="0"/>
                <w:color w:val="000000"/>
                <w:kern w:val="0"/>
                <w:sz w:val="21"/>
                <w:szCs w:val="21"/>
                <w:u w:val="none"/>
                <w:lang w:val="en-US" w:eastAsia="zh-CN" w:bidi="ar"/>
              </w:rPr>
              <w:t>西环</w:t>
            </w:r>
            <w:r>
              <w:rPr>
                <w:rFonts w:hint="eastAsia" w:ascii="宋体" w:hAnsi="宋体" w:eastAsia="宋体" w:cs="宋体"/>
                <w:i w:val="0"/>
                <w:iCs w:val="0"/>
                <w:color w:val="000000"/>
                <w:kern w:val="0"/>
                <w:sz w:val="21"/>
                <w:szCs w:val="21"/>
                <w:u w:val="none"/>
                <w:lang w:val="en-US" w:eastAsia="zh-CN" w:bidi="ar"/>
              </w:rPr>
              <w:t>线部分）最高限价表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7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237.74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4992.54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336.24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电能质量分析仪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628.25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断路器参数测试仪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高压直流泄漏测试仪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过程校验仪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523.54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64.15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769.80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指针式万用表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89.62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47</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89.62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4212.14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868.00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868.00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蓄电池放电测试仪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353.04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兆欧表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230.34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直流高压发生器/超低频高压发生器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光时域反射仪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732.95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732.95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809.43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809.43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检漏仪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二氧化碳减压器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测力计</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电子秤/电子台秤</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2743.20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68.57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68.57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149.34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149.34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1832.60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125.65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1130.85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数字超声波探伤仪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声级计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98.11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手持式温湿度计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便携式车轮检测仪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421.23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421.23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钢轨轮廓检测仪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650.00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356.60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713.20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热线风速仪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445.92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445.92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169.39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1355.12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169.39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1016.34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双针电压表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108.49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3471.68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89.15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除冰器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144.75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68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变压器油</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溶解气体色谱分析</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3350.64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介损耐压</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3350.64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含水量</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1256.56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色度</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65.38</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7633"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西环线</w:t>
            </w:r>
            <w:r>
              <w:rPr>
                <w:rFonts w:hint="eastAsia" w:ascii="宋体" w:hAnsi="宋体" w:eastAsia="宋体" w:cs="宋体"/>
                <w:i w:val="0"/>
                <w:iCs w:val="0"/>
                <w:color w:val="000000"/>
                <w:kern w:val="0"/>
                <w:sz w:val="21"/>
                <w:szCs w:val="21"/>
                <w:u w:val="none"/>
                <w:lang w:val="en-US" w:eastAsia="zh-CN" w:bidi="ar"/>
              </w:rPr>
              <w:t>不含增值税</w:t>
            </w:r>
            <w:r>
              <w:rPr>
                <w:rFonts w:hint="eastAsia" w:ascii="宋体" w:hAnsi="宋体" w:cs="宋体"/>
                <w:i w:val="0"/>
                <w:iCs w:val="0"/>
                <w:color w:val="000000"/>
                <w:kern w:val="0"/>
                <w:sz w:val="21"/>
                <w:szCs w:val="21"/>
                <w:u w:val="none"/>
                <w:lang w:val="en-US" w:eastAsia="zh-CN" w:bidi="ar"/>
              </w:rPr>
              <w:t>小计</w:t>
            </w:r>
            <w:r>
              <w:rPr>
                <w:rFonts w:hint="eastAsia" w:ascii="宋体" w:hAnsi="宋体" w:eastAsia="宋体" w:cs="宋体"/>
                <w:i w:val="0"/>
                <w:iCs w:val="0"/>
                <w:color w:val="000000"/>
                <w:kern w:val="0"/>
                <w:sz w:val="21"/>
                <w:szCs w:val="21"/>
                <w:u w:val="none"/>
                <w:lang w:val="en-US" w:eastAsia="zh-CN" w:bidi="ar"/>
              </w:rPr>
              <w:t>（元）</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55501.90</w:t>
            </w:r>
          </w:p>
        </w:tc>
      </w:tr>
    </w:tbl>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6B845C57"/>
    <w:rsid w:val="012A3378"/>
    <w:rsid w:val="016E37DB"/>
    <w:rsid w:val="01CB767E"/>
    <w:rsid w:val="05D10BE3"/>
    <w:rsid w:val="06A85ED5"/>
    <w:rsid w:val="08D17E86"/>
    <w:rsid w:val="0C807CE3"/>
    <w:rsid w:val="0CD36AAA"/>
    <w:rsid w:val="0F5B515F"/>
    <w:rsid w:val="1676274B"/>
    <w:rsid w:val="1C61487D"/>
    <w:rsid w:val="1E4F7A48"/>
    <w:rsid w:val="214E31CE"/>
    <w:rsid w:val="21932304"/>
    <w:rsid w:val="230131D1"/>
    <w:rsid w:val="258E1717"/>
    <w:rsid w:val="26881ECE"/>
    <w:rsid w:val="26A73FFA"/>
    <w:rsid w:val="285B17DB"/>
    <w:rsid w:val="288C4087"/>
    <w:rsid w:val="2C81107A"/>
    <w:rsid w:val="2F0B016D"/>
    <w:rsid w:val="315367A7"/>
    <w:rsid w:val="33432F2A"/>
    <w:rsid w:val="33A828D2"/>
    <w:rsid w:val="34A519AD"/>
    <w:rsid w:val="34EC7A62"/>
    <w:rsid w:val="37D02994"/>
    <w:rsid w:val="38E81A87"/>
    <w:rsid w:val="39056111"/>
    <w:rsid w:val="3E990A8E"/>
    <w:rsid w:val="48A97644"/>
    <w:rsid w:val="498C4434"/>
    <w:rsid w:val="49AF61D7"/>
    <w:rsid w:val="4B721CD3"/>
    <w:rsid w:val="4C942F85"/>
    <w:rsid w:val="55FE79B8"/>
    <w:rsid w:val="57E41AB7"/>
    <w:rsid w:val="588832EF"/>
    <w:rsid w:val="593629AB"/>
    <w:rsid w:val="5E5671B9"/>
    <w:rsid w:val="5F304909"/>
    <w:rsid w:val="62B05F47"/>
    <w:rsid w:val="64D71988"/>
    <w:rsid w:val="655E5615"/>
    <w:rsid w:val="65602F6A"/>
    <w:rsid w:val="6A3D00DC"/>
    <w:rsid w:val="6B845C57"/>
    <w:rsid w:val="6BC41409"/>
    <w:rsid w:val="6DBC166E"/>
    <w:rsid w:val="76304254"/>
    <w:rsid w:val="7A3A76C1"/>
    <w:rsid w:val="7AF24449"/>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next w:val="4"/>
    <w:qFormat/>
    <w:uiPriority w:val="0"/>
    <w:pPr>
      <w:spacing w:after="120"/>
      <w:ind w:left="420" w:leftChars="200"/>
    </w:pPr>
    <w:rPr>
      <w:rFonts w:ascii="Calibri" w:hAnsi="Calibri" w:cs="黑体"/>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6">
    <w:name w:val="table of authorities"/>
    <w:basedOn w:val="1"/>
    <w:next w:val="1"/>
    <w:qFormat/>
    <w:uiPriority w:val="99"/>
    <w:pPr>
      <w:ind w:left="420" w:leftChars="200"/>
    </w:pPr>
  </w:style>
  <w:style w:type="paragraph" w:styleId="7">
    <w:name w:val="Body Text"/>
    <w:basedOn w:val="1"/>
    <w:next w:val="8"/>
    <w:qFormat/>
    <w:uiPriority w:val="99"/>
    <w:pPr>
      <w:spacing w:after="120"/>
    </w:pPr>
  </w:style>
  <w:style w:type="paragraph" w:customStyle="1" w:styleId="8">
    <w:name w:val="正文首行缩进1"/>
    <w:basedOn w:val="1"/>
    <w:qFormat/>
    <w:uiPriority w:val="99"/>
    <w:pPr>
      <w:spacing w:after="120"/>
      <w:ind w:firstLine="420" w:firstLineChars="100"/>
    </w:p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rFonts w:ascii="Calibri" w:hAnsi="Calibri" w:cs="黑体"/>
      <w:sz w:val="24"/>
      <w:szCs w:val="22"/>
    </w:rPr>
  </w:style>
  <w:style w:type="paragraph" w:styleId="11">
    <w:name w:val="Body Text First Indent"/>
    <w:basedOn w:val="7"/>
    <w:unhideWhenUsed/>
    <w:qFormat/>
    <w:uiPriority w:val="0"/>
    <w:pPr>
      <w:spacing w:line="500" w:lineRule="exact"/>
      <w:ind w:firstLine="420" w:firstLineChars="200"/>
    </w:pPr>
  </w:style>
  <w:style w:type="character" w:styleId="14">
    <w:name w:val="Hyperlink"/>
    <w:basedOn w:val="13"/>
    <w:qFormat/>
    <w:uiPriority w:val="0"/>
    <w:rPr>
      <w:color w:val="136EC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2023-10-10T01:48:00Z</dcterms:created>
  <dc:creator>小試★手氣</dc:creator>
  <cp:lastModifiedBy>陈湘梅</cp:lastModifiedBy>
  <cp:lastPrinted>2023-10-16T03:27:00Z</cp:lastPrinted>
  <dcterms:modified xsi:type="dcterms:W3CDTF">2023-10-16T07:13:17Z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3CE4148B3A61453184C5623AB2BCEBFE</vt:lpwstr>
  </property>
</Properties>
</file>