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ascii="黑体" w:hAnsi="宋体" w:eastAsia="黑体"/>
          <w:b/>
          <w:sz w:val="32"/>
          <w:szCs w:val="32"/>
        </w:rPr>
      </w:pPr>
      <w:r>
        <w:rPr>
          <w:rFonts w:hint="eastAsia" w:ascii="黑体" w:hAnsi="黑体" w:eastAsia="黑体" w:cs="黑体"/>
          <w:bCs/>
          <w:sz w:val="32"/>
          <w:szCs w:val="32"/>
        </w:rPr>
        <w:t>附件1</w:t>
      </w:r>
    </w:p>
    <w:p>
      <w:pPr>
        <w:pStyle w:val="2"/>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4"/>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未按要求提交的，</w:t>
      </w:r>
      <w:r>
        <w:rPr>
          <w:rFonts w:hint="eastAsia" w:hAnsi="宋体"/>
          <w:b/>
          <w:bCs/>
          <w:sz w:val="21"/>
          <w:szCs w:val="21"/>
          <w:shd w:val="clear" w:color="auto" w:fill="FFFFFF"/>
        </w:rPr>
        <w:t>将被予以否决</w:t>
      </w:r>
      <w:r>
        <w:rPr>
          <w:rFonts w:hint="eastAsia" w:hAnsi="宋体"/>
          <w:sz w:val="21"/>
          <w:szCs w:val="21"/>
          <w:shd w:val="clear" w:color="auto" w:fill="FFFFFF"/>
        </w:rPr>
        <w:t>。</w:t>
      </w:r>
    </w:p>
    <w:p>
      <w:pPr>
        <w:pStyle w:val="14"/>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4"/>
        <w:numPr>
          <w:ilvl w:val="0"/>
          <w:numId w:val="1"/>
        </w:numPr>
        <w:ind w:firstLine="420" w:firstLineChars="200"/>
        <w:jc w:val="both"/>
        <w:rPr>
          <w:rFonts w:hAnsi="宋体"/>
          <w:bCs/>
          <w:sz w:val="21"/>
          <w:szCs w:val="21"/>
        </w:rPr>
      </w:pPr>
      <w:r>
        <w:rPr>
          <w:rFonts w:hint="eastAsia" w:hAnsi="宋体"/>
          <w:bCs/>
          <w:sz w:val="21"/>
          <w:szCs w:val="21"/>
        </w:rPr>
        <w:t>《资格审查等文件》由供应商的负责人签字（或盖章）的，应附《负责人身份证明》；由代理人签字（或盖章）的，还应附负责人签署的《授权委托书》。</w:t>
      </w:r>
    </w:p>
    <w:p>
      <w:pPr>
        <w:pStyle w:val="14"/>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《资格审查等文件》中的所有文件均须加盖供应商公章，其中扫描件是指原件的扫描件。</w:t>
      </w:r>
    </w:p>
    <w:p>
      <w:pPr>
        <w:pStyle w:val="14"/>
        <w:numPr>
          <w:ilvl w:val="0"/>
          <w:numId w:val="1"/>
        </w:numPr>
        <w:ind w:firstLine="420" w:firstLineChars="200"/>
        <w:jc w:val="both"/>
        <w:rPr>
          <w:rFonts w:hAnsi="宋体"/>
          <w:bCs/>
          <w:sz w:val="21"/>
          <w:szCs w:val="21"/>
        </w:rPr>
      </w:pPr>
      <w:r>
        <w:rPr>
          <w:rFonts w:hint="eastAsia" w:hAnsi="宋体"/>
          <w:bCs/>
          <w:sz w:val="21"/>
          <w:szCs w:val="21"/>
        </w:rPr>
        <w:t>供应商不得上传与《资格审查等文件》无关的资料。</w:t>
      </w:r>
    </w:p>
    <w:p/>
    <w:p>
      <w:pPr>
        <w:pStyle w:val="9"/>
        <w:spacing w:line="360" w:lineRule="auto"/>
        <w:ind w:left="0" w:leftChars="0" w:firstLine="640"/>
        <w:rPr>
          <w:rFonts w:ascii="黑体" w:hAnsi="宋体" w:eastAsia="黑体"/>
          <w:sz w:val="32"/>
          <w:szCs w:val="32"/>
        </w:rPr>
        <w:sectPr>
          <w:pgSz w:w="11906" w:h="16838"/>
          <w:pgMar w:top="2098" w:right="1474" w:bottom="1984" w:left="1587" w:header="851" w:footer="992" w:gutter="0"/>
          <w:pgNumType w:start="1"/>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9"/>
      </w:pPr>
    </w:p>
    <w:p>
      <w:pPr>
        <w:pStyle w:val="2"/>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tabs>
          <w:tab w:val="left" w:pos="5220"/>
        </w:tabs>
        <w:spacing w:line="480" w:lineRule="auto"/>
        <w:ind w:left="0" w:leftChars="0"/>
        <w:rPr>
          <w:rFonts w:ascii="宋体" w:hAnsi="宋体" w:cs="Calibri"/>
          <w:kern w:val="0"/>
          <w:szCs w:val="21"/>
        </w:rPr>
      </w:pPr>
      <w:r>
        <w:rPr>
          <w:rFonts w:hint="eastAsia" w:ascii="宋体" w:hAnsi="宋体" w:cs="Calibri"/>
          <w:kern w:val="0"/>
          <w:szCs w:val="21"/>
        </w:rPr>
        <w:t>二、负责人证明书…………………………………………………………………………………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三、授权委托书……………………………………………………………………………………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rPr>
        <w:t>四、营业执照（或事业单位法人证书）扫描件…………………………………………………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rPr>
        <w:t>五、资质证明文件扫描件…………………………………………………………………………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六、报价一览表……………………………………………………………………………………</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rPr>
        <w:t>七、与本项目有关的其它证明文件（如有）……………………………………………………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9"/>
      </w:pPr>
    </w:p>
    <w:p>
      <w:pPr>
        <w:spacing w:line="480" w:lineRule="auto"/>
        <w:jc w:val="center"/>
        <w:sectPr>
          <w:footerReference r:id="rId3" w:type="default"/>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4"/>
        <w:ind w:firstLine="420" w:firstLineChars="200"/>
        <w:jc w:val="both"/>
        <w:rPr>
          <w:rFonts w:hAnsi="宋体"/>
          <w:bCs/>
          <w:sz w:val="21"/>
          <w:szCs w:val="21"/>
        </w:rPr>
      </w:pPr>
    </w:p>
    <w:p>
      <w:pPr>
        <w:pStyle w:val="8"/>
        <w:shd w:val="clear" w:color="auto" w:fill="FFFFFF"/>
        <w:spacing w:before="0" w:beforeAutospacing="0" w:after="0" w:afterAutospacing="0" w:line="360" w:lineRule="auto"/>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13"/>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r>
        <w:rPr>
          <w:rFonts w:ascii="Times New Roman" w:hAnsi="Times New Roman"/>
          <w:bCs/>
          <w:sz w:val="21"/>
          <w:szCs w:val="21"/>
        </w:rPr>
        <w:t>：</w:t>
      </w:r>
    </w:p>
    <w:p>
      <w:pPr>
        <w:pStyle w:val="14"/>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Fonts w:hint="eastAsia" w:ascii="Times New Roman" w:hAnsi="Times New Roman"/>
          <w:bCs/>
          <w:sz w:val="21"/>
          <w:szCs w:val="21"/>
          <w:u w:val="none"/>
        </w:rPr>
        <w:t>长轨运服采【2023】0</w:t>
      </w:r>
      <w:r>
        <w:rPr>
          <w:rFonts w:hint="eastAsia" w:ascii="Times New Roman" w:hAnsi="Times New Roman"/>
          <w:bCs/>
          <w:sz w:val="21"/>
          <w:szCs w:val="21"/>
          <w:u w:val="none"/>
          <w:lang w:val="en-US" w:eastAsia="zh-CN"/>
        </w:rPr>
        <w:t>07</w:t>
      </w:r>
      <w:r>
        <w:rPr>
          <w:rFonts w:hint="eastAsia" w:ascii="Times New Roman" w:hAnsi="Times New Roman"/>
          <w:bCs/>
          <w:sz w:val="21"/>
          <w:szCs w:val="21"/>
          <w:u w:val="none"/>
        </w:rPr>
        <w:t>号</w:t>
      </w:r>
      <w:r>
        <w:rPr>
          <w:rFonts w:ascii="Times New Roman" w:hAnsi="Times New Roman"/>
          <w:bCs/>
          <w:sz w:val="21"/>
          <w:szCs w:val="21"/>
        </w:rPr>
        <w:t>的</w:t>
      </w:r>
      <w:r>
        <w:rPr>
          <w:rStyle w:val="13"/>
          <w:rFonts w:hint="eastAsia" w:ascii="Times New Roman" w:hAnsi="Times New Roman" w:cs="Times New Roman"/>
          <w:color w:val="auto"/>
          <w:sz w:val="21"/>
          <w:u w:val="none"/>
          <w:shd w:val="clear" w:color="auto" w:fill="FFFFFF"/>
        </w:rPr>
        <w:t>长沙市轨道交通1（含北延线）、2、3、4、5号线运营期2023年-2024年突发环境事件应急预案回顾性评估服务项目</w:t>
      </w:r>
      <w:r>
        <w:rPr>
          <w:rFonts w:ascii="Times New Roman" w:hAnsi="Times New Roman"/>
          <w:bCs/>
          <w:sz w:val="21"/>
          <w:szCs w:val="21"/>
        </w:rPr>
        <w:t>竞价采购公告（含公告正文以及合同条款及格式、</w:t>
      </w:r>
      <w:r>
        <w:rPr>
          <w:rFonts w:hint="eastAsia" w:ascii="Times New Roman" w:hAnsi="Times New Roman"/>
          <w:bCs/>
          <w:sz w:val="21"/>
          <w:szCs w:val="21"/>
        </w:rPr>
        <w:t>用户需求书、</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Fonts w:hint="eastAsia" w:ascii="Times New Roman" w:hAnsi="Times New Roman"/>
          <w:bCs/>
          <w:sz w:val="21"/>
          <w:szCs w:val="21"/>
        </w:rPr>
        <w:t>中国E车</w:t>
      </w:r>
      <w:r>
        <w:rPr>
          <w:rFonts w:ascii="Times New Roman" w:hAnsi="Times New Roman"/>
          <w:bCs/>
          <w:sz w:val="21"/>
          <w:szCs w:val="21"/>
        </w:rPr>
        <w:t>网（</w:t>
      </w:r>
      <w:r>
        <w:rPr>
          <w:rFonts w:hint="eastAsia" w:ascii="Times New Roman" w:hAnsi="Times New Roman"/>
          <w:bCs/>
          <w:sz w:val="21"/>
          <w:szCs w:val="21"/>
        </w:rPr>
        <w:t>网址：http://www.ecrrc.com/</w:t>
      </w:r>
      <w:r>
        <w:rPr>
          <w:rFonts w:ascii="Times New Roman" w:hAnsi="Times New Roman"/>
          <w:bCs/>
          <w:sz w:val="21"/>
          <w:szCs w:val="21"/>
        </w:rPr>
        <w:t>）上的报价提供所需服务，并按合同约定履行义务。现就参加本项目竞价有关事项郑重承诺如下：</w:t>
      </w:r>
    </w:p>
    <w:p>
      <w:pPr>
        <w:pStyle w:val="14"/>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4"/>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4"/>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4"/>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负责人（或负责人）与本项目其他供应商的负责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14"/>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rPr>
        <w:t>中选</w:t>
      </w:r>
      <w:r>
        <w:rPr>
          <w:rFonts w:ascii="Times New Roman" w:hAnsi="Times New Roman"/>
          <w:bCs/>
          <w:sz w:val="21"/>
          <w:szCs w:val="21"/>
        </w:rPr>
        <w:t>，贵方有权取消我方</w:t>
      </w:r>
      <w:r>
        <w:rPr>
          <w:rFonts w:hint="eastAsia" w:ascii="Times New Roman" w:hAnsi="Times New Roman"/>
          <w:bCs/>
          <w:sz w:val="21"/>
          <w:szCs w:val="21"/>
        </w:rPr>
        <w:t>中选</w:t>
      </w:r>
      <w:r>
        <w:rPr>
          <w:rFonts w:ascii="Times New Roman" w:hAnsi="Times New Roman"/>
          <w:bCs/>
          <w:sz w:val="21"/>
          <w:szCs w:val="21"/>
        </w:rPr>
        <w:t>供应商资格。（如有）</w:t>
      </w:r>
    </w:p>
    <w:p>
      <w:pPr>
        <w:pStyle w:val="14"/>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我方承诺，若贵方需要，我方愿意提供任何与本次采购有关的数据、情况和技术资料。</w:t>
      </w:r>
    </w:p>
    <w:p>
      <w:pPr>
        <w:pStyle w:val="14"/>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4"/>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4"/>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Fonts w:hint="eastAsia" w:ascii="Times New Roman" w:hAnsi="Times New Roman"/>
          <w:bCs/>
          <w:sz w:val="21"/>
          <w:szCs w:val="21"/>
        </w:rPr>
        <w:t>《长沙市轨道交通运营有限公司采购管理办法（试行）》</w:t>
      </w:r>
      <w:r>
        <w:rPr>
          <w:rFonts w:ascii="Times New Roman" w:hAnsi="Times New Roman"/>
          <w:kern w:val="0"/>
          <w:sz w:val="21"/>
          <w:szCs w:val="24"/>
        </w:rPr>
        <w:t>和</w:t>
      </w:r>
      <w:r>
        <w:rPr>
          <w:rFonts w:ascii="Times New Roman" w:hAnsi="Times New Roman"/>
          <w:bCs/>
          <w:sz w:val="21"/>
          <w:szCs w:val="21"/>
        </w:rPr>
        <w:t>恶意异议处罚的相关规定和要求，如有违反，我方自愿承担因我方违反相关规定所引起的一切后果。</w:t>
      </w:r>
    </w:p>
    <w:p>
      <w:pPr>
        <w:pStyle w:val="14"/>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4"/>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4"/>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5"/>
        <w:adjustRightInd w:val="0"/>
        <w:snapToGrid w:val="0"/>
        <w:spacing w:line="480" w:lineRule="auto"/>
        <w:rPr>
          <w:rFonts w:ascii="Times New Roman" w:hAnsi="Times New Roman" w:cs="Times New Roman"/>
          <w:sz w:val="21"/>
          <w:szCs w:val="21"/>
        </w:rPr>
      </w:pPr>
    </w:p>
    <w:p>
      <w:pPr>
        <w:pStyle w:val="5"/>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w:t>
      </w:r>
      <w:r>
        <w:rPr>
          <w:rFonts w:ascii="Times New Roman" w:hAnsi="Times New Roman"/>
          <w:szCs w:val="21"/>
        </w:rPr>
        <w:t>(签字或盖章)：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9"/>
      </w:pPr>
    </w:p>
    <w:p>
      <w:pPr>
        <w:pStyle w:val="2"/>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二、</w:t>
      </w:r>
      <w:r>
        <w:rPr>
          <w:rFonts w:hint="eastAsia" w:ascii="黑体" w:hAnsi="宋体" w:eastAsia="黑体"/>
          <w:bCs/>
          <w:sz w:val="32"/>
          <w:szCs w:val="32"/>
        </w:rPr>
        <w:t>法定代表人</w:t>
      </w:r>
      <w:r>
        <w:rPr>
          <w:rFonts w:hint="eastAsia" w:ascii="黑体" w:hAnsi="宋体" w:eastAsia="黑体"/>
          <w:bCs/>
          <w:sz w:val="32"/>
          <w:szCs w:val="32"/>
        </w:rPr>
        <w:t>身份证明</w:t>
      </w:r>
    </w:p>
    <w:p>
      <w:pPr>
        <w:pStyle w:val="9"/>
      </w:pPr>
    </w:p>
    <w:p>
      <w:pPr>
        <w:pStyle w:val="15"/>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w:t>
      </w:r>
      <w:r>
        <w:rPr>
          <w:rFonts w:hint="eastAsia" w:ascii="宋体" w:hAnsi="宋体" w:cs="宋体"/>
          <w:kern w:val="0"/>
          <w:szCs w:val="21"/>
        </w:rPr>
        <w:t>法定代表人</w:t>
      </w:r>
      <w:r>
        <w:rPr>
          <w:rFonts w:hint="eastAsia" w:ascii="宋体" w:hAnsi="宋体" w:cs="宋体"/>
          <w:kern w:val="0"/>
          <w:szCs w:val="21"/>
        </w:rPr>
        <w:t>。</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9"/>
      </w:pPr>
    </w:p>
    <w:p>
      <w:pPr>
        <w:rPr>
          <w:rFonts w:ascii="宋体" w:hAnsi="宋体"/>
          <w:szCs w:val="21"/>
        </w:rPr>
      </w:pPr>
      <w:r>
        <w:rPr>
          <w:rFonts w:hint="eastAsia" w:ascii="宋体" w:hAnsi="宋体"/>
          <w:b/>
          <w:szCs w:val="21"/>
        </w:rPr>
        <w:t>附：</w:t>
      </w:r>
      <w:r>
        <w:rPr>
          <w:rFonts w:hint="eastAsia" w:ascii="宋体" w:hAnsi="宋体"/>
          <w:szCs w:val="21"/>
        </w:rPr>
        <w:t>法定代表人</w:t>
      </w:r>
      <w:r>
        <w:rPr>
          <w:rFonts w:hint="eastAsia" w:ascii="宋体" w:hAnsi="宋体"/>
          <w:szCs w:val="21"/>
        </w:rPr>
        <w:t>身份证复印件（可另附页，另附页时须加盖单位章）</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9"/>
      </w:pPr>
    </w:p>
    <w:p>
      <w:pPr>
        <w:pStyle w:val="15"/>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三、授权委托书</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w:t>
      </w:r>
      <w:r>
        <w:rPr>
          <w:rFonts w:hint="eastAsia" w:ascii="宋体" w:hAnsi="宋体"/>
          <w:szCs w:val="21"/>
        </w:rPr>
        <w:t>法定代表人</w:t>
      </w:r>
      <w:r>
        <w:rPr>
          <w:rFonts w:hint="eastAsia" w:ascii="宋体" w:hAnsi="宋体" w:cs="宋体"/>
          <w:kern w:val="0"/>
          <w:szCs w:val="21"/>
        </w:rPr>
        <w:t>，现授权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r>
        <w:rPr>
          <w:rFonts w:hint="eastAsia" w:ascii="宋体" w:hAnsi="宋体" w:cs="宋体"/>
          <w:kern w:val="0"/>
          <w:szCs w:val="21"/>
        </w:rPr>
        <w:t>至</w:t>
      </w:r>
      <w:r>
        <w:rPr>
          <w:rFonts w:hint="eastAsia" w:ascii="宋体" w:hAnsi="宋体" w:cs="宋体"/>
          <w:kern w:val="0"/>
          <w:szCs w:val="21"/>
          <w:u w:val="single"/>
        </w:rPr>
        <w:t xml:space="preserve">  </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w:t>
      </w:r>
      <w:r>
        <w:rPr>
          <w:rFonts w:hint="eastAsia" w:ascii="宋体" w:hAnsi="宋体"/>
          <w:szCs w:val="21"/>
        </w:rPr>
        <w:t>及代理人身份证复印件（可另附页，另附页时须加盖单位章）</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w:t>
      </w:r>
      <w:r>
        <w:rPr>
          <w:rFonts w:hint="eastAsia" w:ascii="宋体" w:hAnsi="宋体"/>
          <w:szCs w:val="21"/>
        </w:rPr>
        <w:t>（亲笔签字或盖章）：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pStyle w:val="2"/>
        <w:spacing w:line="360" w:lineRule="auto"/>
        <w:ind w:left="0" w:leftChars="0"/>
        <w:jc w:val="center"/>
        <w:rPr>
          <w:rFonts w:ascii="黑体" w:hAnsi="宋体" w:eastAsia="黑体"/>
          <w:bCs/>
          <w:sz w:val="32"/>
          <w:szCs w:val="32"/>
        </w:rPr>
      </w:pPr>
      <w:r>
        <w:rPr>
          <w:rFonts w:hint="eastAsia" w:ascii="黑体" w:hAnsi="宋体" w:eastAsia="黑体"/>
          <w:bCs/>
          <w:sz w:val="32"/>
          <w:szCs w:val="32"/>
        </w:rPr>
        <w:t>四、营业执照扫描件</w:t>
      </w:r>
    </w:p>
    <w:p>
      <w:pPr>
        <w:pStyle w:val="9"/>
        <w:spacing w:after="0" w:line="360" w:lineRule="auto"/>
        <w:ind w:left="0" w:leftChars="0" w:firstLine="0"/>
        <w:jc w:val="both"/>
        <w:rPr>
          <w:rFonts w:ascii="Times New Roman" w:hAnsi="Times New Roman" w:cs="Times New Roman"/>
        </w:rPr>
      </w:pPr>
    </w:p>
    <w:p>
      <w:pPr>
        <w:pStyle w:val="9"/>
        <w:ind w:firstLine="640"/>
        <w:rPr>
          <w:rFonts w:ascii="黑体" w:hAnsi="宋体" w:eastAsia="黑体"/>
          <w:bCs/>
          <w:sz w:val="32"/>
          <w:szCs w:val="32"/>
        </w:rPr>
      </w:pPr>
      <w:r>
        <w:rPr>
          <w:rStyle w:val="13"/>
          <w:rFonts w:hint="eastAsia" w:ascii="Times New Roman" w:hAnsi="Times New Roman" w:eastAsia="宋体" w:cs="Times New Roman"/>
          <w:snapToGrid w:val="0"/>
          <w:color w:val="auto"/>
          <w:kern w:val="0"/>
          <w:sz w:val="21"/>
          <w:u w:val="none"/>
          <w:shd w:val="clear" w:color="auto" w:fill="FFFFFF"/>
          <w:lang w:val="en-US" w:eastAsia="zh-CN" w:bidi="ar-SA"/>
        </w:rPr>
        <w:t>供应商须为具有独立法人资格、自主经营、独立核算的企业/事业单位，且营业执照/事业单位法人证书处于有效期内</w:t>
      </w:r>
      <w:r>
        <w:rPr>
          <w:rFonts w:hint="eastAsia" w:ascii="宋体" w:hAnsi="宋体" w:cs="宋体"/>
          <w:bCs/>
          <w:sz w:val="21"/>
          <w:szCs w:val="21"/>
        </w:rPr>
        <w:t>，须提供加盖谈判单位公章的营业执照（事业单位法人证书）复印件。</w:t>
      </w:r>
    </w:p>
    <w:p>
      <w:pPr>
        <w:pStyle w:val="9"/>
        <w:ind w:firstLine="640"/>
        <w:rPr>
          <w:rFonts w:ascii="黑体" w:hAnsi="宋体" w:eastAsia="黑体"/>
          <w:bCs/>
          <w:sz w:val="32"/>
          <w:szCs w:val="32"/>
        </w:rPr>
        <w:sectPr>
          <w:pgSz w:w="11906" w:h="16838"/>
          <w:pgMar w:top="2098" w:right="1474" w:bottom="1984" w:left="1587" w:header="851" w:footer="992" w:gutter="0"/>
          <w:cols w:space="720" w:num="1"/>
          <w:docGrid w:type="lines" w:linePitch="312" w:charSpace="0"/>
        </w:sectPr>
      </w:pPr>
    </w:p>
    <w:p>
      <w:pPr>
        <w:pStyle w:val="2"/>
        <w:spacing w:line="360" w:lineRule="auto"/>
        <w:ind w:left="0" w:leftChars="0"/>
        <w:jc w:val="center"/>
        <w:rPr>
          <w:rFonts w:ascii="Times New Roman" w:hAnsi="Times New Roman" w:cs="Times New Roman"/>
        </w:rPr>
      </w:pPr>
      <w:r>
        <w:rPr>
          <w:rFonts w:hint="eastAsia" w:ascii="黑体" w:hAnsi="宋体" w:eastAsia="黑体"/>
          <w:bCs/>
          <w:sz w:val="32"/>
          <w:szCs w:val="32"/>
        </w:rPr>
        <w:t>五、资质证明文件扫描件</w:t>
      </w:r>
    </w:p>
    <w:p>
      <w:pPr>
        <w:pStyle w:val="8"/>
        <w:numPr>
          <w:ilvl w:val="0"/>
          <w:numId w:val="0"/>
        </w:numPr>
        <w:shd w:val="clear" w:color="auto" w:fill="FFFFFF"/>
        <w:spacing w:before="0" w:beforeAutospacing="0" w:after="0" w:afterAutospacing="0" w:line="360" w:lineRule="auto"/>
        <w:ind w:leftChars="0" w:firstLine="420" w:firstLineChars="20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供应商须提供本项目报价截止之日前36个月内须具有一项在环境保护主管部门备案成功的突发环境事件应急预案编制业绩。业绩证明材料以提供的经环境保护主管部门批复的《企业事业单位突发环境事件应急预案备案表》复印件为准，复印件须加盖供应商公章。</w:t>
      </w:r>
    </w:p>
    <w:p>
      <w:pPr>
        <w:pStyle w:val="9"/>
        <w:spacing w:line="360" w:lineRule="auto"/>
        <w:ind w:left="0" w:leftChars="0" w:firstLineChars="200"/>
      </w:pPr>
    </w:p>
    <w:p>
      <w:pPr>
        <w:pStyle w:val="9"/>
        <w:ind w:left="0" w:leftChars="0" w:firstLine="0"/>
      </w:pPr>
    </w:p>
    <w:p>
      <w:pPr>
        <w:pStyle w:val="9"/>
        <w:ind w:left="0" w:leftChars="0" w:firstLine="0"/>
        <w:sectPr>
          <w:pgSz w:w="11906" w:h="16838"/>
          <w:pgMar w:top="2098" w:right="1474" w:bottom="1984" w:left="1587" w:header="851" w:footer="992" w:gutter="0"/>
          <w:cols w:space="720" w:num="1"/>
          <w:docGrid w:type="lines" w:linePitch="312" w:charSpace="0"/>
        </w:sectPr>
      </w:pPr>
    </w:p>
    <w:p>
      <w:pPr>
        <w:numPr>
          <w:ilvl w:val="0"/>
          <w:numId w:val="3"/>
        </w:numPr>
        <w:jc w:val="center"/>
        <w:rPr>
          <w:rFonts w:hint="eastAsia" w:ascii="宋体" w:hAnsi="宋体"/>
          <w:b/>
          <w:bCs/>
          <w:sz w:val="32"/>
          <w:szCs w:val="32"/>
        </w:rPr>
      </w:pPr>
      <w:r>
        <w:rPr>
          <w:rFonts w:hint="eastAsia" w:ascii="宋体" w:hAnsi="宋体"/>
          <w:b/>
          <w:bCs/>
          <w:sz w:val="32"/>
          <w:szCs w:val="32"/>
        </w:rPr>
        <w:t>报价一览表</w:t>
      </w:r>
    </w:p>
    <w:p>
      <w:pPr>
        <w:pStyle w:val="2"/>
        <w:widowControl w:val="0"/>
        <w:numPr>
          <w:ilvl w:val="0"/>
          <w:numId w:val="0"/>
        </w:numPr>
        <w:jc w:val="both"/>
      </w:pPr>
    </w:p>
    <w:tbl>
      <w:tblPr>
        <w:tblStyle w:val="10"/>
        <w:tblW w:w="84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3"/>
        <w:gridCol w:w="3068"/>
        <w:gridCol w:w="35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903" w:type="dxa"/>
            <w:noWrap w:val="0"/>
            <w:vAlign w:val="center"/>
          </w:tcPr>
          <w:p>
            <w:pPr>
              <w:spacing w:line="520" w:lineRule="exact"/>
              <w:ind w:left="-88" w:leftChars="-42"/>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73" w:type="dxa"/>
            <w:gridSpan w:val="2"/>
            <w:noWrap w:val="0"/>
            <w:vAlign w:val="center"/>
          </w:tcPr>
          <w:p>
            <w:pPr>
              <w:spacing w:line="240" w:lineRule="auto"/>
              <w:ind w:left="-88" w:leftChars="-42"/>
              <w:jc w:val="center"/>
              <w:rPr>
                <w:rFonts w:ascii="宋体" w:hAnsi="宋体" w:cs="宋体"/>
                <w:color w:val="auto"/>
                <w:szCs w:val="21"/>
                <w:highlight w:val="none"/>
              </w:rPr>
            </w:pPr>
            <w:r>
              <w:rPr>
                <w:rFonts w:hint="eastAsia" w:ascii="宋体" w:hAnsi="宋体" w:cs="宋体"/>
                <w:color w:val="auto"/>
                <w:szCs w:val="21"/>
                <w:highlight w:val="none"/>
              </w:rPr>
              <w:t>长沙市轨道交通1（含北延线）、2、3、4、5号线运营期2023年-2024年突发环境事件应急预案回顾性评估服务项目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903" w:type="dxa"/>
            <w:noWrap w:val="0"/>
            <w:vAlign w:val="center"/>
          </w:tcPr>
          <w:p>
            <w:pPr>
              <w:spacing w:line="520" w:lineRule="exact"/>
              <w:ind w:left="-88" w:leftChars="-42"/>
              <w:jc w:val="center"/>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项目编号</w:t>
            </w:r>
          </w:p>
        </w:tc>
        <w:tc>
          <w:tcPr>
            <w:tcW w:w="6573" w:type="dxa"/>
            <w:gridSpan w:val="2"/>
            <w:noWrap w:val="0"/>
            <w:vAlign w:val="center"/>
          </w:tcPr>
          <w:p>
            <w:pPr>
              <w:spacing w:line="520" w:lineRule="exact"/>
              <w:ind w:left="-88" w:leftChars="-42"/>
              <w:jc w:val="center"/>
              <w:rPr>
                <w:rFonts w:ascii="宋体" w:hAnsi="宋体" w:cs="宋体"/>
                <w:color w:val="auto"/>
                <w:szCs w:val="21"/>
                <w:highlight w:val="none"/>
              </w:rPr>
            </w:pPr>
            <w:r>
              <w:rPr>
                <w:rStyle w:val="13"/>
                <w:rFonts w:hint="eastAsia" w:ascii="Times New Roman" w:hAnsi="Times New Roman" w:cs="Times New Roman"/>
                <w:color w:val="auto"/>
                <w:sz w:val="21"/>
                <w:u w:val="none"/>
                <w:shd w:val="clear" w:color="auto" w:fill="FFFFFF"/>
              </w:rPr>
              <w:t>长轨运服采【2023】0</w:t>
            </w:r>
            <w:r>
              <w:rPr>
                <w:rStyle w:val="13"/>
                <w:rFonts w:hint="eastAsia" w:ascii="Times New Roman" w:hAnsi="Times New Roman" w:cs="Times New Roman"/>
                <w:color w:val="auto"/>
                <w:sz w:val="21"/>
                <w:u w:val="none"/>
                <w:shd w:val="clear" w:color="auto" w:fill="FFFFFF"/>
                <w:lang w:val="en-US" w:eastAsia="zh-CN"/>
              </w:rPr>
              <w:t>07</w:t>
            </w:r>
            <w:r>
              <w:rPr>
                <w:rStyle w:val="13"/>
                <w:rFonts w:hint="eastAsia" w:ascii="Times New Roman" w:hAnsi="Times New Roman" w:cs="Times New Roman"/>
                <w:color w:val="auto"/>
                <w:sz w:val="21"/>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903" w:type="dxa"/>
            <w:noWrap w:val="0"/>
            <w:vAlign w:val="center"/>
          </w:tcPr>
          <w:p>
            <w:pPr>
              <w:spacing w:line="520" w:lineRule="exact"/>
              <w:ind w:left="-88" w:leftChars="-42"/>
              <w:jc w:val="center"/>
              <w:rPr>
                <w:rFonts w:hint="eastAsia" w:ascii="宋体" w:hAnsi="宋体" w:eastAsia="宋体" w:cs="宋体"/>
                <w:color w:val="auto"/>
                <w:szCs w:val="21"/>
                <w:highlight w:val="none"/>
                <w:lang w:val="en-US" w:eastAsia="zh-CN"/>
              </w:rPr>
            </w:pPr>
            <w:r>
              <w:rPr>
                <w:rFonts w:hint="eastAsia" w:ascii="宋体" w:hAnsi="宋体" w:cs="宋体"/>
                <w:iCs/>
                <w:color w:val="auto"/>
                <w:szCs w:val="21"/>
                <w:highlight w:val="none"/>
                <w:lang w:val="en-US" w:eastAsia="zh-CN"/>
              </w:rPr>
              <w:t>服务期</w:t>
            </w:r>
          </w:p>
        </w:tc>
        <w:tc>
          <w:tcPr>
            <w:tcW w:w="6573" w:type="dxa"/>
            <w:gridSpan w:val="2"/>
            <w:noWrap w:val="0"/>
            <w:vAlign w:val="center"/>
          </w:tcPr>
          <w:p>
            <w:pPr>
              <w:spacing w:line="520" w:lineRule="exact"/>
              <w:ind w:left="-88" w:leftChars="-42"/>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1903" w:type="dxa"/>
            <w:noWrap w:val="0"/>
            <w:vAlign w:val="center"/>
          </w:tcPr>
          <w:p>
            <w:pPr>
              <w:adjustRightInd w:val="0"/>
              <w:snapToGrid w:val="0"/>
              <w:spacing w:line="520" w:lineRule="exac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总报价</w:t>
            </w:r>
          </w:p>
        </w:tc>
        <w:tc>
          <w:tcPr>
            <w:tcW w:w="3068" w:type="dxa"/>
            <w:noWrap w:val="0"/>
            <w:vAlign w:val="center"/>
          </w:tcPr>
          <w:p>
            <w:pPr>
              <w:adjustRightInd w:val="0"/>
              <w:snapToGrid w:val="0"/>
              <w:spacing w:line="520" w:lineRule="exact"/>
              <w:ind w:left="-88" w:leftChars="-42"/>
              <w:jc w:val="left"/>
              <w:rPr>
                <w:rFonts w:ascii="宋体" w:hAnsi="宋体" w:cs="宋体"/>
                <w:bCs/>
                <w:color w:val="auto"/>
                <w:szCs w:val="21"/>
                <w:highlight w:val="none"/>
              </w:rPr>
            </w:pPr>
            <w:r>
              <w:rPr>
                <w:rFonts w:hint="eastAsia" w:ascii="宋体" w:hAnsi="宋体" w:cs="宋体"/>
                <w:bCs/>
                <w:color w:val="auto"/>
                <w:szCs w:val="21"/>
                <w:highlight w:val="none"/>
              </w:rPr>
              <w:t>大写：</w:t>
            </w:r>
            <w:r>
              <w:rPr>
                <w:rFonts w:hint="eastAsia" w:ascii="宋体" w:hAnsi="宋体" w:cs="宋体"/>
                <w:bCs/>
                <w:color w:val="auto"/>
                <w:szCs w:val="21"/>
                <w:highlight w:val="none"/>
                <w:u w:val="single"/>
              </w:rPr>
              <w:t xml:space="preserve">           </w:t>
            </w:r>
          </w:p>
        </w:tc>
        <w:tc>
          <w:tcPr>
            <w:tcW w:w="3505" w:type="dxa"/>
            <w:noWrap w:val="0"/>
            <w:vAlign w:val="center"/>
          </w:tcPr>
          <w:p>
            <w:pPr>
              <w:adjustRightInd w:val="0"/>
              <w:snapToGrid w:val="0"/>
              <w:spacing w:line="520" w:lineRule="exact"/>
              <w:ind w:left="-88" w:leftChars="-42" w:firstLine="105" w:firstLineChars="50"/>
              <w:jc w:val="center"/>
              <w:rPr>
                <w:rFonts w:ascii="宋体" w:hAnsi="宋体" w:cs="宋体"/>
                <w:bCs/>
                <w:color w:val="auto"/>
                <w:szCs w:val="21"/>
                <w:highlight w:val="none"/>
              </w:rPr>
            </w:pPr>
            <w:r>
              <w:rPr>
                <w:rFonts w:hint="eastAsia" w:ascii="宋体" w:hAnsi="宋体" w:cs="宋体"/>
                <w:bCs/>
                <w:color w:val="auto"/>
                <w:szCs w:val="21"/>
                <w:highlight w:val="none"/>
              </w:rPr>
              <w:t>RMB¥：</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1903" w:type="dxa"/>
            <w:noWrap w:val="0"/>
            <w:vAlign w:val="center"/>
          </w:tcPr>
          <w:p>
            <w:pPr>
              <w:adjustRightInd w:val="0"/>
              <w:snapToGrid w:val="0"/>
              <w:spacing w:line="520" w:lineRule="exac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不含增值税总价</w:t>
            </w:r>
          </w:p>
        </w:tc>
        <w:tc>
          <w:tcPr>
            <w:tcW w:w="3068" w:type="dxa"/>
            <w:noWrap w:val="0"/>
            <w:vAlign w:val="center"/>
          </w:tcPr>
          <w:p>
            <w:pPr>
              <w:adjustRightInd w:val="0"/>
              <w:snapToGrid w:val="0"/>
              <w:spacing w:line="520" w:lineRule="exact"/>
              <w:ind w:left="-88" w:leftChars="-42"/>
              <w:jc w:val="left"/>
              <w:rPr>
                <w:rFonts w:ascii="宋体" w:hAnsi="宋体" w:cs="宋体"/>
                <w:bCs/>
                <w:color w:val="auto"/>
                <w:szCs w:val="21"/>
                <w:highlight w:val="none"/>
              </w:rPr>
            </w:pPr>
            <w:r>
              <w:rPr>
                <w:rFonts w:hint="eastAsia" w:ascii="宋体" w:hAnsi="宋体" w:cs="宋体"/>
                <w:bCs/>
                <w:color w:val="auto"/>
                <w:szCs w:val="21"/>
                <w:highlight w:val="none"/>
              </w:rPr>
              <w:t>大写：</w:t>
            </w:r>
            <w:r>
              <w:rPr>
                <w:rFonts w:hint="eastAsia" w:ascii="宋体" w:hAnsi="宋体" w:cs="宋体"/>
                <w:bCs/>
                <w:color w:val="auto"/>
                <w:szCs w:val="21"/>
                <w:highlight w:val="none"/>
                <w:u w:val="single"/>
              </w:rPr>
              <w:t xml:space="preserve">           </w:t>
            </w:r>
          </w:p>
        </w:tc>
        <w:tc>
          <w:tcPr>
            <w:tcW w:w="3505" w:type="dxa"/>
            <w:noWrap w:val="0"/>
            <w:vAlign w:val="center"/>
          </w:tcPr>
          <w:p>
            <w:pPr>
              <w:adjustRightInd w:val="0"/>
              <w:snapToGrid w:val="0"/>
              <w:spacing w:line="520" w:lineRule="exact"/>
              <w:ind w:left="-88" w:leftChars="-42" w:firstLine="105" w:firstLineChars="50"/>
              <w:jc w:val="center"/>
              <w:rPr>
                <w:rFonts w:ascii="宋体" w:hAnsi="宋体" w:cs="宋体"/>
                <w:bCs/>
                <w:color w:val="auto"/>
                <w:szCs w:val="21"/>
                <w:highlight w:val="none"/>
              </w:rPr>
            </w:pPr>
            <w:r>
              <w:rPr>
                <w:rFonts w:hint="eastAsia" w:ascii="宋体" w:hAnsi="宋体" w:cs="宋体"/>
                <w:bCs/>
                <w:color w:val="auto"/>
                <w:szCs w:val="21"/>
                <w:highlight w:val="none"/>
              </w:rPr>
              <w:t>RMB¥：</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1903" w:type="dxa"/>
            <w:noWrap w:val="0"/>
            <w:vAlign w:val="center"/>
          </w:tcPr>
          <w:p>
            <w:pPr>
              <w:spacing w:line="520" w:lineRule="exact"/>
              <w:jc w:val="center"/>
              <w:rPr>
                <w:rFonts w:ascii="宋体" w:hAnsi="宋体" w:cs="宋体"/>
                <w:bCs/>
                <w:color w:val="auto"/>
                <w:szCs w:val="21"/>
                <w:highlight w:val="none"/>
              </w:rPr>
            </w:pPr>
            <w:r>
              <w:rPr>
                <w:rFonts w:hint="eastAsia" w:ascii="宋体" w:hAnsi="宋体" w:cs="宋体"/>
                <w:bCs/>
                <w:color w:val="auto"/>
                <w:szCs w:val="21"/>
                <w:highlight w:val="none"/>
              </w:rPr>
              <w:t>增值税税率</w:t>
            </w:r>
          </w:p>
        </w:tc>
        <w:tc>
          <w:tcPr>
            <w:tcW w:w="6573" w:type="dxa"/>
            <w:gridSpan w:val="2"/>
            <w:noWrap w:val="0"/>
            <w:vAlign w:val="center"/>
          </w:tcPr>
          <w:p>
            <w:pPr>
              <w:adjustRightInd w:val="0"/>
              <w:snapToGrid w:val="0"/>
              <w:spacing w:line="520" w:lineRule="exact"/>
              <w:ind w:left="-88" w:leftChars="-42" w:firstLine="105" w:firstLineChars="50"/>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903" w:type="dxa"/>
            <w:noWrap w:val="0"/>
            <w:vAlign w:val="center"/>
          </w:tcPr>
          <w:p>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备  注</w:t>
            </w:r>
          </w:p>
        </w:tc>
        <w:tc>
          <w:tcPr>
            <w:tcW w:w="6573" w:type="dxa"/>
            <w:gridSpan w:val="2"/>
            <w:noWrap w:val="0"/>
            <w:vAlign w:val="center"/>
          </w:tcPr>
          <w:p>
            <w:pPr>
              <w:pStyle w:val="9"/>
              <w:spacing w:line="520" w:lineRule="exact"/>
              <w:rPr>
                <w:rFonts w:ascii="宋体" w:hAnsi="宋体" w:cs="宋体"/>
                <w:color w:val="auto"/>
                <w:szCs w:val="21"/>
                <w:highlight w:val="none"/>
              </w:rPr>
            </w:pPr>
          </w:p>
        </w:tc>
      </w:tr>
    </w:tbl>
    <w:p>
      <w:pPr>
        <w:adjustRightInd w:val="0"/>
        <w:snapToGrid w:val="0"/>
        <w:spacing w:line="360" w:lineRule="auto"/>
        <w:ind w:firstLine="840" w:firstLineChars="400"/>
        <w:jc w:val="left"/>
        <w:rPr>
          <w:rFonts w:hint="eastAsia" w:ascii="宋体" w:hAnsi="宋体" w:cs="宋体"/>
          <w:bCs/>
          <w:color w:val="auto"/>
          <w:szCs w:val="21"/>
          <w:highlight w:val="none"/>
        </w:rPr>
      </w:pPr>
      <w:r>
        <w:rPr>
          <w:rFonts w:hint="eastAsia" w:ascii="宋体" w:hAnsi="宋体" w:cs="宋体"/>
          <w:bCs/>
          <w:color w:val="auto"/>
          <w:szCs w:val="21"/>
          <w:highlight w:val="none"/>
        </w:rPr>
        <w:t>备注：1.所有报价保留小数点后两位，小数点后第三位“四舍五入”。</w:t>
      </w:r>
    </w:p>
    <w:p>
      <w:pPr>
        <w:numPr>
          <w:ilvl w:val="0"/>
          <w:numId w:val="0"/>
        </w:numPr>
        <w:adjustRightInd w:val="0"/>
        <w:snapToGrid w:val="0"/>
        <w:spacing w:line="360" w:lineRule="auto"/>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本表内“总报价”是包含了所有隐含的管理费、税金和利润等</w:t>
      </w:r>
      <w:r>
        <w:rPr>
          <w:rFonts w:hint="eastAsia" w:ascii="宋体" w:hAnsi="宋体" w:cs="宋体"/>
          <w:bCs/>
          <w:color w:val="auto"/>
          <w:szCs w:val="21"/>
          <w:highlight w:val="none"/>
          <w:lang w:eastAsia="zh-CN"/>
        </w:rPr>
        <w:t>其他费用</w:t>
      </w:r>
      <w:r>
        <w:rPr>
          <w:rFonts w:hint="eastAsia" w:ascii="宋体" w:hAnsi="宋体" w:cs="宋体"/>
          <w:bCs/>
          <w:color w:val="auto"/>
          <w:szCs w:val="21"/>
          <w:highlight w:val="none"/>
        </w:rPr>
        <w:t>的报价，且该报价不得</w:t>
      </w:r>
    </w:p>
    <w:p>
      <w:pPr>
        <w:numPr>
          <w:ilvl w:val="0"/>
          <w:numId w:val="0"/>
        </w:numPr>
        <w:adjustRightInd w:val="0"/>
        <w:snapToGrid w:val="0"/>
        <w:spacing w:line="360" w:lineRule="auto"/>
        <w:ind w:firstLine="840" w:firstLineChars="400"/>
        <w:rPr>
          <w:rFonts w:ascii="宋体" w:hAnsi="宋体" w:cs="宋体"/>
          <w:bCs/>
          <w:color w:val="auto"/>
          <w:szCs w:val="21"/>
          <w:highlight w:val="none"/>
        </w:rPr>
      </w:pPr>
      <w:r>
        <w:rPr>
          <w:rFonts w:hint="eastAsia" w:ascii="宋体" w:hAnsi="宋体" w:cs="宋体"/>
          <w:bCs/>
          <w:color w:val="auto"/>
          <w:szCs w:val="21"/>
          <w:highlight w:val="none"/>
        </w:rPr>
        <w:t>超过</w:t>
      </w:r>
      <w:r>
        <w:rPr>
          <w:rStyle w:val="13"/>
          <w:rFonts w:hint="eastAsia" w:ascii="Times New Roman" w:hAnsi="Times New Roman" w:cs="Times New Roman"/>
          <w:color w:val="auto"/>
          <w:sz w:val="21"/>
          <w:u w:val="none"/>
          <w:shd w:val="clear" w:color="auto" w:fill="FFFFFF"/>
        </w:rPr>
        <w:t>最高限价</w:t>
      </w:r>
      <w:r>
        <w:rPr>
          <w:rFonts w:hint="eastAsia" w:ascii="宋体" w:hAnsi="宋体" w:cs="宋体"/>
          <w:bCs/>
          <w:color w:val="auto"/>
          <w:szCs w:val="21"/>
          <w:highlight w:val="none"/>
        </w:rPr>
        <w:t>，不超过</w:t>
      </w:r>
      <w:r>
        <w:rPr>
          <w:rStyle w:val="13"/>
          <w:rFonts w:hint="eastAsia" w:ascii="Times New Roman" w:hAnsi="Times New Roman" w:cs="Times New Roman"/>
          <w:color w:val="auto"/>
          <w:sz w:val="21"/>
          <w:u w:val="none"/>
          <w:shd w:val="clear" w:color="auto" w:fill="FFFFFF"/>
        </w:rPr>
        <w:t>最高限价</w:t>
      </w:r>
      <w:r>
        <w:rPr>
          <w:rFonts w:hint="eastAsia" w:ascii="宋体" w:hAnsi="宋体" w:cs="宋体"/>
          <w:bCs/>
          <w:color w:val="auto"/>
          <w:szCs w:val="21"/>
          <w:highlight w:val="none"/>
        </w:rPr>
        <w:t>的报价方为有效报价。</w:t>
      </w: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hint="eastAsia" w:ascii="宋体" w:hAnsi="宋体"/>
          <w:szCs w:val="21"/>
        </w:rPr>
      </w:pPr>
    </w:p>
    <w:p>
      <w:pPr>
        <w:pStyle w:val="5"/>
        <w:adjustRightInd w:val="0"/>
        <w:snapToGrid w:val="0"/>
        <w:spacing w:line="360" w:lineRule="auto"/>
        <w:ind w:firstLine="1050" w:firstLineChars="500"/>
        <w:rPr>
          <w:rFonts w:ascii="宋体" w:hAnsi="宋体"/>
          <w:bCs/>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w:t>
      </w:r>
      <w:r>
        <w:rPr>
          <w:rFonts w:hint="eastAsia" w:ascii="宋体" w:hAnsi="宋体"/>
          <w:color w:val="auto"/>
          <w:sz w:val="21"/>
          <w:szCs w:val="21"/>
          <w:highlight w:val="none"/>
          <w:u w:val="single"/>
        </w:rPr>
        <w:t xml:space="preserve">    （盖单位章）    </w:t>
      </w:r>
    </w:p>
    <w:p>
      <w:pPr>
        <w:adjustRightInd w:val="0"/>
        <w:snapToGrid w:val="0"/>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ind w:firstLine="1050" w:firstLineChars="500"/>
        <w:rPr>
          <w:rFonts w:hint="eastAsia" w:ascii="黑体" w:hAnsi="黑体" w:eastAsia="黑体" w:cs="黑体"/>
          <w:color w:val="auto"/>
          <w:sz w:val="32"/>
          <w:szCs w:val="32"/>
          <w:highlight w:val="none"/>
          <w:lang w:val="en-US" w:eastAsia="zh-CN"/>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
      <w:pPr>
        <w:pStyle w:val="2"/>
      </w:pPr>
    </w:p>
    <w:p/>
    <w:p>
      <w:pPr>
        <w:pStyle w:val="2"/>
      </w:pPr>
    </w:p>
    <w:p/>
    <w:p>
      <w:pPr>
        <w:pStyle w:val="2"/>
      </w:pPr>
    </w:p>
    <w:p/>
    <w:p>
      <w:pPr>
        <w:pStyle w:val="2"/>
      </w:pPr>
    </w:p>
    <w:p/>
    <w:p>
      <w:pPr>
        <w:jc w:val="center"/>
      </w:pPr>
      <w:r>
        <w:rPr>
          <w:rFonts w:hint="eastAsia" w:ascii="宋体" w:hAnsi="宋体" w:cs="宋体"/>
          <w:b/>
          <w:color w:val="auto"/>
          <w:sz w:val="32"/>
          <w:szCs w:val="32"/>
          <w:highlight w:val="none"/>
        </w:rPr>
        <w:t>分项</w:t>
      </w:r>
      <w:r>
        <w:rPr>
          <w:rFonts w:hint="eastAsia" w:ascii="宋体" w:hAnsi="宋体" w:cs="宋体"/>
          <w:b/>
          <w:color w:val="auto"/>
          <w:sz w:val="32"/>
          <w:szCs w:val="32"/>
          <w:highlight w:val="none"/>
          <w:lang w:val="en-US" w:eastAsia="zh-CN"/>
        </w:rPr>
        <w:t>报价</w:t>
      </w:r>
      <w:r>
        <w:rPr>
          <w:rFonts w:hint="eastAsia" w:ascii="宋体" w:hAnsi="宋体" w:cs="宋体"/>
          <w:b/>
          <w:color w:val="auto"/>
          <w:sz w:val="32"/>
          <w:szCs w:val="32"/>
          <w:highlight w:val="none"/>
        </w:rPr>
        <w:t>表</w:t>
      </w:r>
    </w:p>
    <w:tbl>
      <w:tblPr>
        <w:tblStyle w:val="10"/>
        <w:tblW w:w="79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1214"/>
        <w:gridCol w:w="5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7" w:hRule="atLeast"/>
          <w:jc w:val="center"/>
        </w:trPr>
        <w:tc>
          <w:tcPr>
            <w:tcW w:w="2579" w:type="dxa"/>
            <w:gridSpan w:val="2"/>
            <w:tcBorders>
              <w:bottom w:val="single" w:color="auto" w:sz="4" w:space="0"/>
            </w:tcBorders>
            <w:noWrap w:val="0"/>
            <w:vAlign w:val="center"/>
          </w:tcPr>
          <w:p>
            <w:pPr>
              <w:spacing w:line="420" w:lineRule="exact"/>
              <w:jc w:val="center"/>
              <w:rPr>
                <w:rFonts w:ascii="宋体" w:hAnsi="宋体"/>
                <w:b/>
                <w:bCs/>
                <w:color w:val="auto"/>
                <w:szCs w:val="21"/>
                <w:highlight w:val="none"/>
              </w:rPr>
            </w:pPr>
            <w:r>
              <w:rPr>
                <w:rFonts w:hint="eastAsia" w:ascii="宋体" w:hAnsi="宋体" w:cs="宋体"/>
                <w:b/>
                <w:bCs/>
                <w:color w:val="auto"/>
                <w:szCs w:val="21"/>
                <w:highlight w:val="none"/>
              </w:rPr>
              <w:t>项目名称</w:t>
            </w:r>
          </w:p>
        </w:tc>
        <w:tc>
          <w:tcPr>
            <w:tcW w:w="5400" w:type="dxa"/>
            <w:noWrap w:val="0"/>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长沙市轨道交通1（含北延线）、2、3、4、5号线运营期2023年-2024年突发环境事件应急预案回顾性评估服务项目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579" w:type="dxa"/>
            <w:gridSpan w:val="2"/>
            <w:tcBorders>
              <w:top w:val="single" w:color="auto" w:sz="4" w:space="0"/>
              <w:bottom w:val="single" w:color="auto" w:sz="4" w:space="0"/>
            </w:tcBorders>
            <w:noWrap w:val="0"/>
            <w:vAlign w:val="center"/>
          </w:tcPr>
          <w:p>
            <w:pPr>
              <w:spacing w:line="420" w:lineRule="exact"/>
              <w:jc w:val="center"/>
              <w:rPr>
                <w:rFonts w:ascii="宋体" w:hAnsi="宋体"/>
                <w:b/>
                <w:bCs/>
                <w:color w:val="auto"/>
                <w:szCs w:val="21"/>
                <w:highlight w:val="none"/>
              </w:rPr>
            </w:pPr>
            <w:r>
              <w:rPr>
                <w:rFonts w:hint="eastAsia" w:ascii="宋体" w:hAnsi="宋体" w:cs="宋体"/>
                <w:b/>
                <w:bCs/>
                <w:color w:val="auto"/>
                <w:szCs w:val="21"/>
                <w:highlight w:val="none"/>
              </w:rPr>
              <w:t>项目编号</w:t>
            </w:r>
          </w:p>
        </w:tc>
        <w:tc>
          <w:tcPr>
            <w:tcW w:w="5400" w:type="dxa"/>
            <w:noWrap w:val="0"/>
            <w:vAlign w:val="center"/>
          </w:tcPr>
          <w:p>
            <w:pPr>
              <w:spacing w:line="420" w:lineRule="exact"/>
              <w:rPr>
                <w:rFonts w:ascii="宋体" w:hAnsi="宋体"/>
                <w:color w:val="auto"/>
                <w:szCs w:val="21"/>
                <w:highlight w:val="none"/>
              </w:rPr>
            </w:pPr>
            <w:r>
              <w:rPr>
                <w:rStyle w:val="13"/>
                <w:rFonts w:hint="eastAsia" w:ascii="Times New Roman" w:hAnsi="Times New Roman" w:cs="Times New Roman"/>
                <w:color w:val="auto"/>
                <w:sz w:val="21"/>
                <w:u w:val="none"/>
                <w:shd w:val="clear" w:color="auto" w:fill="FFFFFF"/>
              </w:rPr>
              <w:t>长轨运服采【2023】0</w:t>
            </w:r>
            <w:r>
              <w:rPr>
                <w:rStyle w:val="13"/>
                <w:rFonts w:hint="eastAsia" w:ascii="Times New Roman" w:hAnsi="Times New Roman" w:cs="Times New Roman"/>
                <w:color w:val="auto"/>
                <w:sz w:val="21"/>
                <w:u w:val="none"/>
                <w:shd w:val="clear" w:color="auto" w:fill="FFFFFF"/>
                <w:lang w:val="en-US" w:eastAsia="zh-CN"/>
              </w:rPr>
              <w:t>07</w:t>
            </w:r>
            <w:r>
              <w:rPr>
                <w:rStyle w:val="13"/>
                <w:rFonts w:hint="eastAsia" w:ascii="Times New Roman" w:hAnsi="Times New Roman" w:cs="Times New Roman"/>
                <w:color w:val="auto"/>
                <w:sz w:val="21"/>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restart"/>
            <w:tcBorders>
              <w:top w:val="single" w:color="auto" w:sz="4" w:space="0"/>
              <w:right w:val="single" w:color="auto" w:sz="4" w:space="0"/>
            </w:tcBorders>
            <w:noWrap w:val="0"/>
            <w:vAlign w:val="center"/>
          </w:tcPr>
          <w:p>
            <w:pPr>
              <w:spacing w:line="420" w:lineRule="exact"/>
              <w:jc w:val="center"/>
              <w:rPr>
                <w:rFonts w:hint="eastAsia"/>
              </w:rPr>
            </w:pPr>
            <w:r>
              <w:rPr>
                <w:rFonts w:hint="eastAsia"/>
                <w:lang w:val="en-US" w:eastAsia="zh-CN"/>
              </w:rPr>
              <w:t>1</w:t>
            </w:r>
            <w:r>
              <w:rPr>
                <w:rFonts w:hint="eastAsia"/>
              </w:rPr>
              <w:t>号线</w:t>
            </w:r>
          </w:p>
          <w:p>
            <w:pPr>
              <w:pStyle w:val="9"/>
              <w:ind w:left="0" w:leftChars="0" w:firstLine="0" w:firstLineChars="0"/>
              <w:rPr>
                <w:rFonts w:hint="eastAsia" w:eastAsia="宋体"/>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含北沿线</w:t>
            </w:r>
            <w:r>
              <w:rPr>
                <w:rFonts w:hint="eastAsia" w:ascii="宋体" w:hAnsi="宋体"/>
                <w:b/>
                <w:bCs/>
                <w:color w:val="auto"/>
                <w:szCs w:val="21"/>
                <w:highlight w:val="none"/>
                <w:lang w:eastAsia="zh-CN"/>
              </w:rPr>
              <w:t>）</w:t>
            </w:r>
          </w:p>
        </w:tc>
        <w:tc>
          <w:tcPr>
            <w:tcW w:w="1214" w:type="dxa"/>
            <w:vMerge w:val="restart"/>
            <w:tcBorders>
              <w:top w:val="single" w:color="auto" w:sz="4" w:space="0"/>
              <w:left w:val="single" w:color="auto" w:sz="4" w:space="0"/>
            </w:tcBorders>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不含增值税报价</w:t>
            </w:r>
          </w:p>
        </w:tc>
        <w:tc>
          <w:tcPr>
            <w:tcW w:w="5400" w:type="dxa"/>
            <w:noWrap w:val="0"/>
            <w:vAlign w:val="center"/>
          </w:tcPr>
          <w:p>
            <w:pPr>
              <w:spacing w:line="420" w:lineRule="exact"/>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continue"/>
            <w:tcBorders>
              <w:right w:val="single" w:color="auto" w:sz="4" w:space="0"/>
            </w:tcBorders>
            <w:noWrap w:val="0"/>
            <w:vAlign w:val="center"/>
          </w:tcPr>
          <w:p>
            <w:pPr>
              <w:spacing w:line="420" w:lineRule="exact"/>
              <w:jc w:val="center"/>
              <w:rPr>
                <w:rFonts w:ascii="宋体" w:hAnsi="宋体"/>
                <w:b/>
                <w:bCs/>
                <w:color w:val="auto"/>
                <w:szCs w:val="21"/>
                <w:highlight w:val="none"/>
              </w:rPr>
            </w:pPr>
          </w:p>
        </w:tc>
        <w:tc>
          <w:tcPr>
            <w:tcW w:w="1214" w:type="dxa"/>
            <w:vMerge w:val="continue"/>
            <w:tcBorders>
              <w:top w:val="single" w:color="auto" w:sz="4" w:space="0"/>
              <w:left w:val="single" w:color="auto" w:sz="4" w:space="0"/>
              <w:bottom w:val="single" w:color="auto" w:sz="4" w:space="0"/>
            </w:tcBorders>
            <w:noWrap w:val="0"/>
            <w:vAlign w:val="center"/>
          </w:tcPr>
          <w:p>
            <w:pPr>
              <w:spacing w:line="420" w:lineRule="exact"/>
              <w:jc w:val="center"/>
              <w:rPr>
                <w:rFonts w:ascii="宋体" w:hAnsi="宋体"/>
                <w:b/>
                <w:bCs/>
                <w:color w:val="auto"/>
                <w:szCs w:val="21"/>
                <w:highlight w:val="none"/>
              </w:rPr>
            </w:pPr>
          </w:p>
        </w:tc>
        <w:tc>
          <w:tcPr>
            <w:tcW w:w="5400" w:type="dxa"/>
            <w:noWrap w:val="0"/>
            <w:vAlign w:val="center"/>
          </w:tcPr>
          <w:p>
            <w:pPr>
              <w:spacing w:line="420" w:lineRule="exac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continue"/>
            <w:tcBorders>
              <w:bottom w:val="single" w:color="auto" w:sz="4" w:space="0"/>
              <w:right w:val="single" w:color="auto" w:sz="4" w:space="0"/>
            </w:tcBorders>
            <w:noWrap w:val="0"/>
            <w:vAlign w:val="center"/>
          </w:tcPr>
          <w:p>
            <w:pPr>
              <w:spacing w:line="420" w:lineRule="exact"/>
              <w:jc w:val="center"/>
              <w:rPr>
                <w:rFonts w:ascii="宋体" w:hAnsi="宋体"/>
                <w:b/>
                <w:bCs/>
                <w:color w:val="auto"/>
                <w:szCs w:val="21"/>
                <w:highlight w:val="none"/>
              </w:rPr>
            </w:pPr>
          </w:p>
        </w:tc>
        <w:tc>
          <w:tcPr>
            <w:tcW w:w="1214" w:type="dxa"/>
            <w:tcBorders>
              <w:top w:val="single" w:color="auto" w:sz="4" w:space="0"/>
              <w:left w:val="single" w:color="auto" w:sz="4" w:space="0"/>
              <w:bottom w:val="single" w:color="auto" w:sz="4" w:space="0"/>
            </w:tcBorders>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5400" w:type="dxa"/>
            <w:noWrap w:val="0"/>
            <w:vAlign w:val="center"/>
          </w:tcPr>
          <w:p>
            <w:pPr>
              <w:spacing w:line="420" w:lineRule="exac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restart"/>
            <w:tcBorders>
              <w:top w:val="single" w:color="auto" w:sz="4" w:space="0"/>
              <w:right w:val="single" w:color="auto" w:sz="4" w:space="0"/>
            </w:tcBorders>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号线</w:t>
            </w:r>
          </w:p>
        </w:tc>
        <w:tc>
          <w:tcPr>
            <w:tcW w:w="1214" w:type="dxa"/>
            <w:vMerge w:val="restart"/>
            <w:tcBorders>
              <w:top w:val="single" w:color="auto" w:sz="4" w:space="0"/>
              <w:left w:val="single" w:color="auto" w:sz="4" w:space="0"/>
              <w:bottom w:val="single" w:color="auto" w:sz="4" w:space="0"/>
            </w:tcBorders>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不含增值税报价</w:t>
            </w:r>
          </w:p>
        </w:tc>
        <w:tc>
          <w:tcPr>
            <w:tcW w:w="5400" w:type="dxa"/>
            <w:noWrap w:val="0"/>
            <w:vAlign w:val="center"/>
          </w:tcPr>
          <w:p>
            <w:pPr>
              <w:spacing w:line="420" w:lineRule="exact"/>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continue"/>
            <w:tcBorders>
              <w:right w:val="single" w:color="auto" w:sz="4" w:space="0"/>
            </w:tcBorders>
            <w:noWrap w:val="0"/>
            <w:vAlign w:val="center"/>
          </w:tcPr>
          <w:p>
            <w:pPr>
              <w:spacing w:line="420" w:lineRule="exact"/>
              <w:jc w:val="center"/>
              <w:rPr>
                <w:rFonts w:ascii="宋体" w:hAnsi="宋体"/>
                <w:b/>
                <w:bCs/>
                <w:color w:val="auto"/>
                <w:szCs w:val="21"/>
                <w:highlight w:val="none"/>
              </w:rPr>
            </w:pPr>
          </w:p>
        </w:tc>
        <w:tc>
          <w:tcPr>
            <w:tcW w:w="1214" w:type="dxa"/>
            <w:vMerge w:val="continue"/>
            <w:tcBorders>
              <w:top w:val="single" w:color="auto" w:sz="4" w:space="0"/>
              <w:left w:val="single" w:color="auto" w:sz="4" w:space="0"/>
              <w:bottom w:val="single" w:color="auto" w:sz="4" w:space="0"/>
            </w:tcBorders>
            <w:noWrap w:val="0"/>
            <w:vAlign w:val="center"/>
          </w:tcPr>
          <w:p>
            <w:pPr>
              <w:spacing w:line="420" w:lineRule="exact"/>
              <w:jc w:val="center"/>
              <w:rPr>
                <w:rFonts w:ascii="宋体" w:hAnsi="宋体"/>
                <w:b/>
                <w:bCs/>
                <w:color w:val="auto"/>
                <w:szCs w:val="21"/>
                <w:highlight w:val="none"/>
              </w:rPr>
            </w:pPr>
          </w:p>
        </w:tc>
        <w:tc>
          <w:tcPr>
            <w:tcW w:w="5400" w:type="dxa"/>
            <w:noWrap w:val="0"/>
            <w:vAlign w:val="center"/>
          </w:tcPr>
          <w:p>
            <w:pPr>
              <w:spacing w:line="420" w:lineRule="exac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continue"/>
            <w:tcBorders>
              <w:bottom w:val="single" w:color="auto" w:sz="4" w:space="0"/>
              <w:right w:val="single" w:color="auto" w:sz="4" w:space="0"/>
            </w:tcBorders>
            <w:noWrap w:val="0"/>
            <w:vAlign w:val="center"/>
          </w:tcPr>
          <w:p>
            <w:pPr>
              <w:spacing w:line="420" w:lineRule="exact"/>
              <w:jc w:val="center"/>
              <w:rPr>
                <w:rFonts w:ascii="宋体" w:hAnsi="宋体"/>
                <w:b/>
                <w:bCs/>
                <w:color w:val="auto"/>
                <w:szCs w:val="21"/>
                <w:highlight w:val="none"/>
              </w:rPr>
            </w:pPr>
          </w:p>
        </w:tc>
        <w:tc>
          <w:tcPr>
            <w:tcW w:w="1214" w:type="dxa"/>
            <w:tcBorders>
              <w:top w:val="single" w:color="auto" w:sz="4" w:space="0"/>
              <w:left w:val="single" w:color="auto" w:sz="4" w:space="0"/>
              <w:bottom w:val="single" w:color="auto" w:sz="4" w:space="0"/>
            </w:tcBorders>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5400" w:type="dxa"/>
            <w:noWrap w:val="0"/>
            <w:vAlign w:val="center"/>
          </w:tcPr>
          <w:p>
            <w:pPr>
              <w:spacing w:line="420" w:lineRule="exac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restart"/>
            <w:tcBorders>
              <w:top w:val="single" w:color="auto" w:sz="4" w:space="0"/>
              <w:right w:val="single" w:color="auto" w:sz="4" w:space="0"/>
            </w:tcBorders>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号线</w:t>
            </w:r>
          </w:p>
        </w:tc>
        <w:tc>
          <w:tcPr>
            <w:tcW w:w="1214" w:type="dxa"/>
            <w:vMerge w:val="restart"/>
            <w:tcBorders>
              <w:top w:val="single" w:color="auto" w:sz="4" w:space="0"/>
              <w:left w:val="single" w:color="auto" w:sz="4" w:space="0"/>
              <w:bottom w:val="single" w:color="auto" w:sz="4" w:space="0"/>
            </w:tcBorders>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不含增值税报价</w:t>
            </w:r>
          </w:p>
        </w:tc>
        <w:tc>
          <w:tcPr>
            <w:tcW w:w="5400" w:type="dxa"/>
            <w:noWrap w:val="0"/>
            <w:vAlign w:val="center"/>
          </w:tcPr>
          <w:p>
            <w:pPr>
              <w:spacing w:line="420" w:lineRule="exact"/>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continue"/>
            <w:tcBorders>
              <w:right w:val="single" w:color="auto" w:sz="4" w:space="0"/>
            </w:tcBorders>
            <w:noWrap w:val="0"/>
            <w:vAlign w:val="center"/>
          </w:tcPr>
          <w:p>
            <w:pPr>
              <w:spacing w:line="420" w:lineRule="exact"/>
              <w:jc w:val="center"/>
              <w:rPr>
                <w:rFonts w:ascii="宋体" w:hAnsi="宋体"/>
                <w:b/>
                <w:bCs/>
                <w:color w:val="auto"/>
                <w:szCs w:val="21"/>
                <w:highlight w:val="none"/>
              </w:rPr>
            </w:pPr>
          </w:p>
        </w:tc>
        <w:tc>
          <w:tcPr>
            <w:tcW w:w="1214" w:type="dxa"/>
            <w:vMerge w:val="continue"/>
            <w:tcBorders>
              <w:top w:val="single" w:color="auto" w:sz="4" w:space="0"/>
              <w:left w:val="single" w:color="auto" w:sz="4" w:space="0"/>
              <w:bottom w:val="single" w:color="auto" w:sz="4" w:space="0"/>
            </w:tcBorders>
            <w:noWrap w:val="0"/>
            <w:vAlign w:val="center"/>
          </w:tcPr>
          <w:p>
            <w:pPr>
              <w:spacing w:line="420" w:lineRule="exact"/>
              <w:jc w:val="center"/>
              <w:rPr>
                <w:rFonts w:ascii="宋体" w:hAnsi="宋体"/>
                <w:b/>
                <w:bCs/>
                <w:color w:val="auto"/>
                <w:szCs w:val="21"/>
                <w:highlight w:val="none"/>
              </w:rPr>
            </w:pPr>
          </w:p>
        </w:tc>
        <w:tc>
          <w:tcPr>
            <w:tcW w:w="5400" w:type="dxa"/>
            <w:noWrap w:val="0"/>
            <w:vAlign w:val="center"/>
          </w:tcPr>
          <w:p>
            <w:pPr>
              <w:spacing w:line="420" w:lineRule="exac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continue"/>
            <w:tcBorders>
              <w:bottom w:val="single" w:color="auto" w:sz="4" w:space="0"/>
              <w:right w:val="single" w:color="auto" w:sz="4" w:space="0"/>
            </w:tcBorders>
            <w:noWrap w:val="0"/>
            <w:vAlign w:val="center"/>
          </w:tcPr>
          <w:p>
            <w:pPr>
              <w:spacing w:line="420" w:lineRule="exact"/>
              <w:jc w:val="center"/>
              <w:rPr>
                <w:rFonts w:ascii="宋体" w:hAnsi="宋体"/>
                <w:b/>
                <w:bCs/>
                <w:color w:val="auto"/>
                <w:szCs w:val="21"/>
                <w:highlight w:val="none"/>
              </w:rPr>
            </w:pPr>
          </w:p>
        </w:tc>
        <w:tc>
          <w:tcPr>
            <w:tcW w:w="1214" w:type="dxa"/>
            <w:tcBorders>
              <w:top w:val="single" w:color="auto" w:sz="4" w:space="0"/>
              <w:left w:val="single" w:color="auto" w:sz="4" w:space="0"/>
              <w:bottom w:val="single" w:color="auto" w:sz="4" w:space="0"/>
            </w:tcBorders>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5400" w:type="dxa"/>
            <w:noWrap w:val="0"/>
            <w:vAlign w:val="center"/>
          </w:tcPr>
          <w:p>
            <w:pPr>
              <w:spacing w:line="420" w:lineRule="exac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restart"/>
            <w:tcBorders>
              <w:right w:val="single" w:color="auto" w:sz="4" w:space="0"/>
            </w:tcBorders>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lang w:val="en-US" w:eastAsia="zh-CN"/>
              </w:rPr>
              <w:t>4</w:t>
            </w:r>
            <w:r>
              <w:rPr>
                <w:rFonts w:hint="eastAsia" w:ascii="宋体" w:hAnsi="宋体"/>
                <w:b/>
                <w:bCs/>
                <w:color w:val="auto"/>
                <w:szCs w:val="21"/>
                <w:highlight w:val="none"/>
              </w:rPr>
              <w:t>号线</w:t>
            </w:r>
          </w:p>
        </w:tc>
        <w:tc>
          <w:tcPr>
            <w:tcW w:w="1214" w:type="dxa"/>
            <w:vMerge w:val="restart"/>
            <w:tcBorders>
              <w:top w:val="single" w:color="auto" w:sz="4" w:space="0"/>
              <w:left w:val="single" w:color="auto" w:sz="4" w:space="0"/>
            </w:tcBorders>
            <w:noWrap w:val="0"/>
            <w:vAlign w:val="center"/>
          </w:tcPr>
          <w:p>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不含增值税报价</w:t>
            </w:r>
          </w:p>
        </w:tc>
        <w:tc>
          <w:tcPr>
            <w:tcW w:w="5400" w:type="dxa"/>
            <w:noWrap w:val="0"/>
            <w:vAlign w:val="center"/>
          </w:tcPr>
          <w:p>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大写：</w:t>
            </w:r>
            <w:r>
              <w:rPr>
                <w:rFonts w:hint="eastAsia" w:ascii="宋体" w:hAnsi="宋体" w:cs="宋体"/>
                <w:color w:val="auto"/>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continue"/>
            <w:tcBorders>
              <w:right w:val="single" w:color="auto" w:sz="4" w:space="0"/>
            </w:tcBorders>
            <w:noWrap w:val="0"/>
            <w:vAlign w:val="center"/>
          </w:tcPr>
          <w:p>
            <w:pPr>
              <w:spacing w:line="420" w:lineRule="exact"/>
              <w:jc w:val="center"/>
              <w:rPr>
                <w:rFonts w:ascii="宋体" w:hAnsi="宋体"/>
                <w:b/>
                <w:bCs/>
                <w:color w:val="auto"/>
                <w:szCs w:val="21"/>
                <w:highlight w:val="none"/>
              </w:rPr>
            </w:pPr>
          </w:p>
        </w:tc>
        <w:tc>
          <w:tcPr>
            <w:tcW w:w="1214" w:type="dxa"/>
            <w:vMerge w:val="continue"/>
            <w:tcBorders>
              <w:left w:val="single" w:color="auto" w:sz="4" w:space="0"/>
              <w:bottom w:val="single" w:color="auto" w:sz="4" w:space="0"/>
            </w:tcBorders>
            <w:noWrap w:val="0"/>
            <w:vAlign w:val="center"/>
          </w:tcPr>
          <w:p>
            <w:pPr>
              <w:spacing w:line="420" w:lineRule="exact"/>
              <w:jc w:val="center"/>
              <w:rPr>
                <w:rFonts w:hint="eastAsia" w:ascii="宋体" w:hAnsi="宋体"/>
                <w:b/>
                <w:bCs/>
                <w:color w:val="auto"/>
                <w:szCs w:val="21"/>
                <w:highlight w:val="none"/>
              </w:rPr>
            </w:pPr>
          </w:p>
        </w:tc>
        <w:tc>
          <w:tcPr>
            <w:tcW w:w="5400" w:type="dxa"/>
            <w:noWrap w:val="0"/>
            <w:vAlign w:val="center"/>
          </w:tcPr>
          <w:p>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continue"/>
            <w:tcBorders>
              <w:bottom w:val="single" w:color="auto" w:sz="4" w:space="0"/>
              <w:right w:val="single" w:color="auto" w:sz="4" w:space="0"/>
            </w:tcBorders>
            <w:noWrap w:val="0"/>
            <w:vAlign w:val="center"/>
          </w:tcPr>
          <w:p>
            <w:pPr>
              <w:spacing w:line="420" w:lineRule="exact"/>
              <w:jc w:val="center"/>
              <w:rPr>
                <w:rFonts w:ascii="宋体" w:hAnsi="宋体"/>
                <w:b/>
                <w:bCs/>
                <w:color w:val="auto"/>
                <w:szCs w:val="21"/>
                <w:highlight w:val="none"/>
              </w:rPr>
            </w:pPr>
          </w:p>
        </w:tc>
        <w:tc>
          <w:tcPr>
            <w:tcW w:w="1214" w:type="dxa"/>
            <w:tcBorders>
              <w:top w:val="single" w:color="auto" w:sz="4" w:space="0"/>
              <w:left w:val="single" w:color="auto" w:sz="4" w:space="0"/>
              <w:bottom w:val="single" w:color="auto" w:sz="4" w:space="0"/>
            </w:tcBorders>
            <w:noWrap w:val="0"/>
            <w:vAlign w:val="center"/>
          </w:tcPr>
          <w:p>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税费</w:t>
            </w:r>
          </w:p>
        </w:tc>
        <w:tc>
          <w:tcPr>
            <w:tcW w:w="5400" w:type="dxa"/>
            <w:noWrap w:val="0"/>
            <w:vAlign w:val="center"/>
          </w:tcPr>
          <w:p>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restart"/>
            <w:tcBorders>
              <w:right w:val="single" w:color="auto" w:sz="4" w:space="0"/>
            </w:tcBorders>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号线</w:t>
            </w:r>
          </w:p>
        </w:tc>
        <w:tc>
          <w:tcPr>
            <w:tcW w:w="1214" w:type="dxa"/>
            <w:vMerge w:val="restart"/>
            <w:tcBorders>
              <w:top w:val="single" w:color="auto" w:sz="4" w:space="0"/>
              <w:left w:val="single" w:color="auto" w:sz="4" w:space="0"/>
            </w:tcBorders>
            <w:noWrap w:val="0"/>
            <w:vAlign w:val="center"/>
          </w:tcPr>
          <w:p>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不含增值税报价</w:t>
            </w:r>
          </w:p>
        </w:tc>
        <w:tc>
          <w:tcPr>
            <w:tcW w:w="5400" w:type="dxa"/>
            <w:noWrap w:val="0"/>
            <w:vAlign w:val="center"/>
          </w:tcPr>
          <w:p>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大写：</w:t>
            </w:r>
            <w:r>
              <w:rPr>
                <w:rFonts w:hint="eastAsia" w:ascii="宋体" w:hAnsi="宋体" w:cs="宋体"/>
                <w:color w:val="auto"/>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continue"/>
            <w:tcBorders>
              <w:right w:val="single" w:color="auto" w:sz="4" w:space="0"/>
            </w:tcBorders>
            <w:noWrap w:val="0"/>
            <w:vAlign w:val="center"/>
          </w:tcPr>
          <w:p>
            <w:pPr>
              <w:spacing w:line="420" w:lineRule="exact"/>
              <w:jc w:val="center"/>
              <w:rPr>
                <w:rFonts w:ascii="宋体" w:hAnsi="宋体"/>
                <w:b/>
                <w:bCs/>
                <w:color w:val="auto"/>
                <w:szCs w:val="21"/>
                <w:highlight w:val="none"/>
              </w:rPr>
            </w:pPr>
          </w:p>
        </w:tc>
        <w:tc>
          <w:tcPr>
            <w:tcW w:w="1214" w:type="dxa"/>
            <w:vMerge w:val="continue"/>
            <w:tcBorders>
              <w:left w:val="single" w:color="auto" w:sz="4" w:space="0"/>
              <w:bottom w:val="single" w:color="auto" w:sz="4" w:space="0"/>
            </w:tcBorders>
            <w:noWrap w:val="0"/>
            <w:vAlign w:val="center"/>
          </w:tcPr>
          <w:p>
            <w:pPr>
              <w:spacing w:line="420" w:lineRule="exact"/>
              <w:jc w:val="center"/>
              <w:rPr>
                <w:rFonts w:hint="eastAsia" w:ascii="宋体" w:hAnsi="宋体"/>
                <w:b/>
                <w:bCs/>
                <w:color w:val="auto"/>
                <w:szCs w:val="21"/>
                <w:highlight w:val="none"/>
              </w:rPr>
            </w:pPr>
          </w:p>
        </w:tc>
        <w:tc>
          <w:tcPr>
            <w:tcW w:w="5400" w:type="dxa"/>
            <w:noWrap w:val="0"/>
            <w:vAlign w:val="center"/>
          </w:tcPr>
          <w:p>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continue"/>
            <w:tcBorders>
              <w:bottom w:val="single" w:color="auto" w:sz="4" w:space="0"/>
              <w:right w:val="single" w:color="auto" w:sz="4" w:space="0"/>
            </w:tcBorders>
            <w:noWrap w:val="0"/>
            <w:vAlign w:val="center"/>
          </w:tcPr>
          <w:p>
            <w:pPr>
              <w:spacing w:line="420" w:lineRule="exact"/>
              <w:jc w:val="center"/>
              <w:rPr>
                <w:rFonts w:ascii="宋体" w:hAnsi="宋体"/>
                <w:b/>
                <w:bCs/>
                <w:color w:val="auto"/>
                <w:szCs w:val="21"/>
                <w:highlight w:val="none"/>
              </w:rPr>
            </w:pPr>
          </w:p>
        </w:tc>
        <w:tc>
          <w:tcPr>
            <w:tcW w:w="1214" w:type="dxa"/>
            <w:tcBorders>
              <w:top w:val="single" w:color="auto" w:sz="4" w:space="0"/>
              <w:left w:val="single" w:color="auto" w:sz="4" w:space="0"/>
              <w:bottom w:val="single" w:color="auto" w:sz="4" w:space="0"/>
            </w:tcBorders>
            <w:noWrap w:val="0"/>
            <w:vAlign w:val="center"/>
          </w:tcPr>
          <w:p>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税费</w:t>
            </w:r>
          </w:p>
        </w:tc>
        <w:tc>
          <w:tcPr>
            <w:tcW w:w="5400" w:type="dxa"/>
            <w:noWrap w:val="0"/>
            <w:vAlign w:val="center"/>
          </w:tcPr>
          <w:p>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restart"/>
            <w:tcBorders>
              <w:top w:val="single" w:color="auto" w:sz="4" w:space="0"/>
            </w:tcBorders>
            <w:noWrap w:val="0"/>
            <w:vAlign w:val="center"/>
          </w:tcPr>
          <w:p>
            <w:pPr>
              <w:spacing w:line="420" w:lineRule="exact"/>
              <w:jc w:val="cente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合计</w:t>
            </w:r>
          </w:p>
        </w:tc>
        <w:tc>
          <w:tcPr>
            <w:tcW w:w="1214" w:type="dxa"/>
            <w:vMerge w:val="restart"/>
            <w:tcBorders>
              <w:top w:val="single" w:color="auto" w:sz="4" w:space="0"/>
            </w:tcBorders>
            <w:noWrap w:val="0"/>
            <w:vAlign w:val="center"/>
          </w:tcPr>
          <w:p>
            <w:pPr>
              <w:spacing w:line="420" w:lineRule="exact"/>
              <w:jc w:val="center"/>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rPr>
              <w:t>不含增值税报价</w:t>
            </w:r>
          </w:p>
        </w:tc>
        <w:tc>
          <w:tcPr>
            <w:tcW w:w="5400" w:type="dxa"/>
            <w:noWrap w:val="0"/>
            <w:vAlign w:val="center"/>
          </w:tcPr>
          <w:p>
            <w:pPr>
              <w:spacing w:line="420" w:lineRule="exact"/>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continue"/>
            <w:noWrap w:val="0"/>
            <w:vAlign w:val="center"/>
          </w:tcPr>
          <w:p>
            <w:pPr>
              <w:spacing w:line="420" w:lineRule="exact"/>
            </w:pPr>
          </w:p>
        </w:tc>
        <w:tc>
          <w:tcPr>
            <w:tcW w:w="1214" w:type="dxa"/>
            <w:vMerge w:val="continue"/>
            <w:noWrap w:val="0"/>
            <w:vAlign w:val="center"/>
          </w:tcPr>
          <w:p>
            <w:pPr>
              <w:spacing w:line="420" w:lineRule="exact"/>
            </w:pPr>
          </w:p>
        </w:tc>
        <w:tc>
          <w:tcPr>
            <w:tcW w:w="5400" w:type="dxa"/>
            <w:noWrap w:val="0"/>
            <w:vAlign w:val="center"/>
          </w:tcPr>
          <w:p>
            <w:pPr>
              <w:spacing w:line="420" w:lineRule="exact"/>
              <w:rPr>
                <w:rFonts w:hint="eastAsia"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65" w:type="dxa"/>
            <w:vMerge w:val="continue"/>
            <w:noWrap w:val="0"/>
            <w:vAlign w:val="center"/>
          </w:tcPr>
          <w:p>
            <w:pPr>
              <w:spacing w:line="420" w:lineRule="exact"/>
            </w:pPr>
          </w:p>
        </w:tc>
        <w:tc>
          <w:tcPr>
            <w:tcW w:w="1214" w:type="dxa"/>
            <w:noWrap w:val="0"/>
            <w:vAlign w:val="center"/>
          </w:tcPr>
          <w:p>
            <w:pPr>
              <w:spacing w:line="420" w:lineRule="exact"/>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b/>
                <w:bCs/>
                <w:color w:val="auto"/>
                <w:szCs w:val="21"/>
                <w:highlight w:val="none"/>
              </w:rPr>
              <w:t>税费</w:t>
            </w:r>
          </w:p>
        </w:tc>
        <w:tc>
          <w:tcPr>
            <w:tcW w:w="5400" w:type="dxa"/>
            <w:noWrap w:val="0"/>
            <w:vAlign w:val="center"/>
          </w:tcPr>
          <w:p>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2579" w:type="dxa"/>
            <w:gridSpan w:val="2"/>
            <w:tcBorders>
              <w:top w:val="single" w:color="auto" w:sz="4" w:space="0"/>
            </w:tcBorders>
            <w:noWrap w:val="0"/>
            <w:vAlign w:val="center"/>
          </w:tcPr>
          <w:p>
            <w:pPr>
              <w:spacing w:line="420" w:lineRule="exact"/>
              <w:jc w:val="center"/>
              <w:rPr>
                <w:rFonts w:ascii="宋体" w:hAnsi="宋体"/>
                <w:b/>
                <w:bCs/>
                <w:color w:val="auto"/>
                <w:szCs w:val="21"/>
                <w:highlight w:val="none"/>
              </w:rPr>
            </w:pPr>
            <w:r>
              <w:rPr>
                <w:rFonts w:ascii="宋体" w:hAnsi="宋体"/>
                <w:b/>
                <w:bCs/>
                <w:color w:val="auto"/>
                <w:szCs w:val="21"/>
                <w:highlight w:val="none"/>
              </w:rPr>
              <w:t>备  注</w:t>
            </w:r>
          </w:p>
        </w:tc>
        <w:tc>
          <w:tcPr>
            <w:tcW w:w="5400" w:type="dxa"/>
            <w:noWrap w:val="0"/>
            <w:vAlign w:val="center"/>
          </w:tcPr>
          <w:p>
            <w:pPr>
              <w:spacing w:line="420" w:lineRule="exact"/>
              <w:rPr>
                <w:rFonts w:ascii="宋体" w:hAnsi="宋体"/>
                <w:color w:val="auto"/>
                <w:szCs w:val="21"/>
                <w:highlight w:val="none"/>
              </w:rPr>
            </w:pPr>
          </w:p>
        </w:tc>
      </w:tr>
    </w:tbl>
    <w:p>
      <w:pPr>
        <w:adjustRightInd w:val="0"/>
        <w:snapToGrid w:val="0"/>
        <w:spacing w:line="360" w:lineRule="auto"/>
        <w:ind w:left="-88" w:leftChars="-42" w:firstLine="1265" w:firstLineChars="600"/>
        <w:rPr>
          <w:rFonts w:ascii="宋体" w:hAnsi="宋体"/>
          <w:b/>
          <w:color w:val="auto"/>
          <w:szCs w:val="21"/>
          <w:highlight w:val="none"/>
        </w:rPr>
      </w:pPr>
      <w:r>
        <w:rPr>
          <w:rFonts w:hint="eastAsia" w:ascii="宋体" w:hAnsi="宋体"/>
          <w:b/>
          <w:color w:val="auto"/>
          <w:szCs w:val="21"/>
          <w:highlight w:val="none"/>
        </w:rPr>
        <w:t>备注：1.所有报价保留小数点后两位，小数点后第三位“四舍五入”。</w:t>
      </w:r>
    </w:p>
    <w:p>
      <w:pPr>
        <w:adjustRightInd w:val="0"/>
        <w:snapToGrid w:val="0"/>
        <w:spacing w:line="360" w:lineRule="auto"/>
        <w:ind w:left="-88" w:leftChars="-42" w:firstLine="1265" w:firstLineChars="600"/>
        <w:rPr>
          <w:rFonts w:ascii="宋体" w:hAnsi="宋体"/>
          <w:color w:val="auto"/>
          <w:szCs w:val="21"/>
          <w:highlight w:val="none"/>
        </w:rPr>
      </w:pPr>
      <w:bookmarkStart w:id="0" w:name="_GoBack"/>
      <w:bookmarkEnd w:id="0"/>
      <w:r>
        <w:rPr>
          <w:rFonts w:hint="eastAsia" w:ascii="宋体" w:hAnsi="宋体"/>
          <w:b/>
          <w:color w:val="auto"/>
          <w:szCs w:val="21"/>
          <w:highlight w:val="none"/>
        </w:rPr>
        <w:t>2.各线路报价合计金额应与《报价一览表》内“不含增值税总报价”金额一致。</w:t>
      </w:r>
    </w:p>
    <w:p>
      <w:pPr>
        <w:pStyle w:val="5"/>
        <w:adjustRightInd w:val="0"/>
        <w:snapToGrid w:val="0"/>
        <w:spacing w:line="360" w:lineRule="auto"/>
        <w:ind w:firstLine="1050" w:firstLineChars="500"/>
        <w:rPr>
          <w:rFonts w:ascii="宋体" w:hAnsi="宋体"/>
          <w:bCs/>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w:t>
      </w:r>
      <w:r>
        <w:rPr>
          <w:rFonts w:hint="eastAsia" w:ascii="宋体" w:hAnsi="宋体"/>
          <w:color w:val="auto"/>
          <w:sz w:val="21"/>
          <w:szCs w:val="21"/>
          <w:highlight w:val="none"/>
          <w:u w:val="single"/>
        </w:rPr>
        <w:t xml:space="preserve">    （盖单位章）    </w:t>
      </w:r>
    </w:p>
    <w:p>
      <w:pPr>
        <w:adjustRightInd w:val="0"/>
        <w:snapToGrid w:val="0"/>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ind w:firstLine="1050" w:firstLineChars="500"/>
        <w:rPr>
          <w:rFonts w:hint="eastAsia" w:ascii="黑体" w:hAnsi="黑体" w:eastAsia="黑体" w:cs="黑体"/>
          <w:color w:val="auto"/>
          <w:sz w:val="32"/>
          <w:szCs w:val="32"/>
          <w:highlight w:val="none"/>
          <w:lang w:val="en-US" w:eastAsia="zh-CN"/>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cs="Calibri"/>
          <w:kern w:val="0"/>
        </w:rPr>
        <w:sectPr>
          <w:pgSz w:w="11906" w:h="16838"/>
          <w:pgMar w:top="2098" w:right="993" w:bottom="1984" w:left="567" w:header="851" w:footer="992" w:gutter="0"/>
          <w:cols w:space="720" w:num="1"/>
          <w:docGrid w:type="lines" w:linePitch="312" w:charSpace="0"/>
        </w:sectPr>
      </w:pPr>
    </w:p>
    <w:p>
      <w:pPr>
        <w:jc w:val="center"/>
        <w:rPr>
          <w:rFonts w:ascii="黑体" w:hAnsi="宋体" w:eastAsia="黑体"/>
          <w:bCs/>
          <w:sz w:val="32"/>
          <w:szCs w:val="32"/>
        </w:rPr>
      </w:pPr>
      <w:r>
        <w:rPr>
          <w:rFonts w:hint="eastAsia" w:ascii="黑体" w:hAnsi="宋体" w:eastAsia="黑体"/>
          <w:bCs/>
          <w:sz w:val="32"/>
          <w:szCs w:val="32"/>
        </w:rPr>
        <w:t>七、与本项目有关的其他证明文件</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jc w:val="center"/>
        <w:rPr>
          <w:rStyle w:val="13"/>
          <w:rFonts w:ascii="Times New Roman" w:hAnsi="Times New Roman"/>
          <w:shd w:val="clear" w:color="auto" w:fill="FFFFFF"/>
        </w:rPr>
      </w:pPr>
      <w:r>
        <w:rPr>
          <w:rFonts w:hint="eastAsia"/>
          <w:kern w:val="0"/>
        </w:rPr>
        <w:t>如有，格式自拟，但应</w:t>
      </w:r>
      <w:r>
        <w:rPr>
          <w:rFonts w:hint="eastAsia" w:ascii="Times New Roman" w:hAnsi="Times New Roman"/>
          <w:kern w:val="0"/>
        </w:rPr>
        <w:t>注意控</w:t>
      </w:r>
      <w:r>
        <w:rPr>
          <w:rFonts w:hint="eastAsia" w:hAnsi="宋体"/>
          <w:bCs/>
          <w:szCs w:val="21"/>
        </w:rPr>
        <w:t>制文件大小。</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7780" b="1270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CE5232"/>
    <w:multiLevelType w:val="singleLevel"/>
    <w:tmpl w:val="19CE5232"/>
    <w:lvl w:ilvl="0" w:tentative="0">
      <w:start w:val="6"/>
      <w:numFmt w:val="chineseCounting"/>
      <w:suff w:val="nothing"/>
      <w:lvlText w:val="%1、"/>
      <w:lvlJc w:val="left"/>
      <w:rPr>
        <w:rFonts w:hint="eastAsia"/>
      </w:rPr>
    </w:lvl>
  </w:abstractNum>
  <w:abstractNum w:abstractNumId="1">
    <w:nsid w:val="493558DD"/>
    <w:multiLevelType w:val="singleLevel"/>
    <w:tmpl w:val="493558DD"/>
    <w:lvl w:ilvl="0" w:tentative="0">
      <w:start w:val="1"/>
      <w:numFmt w:val="decimal"/>
      <w:suff w:val="nothing"/>
      <w:lvlText w:val="%1．"/>
      <w:lvlJc w:val="left"/>
      <w:pPr>
        <w:ind w:left="0" w:firstLine="400"/>
      </w:pPr>
      <w:rPr>
        <w:rFonts w:hint="default"/>
      </w:rPr>
    </w:lvl>
  </w:abstractNum>
  <w:abstractNum w:abstractNumId="2">
    <w:nsid w:val="5654DEF3"/>
    <w:multiLevelType w:val="singleLevel"/>
    <w:tmpl w:val="5654DEF3"/>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445D3"/>
    <w:rsid w:val="000445D3"/>
    <w:rsid w:val="00062826"/>
    <w:rsid w:val="001232CD"/>
    <w:rsid w:val="00194AA1"/>
    <w:rsid w:val="001D0532"/>
    <w:rsid w:val="001F6B40"/>
    <w:rsid w:val="00230062"/>
    <w:rsid w:val="00237654"/>
    <w:rsid w:val="00292F81"/>
    <w:rsid w:val="00295E1D"/>
    <w:rsid w:val="00351898"/>
    <w:rsid w:val="00425BFF"/>
    <w:rsid w:val="004B572F"/>
    <w:rsid w:val="004F011F"/>
    <w:rsid w:val="0052661C"/>
    <w:rsid w:val="005B2EC8"/>
    <w:rsid w:val="00633F01"/>
    <w:rsid w:val="00735760"/>
    <w:rsid w:val="007C5F68"/>
    <w:rsid w:val="00806673"/>
    <w:rsid w:val="00897571"/>
    <w:rsid w:val="008C0F9E"/>
    <w:rsid w:val="0092122B"/>
    <w:rsid w:val="00991F8D"/>
    <w:rsid w:val="009A6E36"/>
    <w:rsid w:val="009E23BC"/>
    <w:rsid w:val="00A56167"/>
    <w:rsid w:val="00AE309D"/>
    <w:rsid w:val="00B370BA"/>
    <w:rsid w:val="00C0153A"/>
    <w:rsid w:val="00C12283"/>
    <w:rsid w:val="00C321AD"/>
    <w:rsid w:val="00C9437F"/>
    <w:rsid w:val="00D2602D"/>
    <w:rsid w:val="00D44E12"/>
    <w:rsid w:val="00DF5A59"/>
    <w:rsid w:val="00E1530F"/>
    <w:rsid w:val="00E9317D"/>
    <w:rsid w:val="00EF3561"/>
    <w:rsid w:val="00FC0536"/>
    <w:rsid w:val="04610842"/>
    <w:rsid w:val="08104F2A"/>
    <w:rsid w:val="0BD14287"/>
    <w:rsid w:val="11B437FE"/>
    <w:rsid w:val="156149C1"/>
    <w:rsid w:val="266C43D0"/>
    <w:rsid w:val="29136E98"/>
    <w:rsid w:val="2C442279"/>
    <w:rsid w:val="30870369"/>
    <w:rsid w:val="31D10829"/>
    <w:rsid w:val="32F475D7"/>
    <w:rsid w:val="37653421"/>
    <w:rsid w:val="3B5B751B"/>
    <w:rsid w:val="3D6E1622"/>
    <w:rsid w:val="3DFE0BF8"/>
    <w:rsid w:val="3F1B53D0"/>
    <w:rsid w:val="44FC5BF6"/>
    <w:rsid w:val="45672343"/>
    <w:rsid w:val="47001089"/>
    <w:rsid w:val="47406C6A"/>
    <w:rsid w:val="48BB3D03"/>
    <w:rsid w:val="4F556E61"/>
    <w:rsid w:val="518226C1"/>
    <w:rsid w:val="531E0689"/>
    <w:rsid w:val="593926A6"/>
    <w:rsid w:val="5B515976"/>
    <w:rsid w:val="5EA97373"/>
    <w:rsid w:val="64E42A18"/>
    <w:rsid w:val="66815672"/>
    <w:rsid w:val="6A9B4D03"/>
    <w:rsid w:val="6C4D73FC"/>
    <w:rsid w:val="6DCE560E"/>
    <w:rsid w:val="750A3A3A"/>
    <w:rsid w:val="79E06937"/>
    <w:rsid w:val="7FAE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Body Text Indent"/>
    <w:basedOn w:val="1"/>
    <w:qFormat/>
    <w:uiPriority w:val="0"/>
    <w:pPr>
      <w:spacing w:after="120"/>
      <w:ind w:left="420" w:leftChars="200"/>
    </w:pPr>
    <w:rPr>
      <w:rFonts w:cs="黑体"/>
    </w:rPr>
  </w:style>
  <w:style w:type="paragraph" w:styleId="4">
    <w:name w:val="Plain Text"/>
    <w:basedOn w:val="1"/>
    <w:qFormat/>
    <w:uiPriority w:val="0"/>
    <w:rPr>
      <w:rFonts w:ascii="宋体" w:hAnsi="Courier New" w:cs="Courier New"/>
      <w:szCs w:val="21"/>
    </w:rPr>
  </w:style>
  <w:style w:type="paragraph" w:styleId="5">
    <w:name w:val="Date"/>
    <w:basedOn w:val="1"/>
    <w:next w:val="1"/>
    <w:link w:val="16"/>
    <w:qFormat/>
    <w:uiPriority w:val="0"/>
    <w:rPr>
      <w:rFonts w:cs="黑体"/>
      <w:sz w:val="24"/>
      <w:szCs w:val="22"/>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6"/>
    <w:pPr>
      <w:ind w:firstLine="420"/>
      <w:jc w:val="left"/>
    </w:pPr>
    <w:rPr>
      <w:rFonts w:cs="Calibri"/>
      <w:kern w:val="0"/>
    </w:rPr>
  </w:style>
  <w:style w:type="character" w:styleId="12">
    <w:name w:val="Strong"/>
    <w:basedOn w:val="11"/>
    <w:qFormat/>
    <w:uiPriority w:val="0"/>
    <w:rPr>
      <w:b/>
    </w:rPr>
  </w:style>
  <w:style w:type="character" w:styleId="13">
    <w:name w:val="Hyperlink"/>
    <w:basedOn w:val="11"/>
    <w:qFormat/>
    <w:uiPriority w:val="99"/>
    <w:rPr>
      <w:color w:val="0000FF"/>
      <w:spacing w:val="0"/>
      <w:w w:val="100"/>
      <w:szCs w:val="21"/>
      <w:u w:val="single"/>
    </w:rPr>
  </w:style>
  <w:style w:type="paragraph" w:customStyle="1" w:styleId="14">
    <w:name w:val="样式3"/>
    <w:basedOn w:val="1"/>
    <w:next w:val="1"/>
    <w:qFormat/>
    <w:uiPriority w:val="0"/>
    <w:pPr>
      <w:spacing w:line="360" w:lineRule="auto"/>
      <w:ind w:firstLine="480"/>
      <w:jc w:val="left"/>
    </w:pPr>
    <w:rPr>
      <w:rFonts w:ascii="宋体"/>
      <w:sz w:val="24"/>
      <w:szCs w:val="22"/>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6">
    <w:name w:val="日期 字符"/>
    <w:basedOn w:val="11"/>
    <w:link w:val="5"/>
    <w:qFormat/>
    <w:uiPriority w:val="0"/>
    <w:rPr>
      <w:rFonts w:ascii="Calibri" w:hAnsi="Calibri" w:eastAsia="宋体" w:cs="黑体"/>
      <w:kern w:val="2"/>
      <w:sz w:val="24"/>
      <w:szCs w:val="22"/>
    </w:rPr>
  </w:style>
  <w:style w:type="character" w:customStyle="1" w:styleId="17">
    <w:name w:val="页脚 字符"/>
    <w:basedOn w:val="11"/>
    <w:link w:val="6"/>
    <w:qFormat/>
    <w:uiPriority w:val="99"/>
    <w:rPr>
      <w:rFonts w:ascii="Calibri" w:hAnsi="Calibri" w:eastAsia="宋体" w:cs="Times New Roman"/>
      <w:kern w:val="2"/>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3170</Words>
  <Characters>3286</Characters>
  <Lines>31</Lines>
  <Paragraphs>8</Paragraphs>
  <TotalTime>1</TotalTime>
  <ScaleCrop>false</ScaleCrop>
  <LinksUpToDate>false</LinksUpToDate>
  <CharactersWithSpaces>4211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2022-10-26T01:56:00Z</dcterms:created>
  <dc:creator>shenmin</dc:creator>
  <cp:lastModifiedBy>陈湘梅</cp:lastModifiedBy>
  <cp:lastPrinted>2023-05-24T01:01:00Z</cp:lastPrinted>
  <dcterms:modified xsi:type="dcterms:W3CDTF">2023-05-25T07:27:12Z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73477248F7C945FFA59932B0654C8AF5</vt:lpwstr>
  </property>
</Properties>
</file>