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34D" w:rsidRDefault="00015C37">
      <w:pPr>
        <w:jc w:val="center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长沙市轨道交通</w:t>
      </w:r>
      <w:r w:rsidRPr="00324C91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号线</w:t>
      </w:r>
      <w:r w:rsidRPr="00324C91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运营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期</w:t>
      </w:r>
      <w:r w:rsidRPr="00324C91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网络检票机</w:t>
      </w:r>
      <w:r w:rsidR="00665F54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物资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采购项目拟采购的需求汇总计划清单</w:t>
      </w:r>
    </w:p>
    <w:p w:rsidR="0043734D" w:rsidRDefault="0043734D">
      <w:pPr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</w:p>
    <w:tbl>
      <w:tblPr>
        <w:tblW w:w="9013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600"/>
        <w:gridCol w:w="982"/>
        <w:gridCol w:w="845"/>
        <w:gridCol w:w="3164"/>
        <w:gridCol w:w="627"/>
        <w:gridCol w:w="886"/>
        <w:gridCol w:w="1909"/>
      </w:tblGrid>
      <w:tr w:rsidR="0043734D">
        <w:trPr>
          <w:trHeight w:val="7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34D" w:rsidRDefault="00015C37">
            <w:pPr>
              <w:widowControl/>
              <w:jc w:val="center"/>
              <w:rPr>
                <w:rFonts w:ascii="新宋体" w:eastAsia="新宋体" w:hAnsi="新宋体" w:cs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jc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  <w:t>物资编码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jc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  <w:t>物资名称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jc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  <w:t>规格型号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jc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jc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  <w:t>拟采购数量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jc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43734D">
        <w:trPr>
          <w:trHeight w:val="22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34D" w:rsidRDefault="00015C37">
            <w:pPr>
              <w:widowControl/>
              <w:jc w:val="center"/>
              <w:rPr>
                <w:rFonts w:ascii="新宋体" w:eastAsia="新宋体" w:hAnsi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left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0"/>
                <w:szCs w:val="20"/>
              </w:rPr>
              <w:t>90000066301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center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0"/>
                <w:szCs w:val="20"/>
              </w:rPr>
              <w:t>双向网络检票机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left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333333"/>
                <w:sz w:val="19"/>
                <w:szCs w:val="19"/>
                <w:shd w:val="clear" w:color="auto" w:fill="FFFFFF"/>
              </w:rPr>
              <w:t>外形尺寸：180*2000*1100mm （宽*长*高）供电电压：AC220V ±10%，50Hz±4%通讯接口：RJ45通讯协议：TCP/IP重量：≤250kg通道净宽：520mm功耗：≤300w扇门外形：拍打式材料：机身外壳采用2.0mm不锈钢材料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center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center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left"/>
              <w:rPr>
                <w:rFonts w:ascii="新宋体" w:eastAsia="新宋体" w:hAnsi="新宋体" w:cs="新宋体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1.需与现有的网络检票机外观保持大致一致，设备软件可接入长沙地铁的AFC系统；</w:t>
            </w:r>
          </w:p>
          <w:p w:rsidR="0043734D" w:rsidRDefault="00015C37">
            <w:pPr>
              <w:widowControl/>
              <w:jc w:val="left"/>
              <w:rPr>
                <w:rFonts w:ascii="新宋体" w:eastAsia="新宋体" w:hAnsi="新宋体" w:cs="新宋体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2.15个通道的互联网闸机分为2组，一组7个通道，一组个8通道；</w:t>
            </w:r>
          </w:p>
        </w:tc>
      </w:tr>
      <w:tr w:rsidR="0043734D">
        <w:trPr>
          <w:trHeight w:val="22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34D" w:rsidRDefault="00015C37">
            <w:pPr>
              <w:widowControl/>
              <w:jc w:val="center"/>
              <w:rPr>
                <w:rFonts w:ascii="新宋体" w:eastAsia="新宋体" w:hAnsi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left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0"/>
                <w:szCs w:val="20"/>
              </w:rPr>
              <w:t>90000066302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center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333333"/>
                <w:sz w:val="19"/>
                <w:szCs w:val="19"/>
                <w:shd w:val="clear" w:color="auto" w:fill="F9F9F9"/>
              </w:rPr>
              <w:t>网络检票机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left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0"/>
                <w:szCs w:val="20"/>
              </w:rPr>
              <w:t>功能：双向检票；外形尺寸：180*2000*1100mm （宽*长*高）；供电电压：AC220V ±10%，50Hz±4%；通讯接口：RJ45；通讯协议：TCP/IP；重量：≤250kg；通道净宽：900mm；功耗：≤300w；扇门外形：拍打式；材料：机身外壳采用2.0mm不锈钢材料。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center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center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left"/>
              <w:rPr>
                <w:rFonts w:ascii="新宋体" w:eastAsia="新宋体" w:hAnsi="新宋体" w:cs="新宋体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1.需与现有的网络检票机外观保持大致一致，设备软件可接入长沙地铁的AFC系统；</w:t>
            </w:r>
          </w:p>
          <w:p w:rsidR="0043734D" w:rsidRDefault="00015C37">
            <w:pPr>
              <w:widowControl/>
              <w:jc w:val="left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2.15个通道的互联网闸机分为2组，一组7个通道，一组个8通道；</w:t>
            </w:r>
          </w:p>
        </w:tc>
      </w:tr>
      <w:tr w:rsidR="0043734D">
        <w:trPr>
          <w:trHeight w:val="22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34D" w:rsidRDefault="00015C37">
            <w:pPr>
              <w:widowControl/>
              <w:jc w:val="center"/>
              <w:rPr>
                <w:rFonts w:ascii="新宋体" w:eastAsia="新宋体" w:hAnsi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left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0"/>
                <w:szCs w:val="20"/>
              </w:rPr>
              <w:t>90000066303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center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333333"/>
                <w:sz w:val="19"/>
                <w:szCs w:val="19"/>
                <w:shd w:val="clear" w:color="auto" w:fill="FFFFFF"/>
              </w:rPr>
              <w:t>网络检票机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left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0"/>
                <w:szCs w:val="20"/>
              </w:rPr>
              <w:t>功能：出站检票；外形尺寸：180*2000*1100mm （宽*长*高）；供电电压：AC220V ±10%，50Hz±4%；通讯接口：RJ45；通讯协议：TCP/IP；重量：≤250kg；通道净宽：520mm；功耗：≤300w；扇门外形：拍打式；材料：机身外壳采用2.0mm不锈钢材料；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center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center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4D" w:rsidRDefault="00015C37">
            <w:pPr>
              <w:widowControl/>
              <w:jc w:val="left"/>
              <w:rPr>
                <w:rFonts w:ascii="新宋体" w:eastAsia="新宋体" w:hAnsi="新宋体" w:cs="新宋体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1.需与现有的网络检票机外观保持大致一致，设备软件可接入长沙地铁的AFC系统；</w:t>
            </w:r>
          </w:p>
          <w:p w:rsidR="0043734D" w:rsidRDefault="00015C37">
            <w:pPr>
              <w:widowControl/>
              <w:jc w:val="left"/>
              <w:rPr>
                <w:rFonts w:ascii="新宋体" w:eastAsia="新宋体" w:hAnsi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2.15个通道的互联网闸机分为2组，一组7个通道，一组个8通道</w:t>
            </w:r>
          </w:p>
        </w:tc>
      </w:tr>
    </w:tbl>
    <w:p w:rsidR="0043734D" w:rsidRDefault="0043734D">
      <w:pPr>
        <w:sectPr w:rsidR="0043734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3734D" w:rsidRDefault="00015C37">
      <w:pPr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/>
        </w:rPr>
        <w:lastRenderedPageBreak/>
        <w:t>示意图：</w:t>
      </w:r>
    </w:p>
    <w:p w:rsidR="0043734D" w:rsidRDefault="00015C37">
      <w:r>
        <w:rPr>
          <w:noProof/>
        </w:rPr>
        <w:drawing>
          <wp:inline distT="0" distB="0" distL="114300" distR="114300">
            <wp:extent cx="5737225" cy="2831465"/>
            <wp:effectExtent l="0" t="0" r="158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28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34D" w:rsidRDefault="00015C37">
      <w:pPr>
        <w:jc w:val="center"/>
        <w:rPr>
          <w:b/>
        </w:rPr>
      </w:pPr>
      <w:r>
        <w:rPr>
          <w:rFonts w:hint="eastAsia"/>
          <w:b/>
        </w:rPr>
        <w:t>组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  <w:r>
        <w:rPr>
          <w:rFonts w:hint="eastAsia"/>
          <w:b/>
        </w:rPr>
        <w:t>7</w:t>
      </w:r>
      <w:r>
        <w:rPr>
          <w:rFonts w:hint="eastAsia"/>
          <w:b/>
        </w:rPr>
        <w:t>个通道（</w:t>
      </w:r>
      <w:r>
        <w:rPr>
          <w:rFonts w:hint="eastAsia"/>
          <w:b/>
        </w:rPr>
        <w:t>6</w:t>
      </w:r>
      <w:r>
        <w:rPr>
          <w:rFonts w:hint="eastAsia"/>
          <w:b/>
        </w:rPr>
        <w:t>出</w:t>
      </w:r>
      <w:r>
        <w:rPr>
          <w:rFonts w:hint="eastAsia"/>
          <w:b/>
        </w:rPr>
        <w:t>1</w:t>
      </w:r>
      <w:r>
        <w:rPr>
          <w:rFonts w:hint="eastAsia"/>
          <w:b/>
        </w:rPr>
        <w:t>宽）</w:t>
      </w:r>
    </w:p>
    <w:p w:rsidR="0043734D" w:rsidRDefault="0043734D"/>
    <w:p w:rsidR="0043734D" w:rsidRDefault="00015C37">
      <w:pPr>
        <w:jc w:val="center"/>
      </w:pPr>
      <w:r>
        <w:rPr>
          <w:noProof/>
        </w:rPr>
        <w:drawing>
          <wp:inline distT="0" distB="0" distL="114300" distR="114300">
            <wp:extent cx="5728335" cy="3085465"/>
            <wp:effectExtent l="0" t="0" r="571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组</w:t>
      </w:r>
      <w:r>
        <w:rPr>
          <w:b/>
        </w:rPr>
        <w:t>2</w:t>
      </w:r>
      <w:r>
        <w:rPr>
          <w:rFonts w:hint="eastAsia"/>
          <w:b/>
        </w:rPr>
        <w:t>：</w:t>
      </w:r>
      <w:r>
        <w:rPr>
          <w:b/>
        </w:rPr>
        <w:t>8</w:t>
      </w:r>
      <w:r>
        <w:rPr>
          <w:rFonts w:hint="eastAsia"/>
          <w:b/>
        </w:rPr>
        <w:t>个通道（</w:t>
      </w:r>
      <w:r>
        <w:rPr>
          <w:b/>
        </w:rPr>
        <w:t>7</w:t>
      </w:r>
      <w:r>
        <w:rPr>
          <w:rFonts w:hint="eastAsia"/>
          <w:b/>
        </w:rPr>
        <w:t>双向</w:t>
      </w:r>
      <w:r>
        <w:rPr>
          <w:rFonts w:hint="eastAsia"/>
          <w:b/>
        </w:rPr>
        <w:t>1</w:t>
      </w:r>
      <w:r>
        <w:rPr>
          <w:rFonts w:hint="eastAsia"/>
          <w:b/>
        </w:rPr>
        <w:t>宽）</w:t>
      </w:r>
    </w:p>
    <w:p w:rsidR="0043734D" w:rsidRDefault="00015C37">
      <w:pPr>
        <w:rPr>
          <w:rFonts w:ascii="仿宋_GB2312" w:eastAsia="仿宋_GB2312" w:hAnsi="仿宋" w:cs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28"/>
          <w:szCs w:val="28"/>
        </w:rPr>
        <w:t>附表：采购方单位供货清单（A</w:t>
      </w:r>
      <w:r>
        <w:rPr>
          <w:rFonts w:ascii="仿宋_GB2312" w:eastAsia="仿宋_GB2312" w:hAnsi="仿宋" w:cs="仿宋"/>
          <w:b/>
          <w:bCs/>
          <w:color w:val="000000"/>
          <w:sz w:val="28"/>
          <w:szCs w:val="28"/>
        </w:rPr>
        <w:t>CC/ITP</w:t>
      </w:r>
      <w:r>
        <w:rPr>
          <w:rFonts w:ascii="仿宋_GB2312" w:eastAsia="仿宋_GB2312" w:hAnsi="仿宋" w:cs="仿宋" w:hint="eastAsia"/>
          <w:b/>
          <w:bCs/>
          <w:color w:val="000000"/>
          <w:sz w:val="28"/>
          <w:szCs w:val="28"/>
        </w:rPr>
        <w:t>合同提供）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156"/>
        <w:gridCol w:w="1034"/>
        <w:gridCol w:w="910"/>
        <w:gridCol w:w="2649"/>
        <w:gridCol w:w="2016"/>
      </w:tblGrid>
      <w:tr w:rsidR="0043734D">
        <w:trPr>
          <w:trHeight w:val="350"/>
          <w:jc w:val="center"/>
        </w:trPr>
        <w:tc>
          <w:tcPr>
            <w:tcW w:w="765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序 列</w:t>
            </w:r>
          </w:p>
        </w:tc>
        <w:tc>
          <w:tcPr>
            <w:tcW w:w="1173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物资名称</w:t>
            </w:r>
          </w:p>
        </w:tc>
        <w:tc>
          <w:tcPr>
            <w:tcW w:w="1048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规格型号</w:t>
            </w:r>
          </w:p>
        </w:tc>
        <w:tc>
          <w:tcPr>
            <w:tcW w:w="922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数 量</w:t>
            </w:r>
          </w:p>
        </w:tc>
        <w:tc>
          <w:tcPr>
            <w:tcW w:w="2696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备 注</w:t>
            </w:r>
          </w:p>
        </w:tc>
        <w:tc>
          <w:tcPr>
            <w:tcW w:w="2041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合同编号</w:t>
            </w:r>
          </w:p>
        </w:tc>
      </w:tr>
      <w:tr w:rsidR="0043734D">
        <w:trPr>
          <w:jc w:val="center"/>
        </w:trPr>
        <w:tc>
          <w:tcPr>
            <w:tcW w:w="765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73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读卡器</w:t>
            </w:r>
          </w:p>
        </w:tc>
        <w:tc>
          <w:tcPr>
            <w:tcW w:w="1048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22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696" w:type="dxa"/>
            <w:vAlign w:val="center"/>
          </w:tcPr>
          <w:p w:rsidR="0043734D" w:rsidRDefault="00015C3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含配套线缆及天线板，其中大天线板2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块，小天线板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2041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长轨合同【2012】251 号</w:t>
            </w:r>
          </w:p>
        </w:tc>
      </w:tr>
      <w:tr w:rsidR="0043734D">
        <w:trPr>
          <w:trHeight w:val="465"/>
          <w:jc w:val="center"/>
        </w:trPr>
        <w:tc>
          <w:tcPr>
            <w:tcW w:w="765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73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蓝牙模块</w:t>
            </w:r>
          </w:p>
        </w:tc>
        <w:tc>
          <w:tcPr>
            <w:tcW w:w="1048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22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696" w:type="dxa"/>
            <w:vAlign w:val="center"/>
          </w:tcPr>
          <w:p w:rsidR="0043734D" w:rsidRDefault="00015C3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含配套线缆</w:t>
            </w:r>
          </w:p>
        </w:tc>
        <w:tc>
          <w:tcPr>
            <w:tcW w:w="2041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长轨合同【2018】065 号</w:t>
            </w:r>
          </w:p>
        </w:tc>
      </w:tr>
      <w:tr w:rsidR="0043734D">
        <w:trPr>
          <w:trHeight w:val="473"/>
          <w:jc w:val="center"/>
        </w:trPr>
        <w:tc>
          <w:tcPr>
            <w:tcW w:w="765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73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二维码模块</w:t>
            </w:r>
          </w:p>
        </w:tc>
        <w:tc>
          <w:tcPr>
            <w:tcW w:w="1048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22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696" w:type="dxa"/>
            <w:vAlign w:val="center"/>
          </w:tcPr>
          <w:p w:rsidR="0043734D" w:rsidRDefault="00015C3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含配套线缆</w:t>
            </w:r>
          </w:p>
        </w:tc>
        <w:tc>
          <w:tcPr>
            <w:tcW w:w="2041" w:type="dxa"/>
            <w:vAlign w:val="center"/>
          </w:tcPr>
          <w:p w:rsidR="0043734D" w:rsidRDefault="0001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长轨合同【2018】065 号</w:t>
            </w:r>
          </w:p>
        </w:tc>
      </w:tr>
    </w:tbl>
    <w:p w:rsidR="0043734D" w:rsidRDefault="0043734D"/>
    <w:sectPr w:rsidR="0043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F80" w:rsidRDefault="006D3F80" w:rsidP="00324C91">
      <w:r>
        <w:separator/>
      </w:r>
    </w:p>
  </w:endnote>
  <w:endnote w:type="continuationSeparator" w:id="0">
    <w:p w:rsidR="006D3F80" w:rsidRDefault="006D3F80" w:rsidP="0032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F80" w:rsidRDefault="006D3F80" w:rsidP="00324C91">
      <w:r>
        <w:separator/>
      </w:r>
    </w:p>
  </w:footnote>
  <w:footnote w:type="continuationSeparator" w:id="0">
    <w:p w:rsidR="006D3F80" w:rsidRDefault="006D3F80" w:rsidP="00324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A86"/>
    <w:rsid w:val="00015C37"/>
    <w:rsid w:val="00174090"/>
    <w:rsid w:val="001D078F"/>
    <w:rsid w:val="001E7A86"/>
    <w:rsid w:val="003118E4"/>
    <w:rsid w:val="00324C91"/>
    <w:rsid w:val="0043734D"/>
    <w:rsid w:val="004A1CFD"/>
    <w:rsid w:val="00665F54"/>
    <w:rsid w:val="006D08E4"/>
    <w:rsid w:val="006D3F80"/>
    <w:rsid w:val="00A81E86"/>
    <w:rsid w:val="2BFB4215"/>
    <w:rsid w:val="3B460312"/>
    <w:rsid w:val="63E8330A"/>
    <w:rsid w:val="6A643F72"/>
    <w:rsid w:val="79E3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266CB"/>
  <w15:docId w15:val="{620CC906-BFA8-44AD-926B-A3FE1E31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pPr>
      <w:widowControl/>
      <w:shd w:val="clear" w:color="000000" w:fill="00B0F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6"/>
    <w:rsid w:val="00324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24C91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324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24C9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李毅</cp:lastModifiedBy>
  <cp:revision>10</cp:revision>
  <cp:lastPrinted>2022-06-29T08:10:00Z</cp:lastPrinted>
  <dcterms:created xsi:type="dcterms:W3CDTF">2022-06-09T08:51:00Z</dcterms:created>
  <dcterms:modified xsi:type="dcterms:W3CDTF">2022-06-30T00:56:00Z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D3292FDACEB74EE385F11EA7A15418FE</vt:lpwstr>
  </property>
</Properties>
</file>