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长沙市轨道交通5号线运营期2022</w:t>
      </w:r>
      <w:r>
        <w:rPr>
          <w:rFonts w:hint="eastAsia" w:ascii="仿宋" w:hAnsi="仿宋" w:eastAsia="仿宋"/>
          <w:b/>
          <w:color w:val="auto"/>
          <w:sz w:val="44"/>
          <w:szCs w:val="44"/>
          <w:highlight w:val="none"/>
          <w:lang w:val="en-US" w:eastAsia="zh-CN"/>
        </w:rPr>
        <w:t>-2023</w:t>
      </w:r>
      <w:r>
        <w:rPr>
          <w:rFonts w:hint="eastAsia" w:ascii="仿宋" w:hAnsi="仿宋" w:eastAsia="仿宋"/>
          <w:b/>
          <w:color w:val="auto"/>
          <w:sz w:val="44"/>
          <w:szCs w:val="44"/>
          <w:highlight w:val="none"/>
        </w:rPr>
        <w:t>年车辆段员工超市服务项目</w:t>
      </w:r>
    </w:p>
    <w:p>
      <w:pPr>
        <w:adjustRightInd w:val="0"/>
        <w:snapToGrid w:val="0"/>
        <w:spacing w:line="360" w:lineRule="auto"/>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用户需求书</w:t>
      </w:r>
    </w:p>
    <w:p>
      <w:pPr>
        <w:adjustRightInd w:val="0"/>
        <w:snapToGrid w:val="0"/>
        <w:spacing w:line="360" w:lineRule="auto"/>
        <w:jc w:val="center"/>
        <w:rPr>
          <w:rFonts w:ascii="仿宋" w:hAnsi="仿宋" w:eastAsia="仿宋"/>
          <w:b/>
          <w:color w:val="auto"/>
          <w:sz w:val="44"/>
          <w:szCs w:val="44"/>
          <w:highlight w:val="none"/>
        </w:rPr>
      </w:pPr>
    </w:p>
    <w:p>
      <w:pPr>
        <w:spacing w:line="360" w:lineRule="auto"/>
        <w:outlineLvl w:val="0"/>
        <w:rPr>
          <w:rFonts w:ascii="宋体" w:hAnsi="宋体"/>
          <w:b/>
          <w:color w:val="auto"/>
          <w:szCs w:val="21"/>
          <w:highlight w:val="none"/>
        </w:rPr>
      </w:pPr>
      <w:r>
        <w:rPr>
          <w:rFonts w:hint="eastAsia" w:ascii="宋体" w:hAnsi="宋体" w:cs="宋体"/>
          <w:b/>
          <w:color w:val="auto"/>
          <w:szCs w:val="21"/>
          <w:highlight w:val="none"/>
        </w:rPr>
        <w:t>一、项目概况</w:t>
      </w:r>
      <w:bookmarkStart w:id="0" w:name="_Toc30442"/>
      <w:bookmarkStart w:id="1" w:name="_Toc11721"/>
      <w:r>
        <w:rPr>
          <w:rFonts w:hint="eastAsia" w:ascii="宋体" w:hAnsi="宋体"/>
          <w:b/>
          <w:color w:val="auto"/>
          <w:szCs w:val="21"/>
          <w:highlight w:val="none"/>
        </w:rPr>
        <w:t>及招标范围</w:t>
      </w:r>
      <w:bookmarkEnd w:id="0"/>
      <w:bookmarkEnd w:id="1"/>
    </w:p>
    <w:p>
      <w:pPr>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（一）项目概况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长沙市轨道交通</w:t>
      </w:r>
      <w:r>
        <w:rPr>
          <w:rFonts w:ascii="宋体" w:hAnsi="宋体"/>
          <w:color w:val="auto"/>
          <w:szCs w:val="21"/>
          <w:highlight w:val="none"/>
        </w:rPr>
        <w:t>5</w:t>
      </w:r>
      <w:r>
        <w:rPr>
          <w:rFonts w:hint="eastAsia" w:ascii="宋体" w:hAnsi="宋体"/>
          <w:color w:val="auto"/>
          <w:szCs w:val="21"/>
          <w:highlight w:val="none"/>
        </w:rPr>
        <w:t>号线车辆段设有员工超市一个，</w:t>
      </w:r>
      <w:r>
        <w:rPr>
          <w:rFonts w:hint="eastAsia" w:ascii="宋体" w:hAnsi="宋体" w:cs="宋体"/>
          <w:bCs/>
          <w:color w:val="auto"/>
          <w:szCs w:val="21"/>
          <w:highlight w:val="none"/>
        </w:rPr>
        <w:t>为</w:t>
      </w:r>
      <w:r>
        <w:rPr>
          <w:rFonts w:hint="eastAsia" w:ascii="宋体" w:hAnsi="宋体"/>
          <w:color w:val="auto"/>
          <w:szCs w:val="21"/>
          <w:highlight w:val="none"/>
        </w:rPr>
        <w:t>了满足公司员工的日常消费需求，提供优质后勤保障，拟招选一家专业的员工超市服务商，负责对</w:t>
      </w:r>
      <w:r>
        <w:rPr>
          <w:rFonts w:ascii="宋体" w:hAnsi="宋体"/>
          <w:color w:val="auto"/>
          <w:szCs w:val="21"/>
          <w:highlight w:val="none"/>
        </w:rPr>
        <w:t>5</w:t>
      </w:r>
      <w:r>
        <w:rPr>
          <w:rFonts w:hint="eastAsia" w:ascii="宋体" w:hAnsi="宋体"/>
          <w:color w:val="auto"/>
          <w:szCs w:val="21"/>
          <w:highlight w:val="none"/>
        </w:rPr>
        <w:t>号线车辆段员工超市提供商品销售服务。</w:t>
      </w:r>
    </w:p>
    <w:p>
      <w:pPr>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（二）招标范围</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由承包方（以下简称“谈判单位”）员工超市经营服务团队负责为委托方（以下简称“采购单位”）员工提供商品消费服务。</w:t>
      </w:r>
    </w:p>
    <w:p>
      <w:pPr>
        <w:adjustRightInd w:val="0"/>
        <w:spacing w:line="360" w:lineRule="auto"/>
        <w:ind w:firstLine="420" w:firstLineChars="200"/>
        <w:outlineLvl w:val="1"/>
        <w:rPr>
          <w:rFonts w:ascii="宋体" w:hAnsi="宋体" w:cs="宋体"/>
          <w:color w:val="auto"/>
          <w:szCs w:val="21"/>
          <w:highlight w:val="none"/>
        </w:rPr>
      </w:pPr>
      <w:bookmarkStart w:id="2" w:name="_Toc9523"/>
      <w:r>
        <w:rPr>
          <w:rFonts w:hint="eastAsia" w:ascii="宋体" w:hAnsi="宋体" w:cs="宋体"/>
          <w:color w:val="auto"/>
          <w:szCs w:val="21"/>
          <w:highlight w:val="none"/>
        </w:rPr>
        <w:t>（三）项目基本情况</w:t>
      </w:r>
      <w:bookmarkEnd w:id="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1、工作任务</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谈判单位应严格遵守国家及地方有关商品消费经营的法律法规，负责员工超市的经营管理工作。主要包括商品的销售、员工超市及仓库范围内（含设备、设施）的卫生清理、各类管理制度和应急预案的制定等工作任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2、员工超市情况</w:t>
      </w:r>
    </w:p>
    <w:p>
      <w:pPr>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5</w:t>
      </w:r>
      <w:r>
        <w:rPr>
          <w:rFonts w:hint="eastAsia" w:ascii="宋体" w:hAnsi="宋体" w:cs="宋体"/>
          <w:color w:val="auto"/>
          <w:szCs w:val="21"/>
          <w:highlight w:val="none"/>
        </w:rPr>
        <w:t>号线车辆段员工超市售卖区面积约为 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平米</w:t>
      </w:r>
      <w:r>
        <w:rPr>
          <w:rFonts w:hint="eastAsia" w:ascii="宋体" w:hAnsi="宋体" w:cs="宋体"/>
          <w:color w:val="auto"/>
          <w:szCs w:val="21"/>
          <w:highlight w:val="none"/>
          <w:lang w:eastAsia="zh-CN"/>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3、场地租金及电费收取</w:t>
      </w:r>
    </w:p>
    <w:p>
      <w:pPr>
        <w:widowControl/>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本项目收取场地</w:t>
      </w:r>
      <w:r>
        <w:rPr>
          <w:rFonts w:hint="eastAsia" w:ascii="宋体" w:hAnsi="宋体" w:cs="宋体"/>
          <w:color w:val="auto"/>
          <w:szCs w:val="21"/>
          <w:highlight w:val="none"/>
          <w:lang w:eastAsia="zh-CN"/>
        </w:rPr>
        <w:t>月</w:t>
      </w:r>
      <w:r>
        <w:rPr>
          <w:rFonts w:hint="eastAsia" w:ascii="宋体" w:hAnsi="宋体" w:cs="宋体"/>
          <w:color w:val="auto"/>
          <w:szCs w:val="21"/>
          <w:highlight w:val="none"/>
        </w:rPr>
        <w:t>租金为</w:t>
      </w:r>
      <w:bookmarkStart w:id="3" w:name="_Toc31383"/>
      <w:r>
        <w:rPr>
          <w:rFonts w:hint="eastAsia" w:ascii="宋体" w:hAnsi="宋体" w:cs="宋体"/>
          <w:color w:val="auto"/>
          <w:szCs w:val="21"/>
          <w:highlight w:val="none"/>
          <w:lang w:val="en-US" w:eastAsia="zh-CN"/>
        </w:rPr>
        <w:t>2万元/年（不足一年的按2万元/年换算成月后收取，即1666.67元/元），租金收取日期以采购单位发出进场通知书日期为准。</w:t>
      </w:r>
      <w:r>
        <w:rPr>
          <w:rFonts w:hint="eastAsia" w:ascii="宋体" w:hAnsi="宋体" w:cs="宋体"/>
          <w:color w:val="auto"/>
          <w:szCs w:val="21"/>
          <w:highlight w:val="none"/>
        </w:rPr>
        <w:t>电费收取额度以预付费电表读数为准，据实缴纳。</w:t>
      </w:r>
    </w:p>
    <w:p>
      <w:pPr>
        <w:pStyle w:val="12"/>
        <w:widowControl/>
        <w:numPr>
          <w:ilvl w:val="0"/>
          <w:numId w:val="1"/>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本项目收取履约保证金4万元。</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5、费用认定与付款</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5.1实行员工卡刷卡消费，刷卡数据作为消费结算依据，由谈判单位根据采购单位要求开具相应数额的有效发票（含税），办理消费结算。</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5.2现金及微信、支付宝消费，由谈判单位自行负责收取。</w:t>
      </w:r>
    </w:p>
    <w:p>
      <w:pPr>
        <w:widowControl/>
        <w:spacing w:line="360" w:lineRule="auto"/>
        <w:ind w:firstLine="516" w:firstLineChars="246"/>
        <w:jc w:val="left"/>
        <w:rPr>
          <w:rFonts w:ascii="仿宋_GB2312" w:hAnsi="仿宋_GB2312" w:eastAsia="仿宋_GB2312" w:cs="仿宋_GB2312"/>
          <w:b/>
          <w:color w:val="auto"/>
          <w:kern w:val="0"/>
          <w:sz w:val="24"/>
          <w:highlight w:val="none"/>
        </w:rPr>
      </w:pPr>
      <w:r>
        <w:rPr>
          <w:rFonts w:hint="eastAsia" w:ascii="宋体" w:hAnsi="宋体" w:cs="宋体"/>
          <w:color w:val="auto"/>
          <w:szCs w:val="21"/>
          <w:highlight w:val="none"/>
        </w:rPr>
        <w:t>6、</w:t>
      </w:r>
      <w:r>
        <w:rPr>
          <w:rFonts w:hint="eastAsia" w:ascii="仿宋_GB2312" w:hAnsi="仿宋_GB2312" w:eastAsia="仿宋_GB2312" w:cs="仿宋_GB2312"/>
          <w:b/>
          <w:color w:val="auto"/>
          <w:kern w:val="0"/>
          <w:sz w:val="24"/>
          <w:highlight w:val="none"/>
        </w:rPr>
        <w:t xml:space="preserve"> </w:t>
      </w:r>
      <w:r>
        <w:rPr>
          <w:rFonts w:hint="eastAsia" w:ascii="宋体" w:hAnsi="宋体" w:cs="宋体"/>
          <w:color w:val="auto"/>
          <w:szCs w:val="21"/>
          <w:highlight w:val="none"/>
        </w:rPr>
        <w:t>房屋（或场地）的交接</w:t>
      </w:r>
    </w:p>
    <w:p>
      <w:pPr>
        <w:widowControl/>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6.1租金及履约保证金支付后，采购单位交付房屋（或场地）给谈判单位使用；谈判单位已对房屋（或场地）现状有充分了解，并同意按房屋（或场地）现状接收房屋（或场地）。</w:t>
      </w:r>
    </w:p>
    <w:p>
      <w:pPr>
        <w:widowControl/>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6.2经营期满或合同解除之日起10日内，谈判单位应将其财产、设备设施等物品搬出，按照“来装去丢”的原则，保持房屋（或场地）的清洁整齐，保证房屋（或场地）的设备设施能正常使用、外观无明显被破坏情况，经采购单位验收通过后，再办理交还手续。</w:t>
      </w:r>
    </w:p>
    <w:p>
      <w:pPr>
        <w:widowControl/>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6.3谈判单位在交还房屋（或场地）时，不得擅自拆除员工超市上的任何硬件建筑、构筑物（有谈判单位公司或营业机构标志性的硬件建筑、构筑物除外），不得拆除与墙体或地面连成一体的附着物，不得拆除会对房屋结构和外观造成影响和破坏的装饰物。</w:t>
      </w:r>
    </w:p>
    <w:p>
      <w:pPr>
        <w:widowControl/>
        <w:spacing w:line="360" w:lineRule="auto"/>
        <w:ind w:firstLine="480"/>
        <w:jc w:val="left"/>
        <w:rPr>
          <w:rFonts w:ascii="宋体" w:hAnsi="宋体" w:cs="宋体"/>
          <w:color w:val="auto"/>
          <w:szCs w:val="21"/>
          <w:highlight w:val="none"/>
        </w:rPr>
      </w:pPr>
    </w:p>
    <w:p>
      <w:pPr>
        <w:widowControl/>
        <w:spacing w:line="360" w:lineRule="auto"/>
        <w:ind w:firstLine="480"/>
        <w:jc w:val="left"/>
        <w:rPr>
          <w:rFonts w:ascii="宋体" w:hAnsi="宋体" w:cs="楷体"/>
          <w:b/>
          <w:color w:val="auto"/>
          <w:szCs w:val="21"/>
          <w:highlight w:val="none"/>
        </w:rPr>
      </w:pPr>
      <w:r>
        <w:rPr>
          <w:color w:val="auto"/>
          <w:highlight w:val="none"/>
        </w:rPr>
        <w:fldChar w:fldCharType="begin"/>
      </w:r>
      <w:r>
        <w:rPr>
          <w:color w:val="auto"/>
          <w:highlight w:val="none"/>
        </w:rPr>
        <w:instrText xml:space="preserve"> HYPERLINK \l "_Toc11191" </w:instrText>
      </w:r>
      <w:r>
        <w:rPr>
          <w:color w:val="auto"/>
          <w:highlight w:val="none"/>
        </w:rPr>
        <w:fldChar w:fldCharType="separate"/>
      </w:r>
      <w:bookmarkStart w:id="4" w:name="_Toc2052_WPSOffice_Level1"/>
      <w:r>
        <w:rPr>
          <w:rFonts w:hint="eastAsia" w:ascii="宋体" w:hAnsi="宋体" w:cs="楷体"/>
          <w:b/>
          <w:color w:val="auto"/>
          <w:szCs w:val="21"/>
          <w:highlight w:val="none"/>
        </w:rPr>
        <w:t>二、项目计划</w:t>
      </w:r>
      <w:bookmarkEnd w:id="4"/>
      <w:r>
        <w:rPr>
          <w:rFonts w:hint="eastAsia" w:ascii="宋体" w:hAnsi="宋体" w:cs="楷体"/>
          <w:b/>
          <w:color w:val="auto"/>
          <w:szCs w:val="21"/>
          <w:highlight w:val="none"/>
        </w:rPr>
        <w:fldChar w:fldCharType="end"/>
      </w:r>
      <w:bookmarkEnd w:id="3"/>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本项目委外经营期限暂定为</w:t>
      </w:r>
      <w:bookmarkStart w:id="24" w:name="_GoBack"/>
      <w:r>
        <w:rPr>
          <w:rFonts w:hint="eastAsia" w:ascii="宋体" w:hAnsi="宋体" w:cs="宋体"/>
          <w:color w:val="auto"/>
          <w:szCs w:val="21"/>
          <w:highlight w:val="none"/>
          <w:lang w:val="en-US" w:eastAsia="zh-CN"/>
        </w:rPr>
        <w:t>18</w:t>
      </w:r>
      <w:bookmarkEnd w:id="24"/>
      <w:r>
        <w:rPr>
          <w:rFonts w:hint="eastAsia" w:ascii="宋体" w:hAnsi="宋体" w:cs="宋体"/>
          <w:color w:val="auto"/>
          <w:szCs w:val="21"/>
          <w:highlight w:val="none"/>
        </w:rPr>
        <w:t>个月（实际服务时间以采购单位发出的进场通知起至202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年12月31日止）</w:t>
      </w:r>
      <w:bookmarkStart w:id="5" w:name="_Toc21731"/>
      <w:bookmarkStart w:id="6" w:name="_Toc6131_WPSOffice_Level1"/>
      <w:r>
        <w:rPr>
          <w:rFonts w:hint="eastAsia" w:ascii="宋体" w:hAnsi="宋体" w:cs="宋体"/>
          <w:color w:val="auto"/>
          <w:szCs w:val="21"/>
          <w:highlight w:val="none"/>
        </w:rPr>
        <w:t>。</w:t>
      </w:r>
    </w:p>
    <w:p>
      <w:pPr>
        <w:adjustRightInd w:val="0"/>
        <w:spacing w:line="384" w:lineRule="auto"/>
        <w:ind w:firstLine="422" w:firstLineChars="200"/>
        <w:jc w:val="left"/>
        <w:rPr>
          <w:rFonts w:ascii="宋体" w:hAnsi="宋体" w:cs="宋体"/>
          <w:color w:val="auto"/>
          <w:szCs w:val="21"/>
          <w:highlight w:val="none"/>
        </w:rPr>
      </w:pPr>
      <w:r>
        <w:rPr>
          <w:rFonts w:hint="eastAsia" w:ascii="宋体" w:hAnsi="宋体" w:cs="楷体"/>
          <w:b/>
          <w:color w:val="auto"/>
          <w:szCs w:val="21"/>
          <w:highlight w:val="none"/>
        </w:rPr>
        <w:t>三、相关技术标准及规范</w:t>
      </w:r>
      <w:bookmarkEnd w:id="5"/>
      <w:bookmarkEnd w:id="6"/>
    </w:p>
    <w:p>
      <w:pPr>
        <w:pStyle w:val="13"/>
        <w:spacing w:line="360" w:lineRule="auto"/>
        <w:ind w:firstLine="420" w:firstLineChars="200"/>
        <w:rPr>
          <w:rFonts w:hAnsi="宋体" w:cs="宋体"/>
          <w:color w:val="auto"/>
          <w:highlight w:val="none"/>
        </w:rPr>
      </w:pPr>
      <w:r>
        <w:rPr>
          <w:rFonts w:hint="eastAsia" w:hAnsi="宋体" w:cs="宋体"/>
          <w:color w:val="auto"/>
          <w:highlight w:val="none"/>
        </w:rPr>
        <w:t>谈判单位应严格按照下列技术标准及规范等相关标准（包括以下国内技术标准、规范及同行业相关经验，但不限于以下内容）执行，以下标准如有更新，须按最新标准执行：</w:t>
      </w:r>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《中华人民共和国食品安全法》</w:t>
      </w:r>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《中华人民共和国消费者权益保护法》</w:t>
      </w:r>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《中华人民共和国价格法》</w:t>
      </w:r>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《中华人民共和国产品质量法》</w:t>
      </w:r>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《中华人民共和国计量法》</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四、项目服务要求</w:t>
      </w:r>
    </w:p>
    <w:p>
      <w:pPr>
        <w:pStyle w:val="13"/>
        <w:numPr>
          <w:ilvl w:val="0"/>
          <w:numId w:val="2"/>
        </w:numPr>
        <w:spacing w:line="360" w:lineRule="auto"/>
        <w:ind w:firstLine="420" w:firstLineChars="200"/>
        <w:jc w:val="both"/>
        <w:outlineLvl w:val="1"/>
        <w:rPr>
          <w:rFonts w:hAnsi="宋体" w:cs="宋体"/>
          <w:color w:val="auto"/>
          <w:highlight w:val="none"/>
        </w:rPr>
      </w:pPr>
      <w:bookmarkStart w:id="7" w:name="_Toc13362"/>
      <w:r>
        <w:rPr>
          <w:rFonts w:hint="eastAsia" w:hAnsi="宋体" w:cs="宋体"/>
          <w:color w:val="auto"/>
          <w:highlight w:val="none"/>
        </w:rPr>
        <w:t>人员配备要求</w:t>
      </w:r>
      <w:bookmarkEnd w:id="7"/>
    </w:p>
    <w:p>
      <w:pPr>
        <w:pStyle w:val="12"/>
        <w:spacing w:line="360" w:lineRule="auto"/>
        <w:rPr>
          <w:rFonts w:ascii="仿宋" w:hAnsi="仿宋"/>
          <w:color w:val="auto"/>
          <w:sz w:val="32"/>
          <w:szCs w:val="32"/>
          <w:highlight w:val="none"/>
        </w:rPr>
      </w:pPr>
      <w:bookmarkStart w:id="8" w:name="_Toc23969"/>
      <w:r>
        <w:rPr>
          <w:rFonts w:hint="eastAsia" w:ascii="宋体" w:hAnsi="宋体" w:cs="宋体"/>
          <w:color w:val="auto"/>
          <w:szCs w:val="21"/>
          <w:highlight w:val="none"/>
        </w:rPr>
        <w:t>1、谈判单位根据实际需求</w:t>
      </w:r>
      <w:r>
        <w:rPr>
          <w:rFonts w:hint="eastAsia" w:ascii="宋体" w:hAnsi="宋体" w:cs="宋体"/>
          <w:bCs/>
          <w:color w:val="auto"/>
          <w:szCs w:val="21"/>
          <w:highlight w:val="none"/>
        </w:rPr>
        <w:t>配置人数</w:t>
      </w:r>
      <w:r>
        <w:rPr>
          <w:rFonts w:hint="eastAsia" w:ascii="宋体" w:hAnsi="宋体" w:cs="宋体"/>
          <w:color w:val="auto"/>
          <w:szCs w:val="21"/>
          <w:highlight w:val="none"/>
        </w:rPr>
        <w:t>，采购单位</w:t>
      </w:r>
      <w:bookmarkEnd w:id="8"/>
      <w:bookmarkStart w:id="9" w:name="_Toc12808"/>
      <w:r>
        <w:rPr>
          <w:rFonts w:hint="eastAsia" w:ascii="宋体" w:hAnsi="宋体" w:cs="宋体"/>
          <w:color w:val="auto"/>
          <w:szCs w:val="21"/>
          <w:highlight w:val="none"/>
        </w:rPr>
        <w:t>对谈判单位员工人数不做具体要求。</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2、谈判单位员工男性年龄须在60周岁以下，女性年龄须在55周岁以下,所有员工须持健康证上岗。谈判单位员工需全面负责员工超市日常经营管理，积极配合采购单位管理人员的各项要求。</w:t>
      </w:r>
    </w:p>
    <w:p>
      <w:pPr>
        <w:pStyle w:val="12"/>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谈判单位不得随意调整或更换本项目配置人员，如遇需求变动导致的人员需适当调整或人员离职等事项，须提前向采购单位员工超市管理部门提交书面申请，征得采购单位员工超市管理部门同意后执行。谈判单位人员更换须在5个工作日内到位。同时，采购单位可根据项目实施情况要求谈判单位更换不符合或不适合为本项目服务的人员，</w:t>
      </w:r>
      <w:r>
        <w:rPr>
          <w:rFonts w:hint="eastAsia" w:ascii="宋体" w:hAnsi="宋体" w:cs="宋体"/>
          <w:bCs/>
          <w:color w:val="auto"/>
          <w:szCs w:val="21"/>
          <w:highlight w:val="none"/>
        </w:rPr>
        <w:t>谈判单位在收到通知后第一时间内停止其工作，并及时另派人员接替其工作，直至采购单位认为满意为止。</w:t>
      </w:r>
    </w:p>
    <w:bookmarkEnd w:id="9"/>
    <w:p>
      <w:pPr>
        <w:pStyle w:val="12"/>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4、谈判单位需自行采购工作服，加强员工管理，统一着装（含衣、帽、口罩、手套、防滑鞋等）。</w:t>
      </w:r>
    </w:p>
    <w:p>
      <w:pPr>
        <w:pStyle w:val="12"/>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5、谈判单位所有配置的工作人员与采购单位不存在任何的劳动关系，采购单位不承担任何劳动关系方面的义务，同时谈判单位经营服务所需用工必须符合《劳动法》要求，依法用工，员工如发生用工纠纷、疾病、工伤、伤亡事故等均由谈判单位自行负责所有的经济责任和法律责任。谈判单位必须为员工超市员工购买团体人身意外伤害险或雇主责任险（</w:t>
      </w:r>
      <w:r>
        <w:rPr>
          <w:rFonts w:hint="eastAsia" w:ascii="宋体" w:hAnsi="宋体" w:cs="宋体"/>
          <w:bCs/>
          <w:color w:val="auto"/>
          <w:szCs w:val="21"/>
          <w:highlight w:val="none"/>
        </w:rPr>
        <w:t>保单复印件须提交采购单位备案</w:t>
      </w:r>
      <w:r>
        <w:rPr>
          <w:rFonts w:hint="eastAsia" w:ascii="宋体" w:hAnsi="宋体" w:cs="宋体"/>
          <w:color w:val="auto"/>
          <w:szCs w:val="21"/>
          <w:highlight w:val="none"/>
        </w:rPr>
        <w:t>）等。</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6</w:t>
      </w:r>
      <w:r>
        <w:rPr>
          <w:rFonts w:hint="eastAsia" w:ascii="宋体" w:hAnsi="宋体" w:cs="仿宋_GB2312"/>
          <w:bCs/>
          <w:color w:val="auto"/>
          <w:szCs w:val="21"/>
          <w:highlight w:val="none"/>
        </w:rPr>
        <w:t>、</w:t>
      </w:r>
      <w:r>
        <w:rPr>
          <w:rFonts w:hint="eastAsia" w:ascii="宋体" w:hAnsi="宋体" w:cs="宋体"/>
          <w:color w:val="auto"/>
          <w:szCs w:val="21"/>
          <w:highlight w:val="none"/>
        </w:rPr>
        <w:t>谈判单位须重视员工超市员工的思想教育以及服务意识的培训，当班期间</w:t>
      </w:r>
      <w:r>
        <w:rPr>
          <w:rFonts w:hint="eastAsia" w:ascii="宋体" w:hAnsi="宋体" w:cs="宋体"/>
          <w:bCs/>
          <w:color w:val="auto"/>
          <w:szCs w:val="21"/>
          <w:highlight w:val="none"/>
        </w:rPr>
        <w:t>不得出现脱岗、打架、罢工等影响正常购物的行为，否则采购单位将追究谈判单位相应的法律责任。</w:t>
      </w:r>
    </w:p>
    <w:p>
      <w:pPr>
        <w:adjustRightInd w:val="0"/>
        <w:spacing w:line="384" w:lineRule="auto"/>
        <w:ind w:firstLine="420" w:firstLineChars="200"/>
        <w:jc w:val="left"/>
        <w:rPr>
          <w:rFonts w:ascii="宋体" w:hAnsi="宋体" w:cs="宋体"/>
          <w:bCs/>
          <w:color w:val="auto"/>
          <w:szCs w:val="21"/>
          <w:highlight w:val="none"/>
        </w:rPr>
      </w:pPr>
      <w:r>
        <w:rPr>
          <w:rFonts w:ascii="宋体" w:hAnsi="宋体" w:cs="宋体"/>
          <w:bCs/>
          <w:color w:val="auto"/>
          <w:szCs w:val="21"/>
          <w:highlight w:val="none"/>
        </w:rPr>
        <w:t>7</w:t>
      </w:r>
      <w:r>
        <w:rPr>
          <w:rFonts w:hint="eastAsia" w:ascii="宋体" w:hAnsi="宋体" w:cs="宋体"/>
          <w:bCs/>
          <w:color w:val="auto"/>
          <w:szCs w:val="21"/>
          <w:highlight w:val="none"/>
        </w:rPr>
        <w:t>、外来务工人员必须具有公安部门核发的临时居住证。</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w:t>
      </w:r>
      <w:r>
        <w:rPr>
          <w:rFonts w:ascii="宋体" w:hAnsi="宋体" w:cs="宋体"/>
          <w:bCs/>
          <w:color w:val="auto"/>
          <w:szCs w:val="21"/>
          <w:highlight w:val="none"/>
        </w:rPr>
        <w:t>所</w:t>
      </w:r>
      <w:r>
        <w:rPr>
          <w:rFonts w:hint="eastAsia" w:ascii="宋体" w:hAnsi="宋体" w:cs="宋体"/>
          <w:bCs/>
          <w:color w:val="auto"/>
          <w:szCs w:val="21"/>
          <w:highlight w:val="none"/>
        </w:rPr>
        <w:t>有</w:t>
      </w:r>
      <w:r>
        <w:rPr>
          <w:rFonts w:ascii="宋体" w:hAnsi="宋体" w:cs="宋体"/>
          <w:bCs/>
          <w:color w:val="auto"/>
          <w:szCs w:val="21"/>
          <w:highlight w:val="none"/>
        </w:rPr>
        <w:t>人</w:t>
      </w:r>
      <w:r>
        <w:rPr>
          <w:rFonts w:hint="eastAsia" w:ascii="宋体" w:hAnsi="宋体" w:cs="宋体"/>
          <w:bCs/>
          <w:color w:val="auto"/>
          <w:szCs w:val="21"/>
          <w:highlight w:val="none"/>
        </w:rPr>
        <w:t>员</w:t>
      </w:r>
      <w:r>
        <w:rPr>
          <w:rFonts w:ascii="宋体" w:hAnsi="宋体" w:cs="宋体"/>
          <w:bCs/>
          <w:color w:val="auto"/>
          <w:szCs w:val="21"/>
          <w:highlight w:val="none"/>
        </w:rPr>
        <w:t>必须持有有效</w:t>
      </w:r>
      <w:r>
        <w:rPr>
          <w:rFonts w:hint="eastAsia" w:ascii="宋体" w:hAnsi="宋体" w:cs="宋体"/>
          <w:bCs/>
          <w:color w:val="auto"/>
          <w:szCs w:val="21"/>
          <w:highlight w:val="none"/>
        </w:rPr>
        <w:t>身份</w:t>
      </w:r>
      <w:r>
        <w:rPr>
          <w:rFonts w:ascii="宋体" w:hAnsi="宋体" w:cs="宋体"/>
          <w:bCs/>
          <w:color w:val="auto"/>
          <w:szCs w:val="21"/>
          <w:highlight w:val="none"/>
        </w:rPr>
        <w:t>证、健康证</w:t>
      </w:r>
      <w:r>
        <w:rPr>
          <w:rFonts w:hint="eastAsia" w:ascii="宋体" w:hAnsi="宋体" w:cs="宋体"/>
          <w:bCs/>
          <w:color w:val="auto"/>
          <w:szCs w:val="21"/>
          <w:highlight w:val="none"/>
        </w:rPr>
        <w:t>，</w:t>
      </w:r>
      <w:r>
        <w:rPr>
          <w:rFonts w:ascii="宋体" w:hAnsi="宋体" w:cs="宋体"/>
          <w:bCs/>
          <w:color w:val="auto"/>
          <w:szCs w:val="21"/>
          <w:highlight w:val="none"/>
        </w:rPr>
        <w:t>工作态度好</w:t>
      </w:r>
      <w:r>
        <w:rPr>
          <w:rFonts w:hint="eastAsia" w:ascii="宋体" w:hAnsi="宋体" w:cs="宋体"/>
          <w:bCs/>
          <w:color w:val="auto"/>
          <w:szCs w:val="21"/>
          <w:highlight w:val="none"/>
        </w:rPr>
        <w:t>，</w:t>
      </w:r>
      <w:r>
        <w:rPr>
          <w:rFonts w:ascii="宋体" w:hAnsi="宋体" w:cs="宋体"/>
          <w:bCs/>
          <w:color w:val="auto"/>
          <w:szCs w:val="21"/>
          <w:highlight w:val="none"/>
        </w:rPr>
        <w:t>责任心强，能吃苦耐劳。</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9、</w:t>
      </w:r>
      <w:r>
        <w:rPr>
          <w:rFonts w:ascii="宋体" w:hAnsi="宋体" w:cs="宋体"/>
          <w:bCs/>
          <w:color w:val="auto"/>
          <w:szCs w:val="21"/>
          <w:highlight w:val="none"/>
        </w:rPr>
        <w:t>每</w:t>
      </w:r>
      <w:r>
        <w:rPr>
          <w:rFonts w:hint="eastAsia" w:ascii="宋体" w:hAnsi="宋体" w:cs="宋体"/>
          <w:bCs/>
          <w:color w:val="auto"/>
          <w:szCs w:val="21"/>
          <w:highlight w:val="none"/>
        </w:rPr>
        <w:t>月</w:t>
      </w:r>
      <w:r>
        <w:rPr>
          <w:rFonts w:ascii="宋体" w:hAnsi="宋体" w:cs="宋体"/>
          <w:bCs/>
          <w:color w:val="auto"/>
          <w:szCs w:val="21"/>
          <w:highlight w:val="none"/>
        </w:rPr>
        <w:t>必须</w:t>
      </w:r>
      <w:r>
        <w:rPr>
          <w:rFonts w:hint="eastAsia" w:ascii="宋体" w:hAnsi="宋体" w:cs="宋体"/>
          <w:bCs/>
          <w:color w:val="auto"/>
          <w:szCs w:val="21"/>
          <w:highlight w:val="none"/>
        </w:rPr>
        <w:t>定期组织全员开展</w:t>
      </w:r>
      <w:r>
        <w:rPr>
          <w:rFonts w:ascii="宋体" w:hAnsi="宋体" w:cs="宋体"/>
          <w:bCs/>
          <w:color w:val="auto"/>
          <w:szCs w:val="21"/>
          <w:highlight w:val="none"/>
        </w:rPr>
        <w:t>消防培训并</w:t>
      </w:r>
      <w:r>
        <w:rPr>
          <w:rFonts w:hint="eastAsia" w:ascii="宋体" w:hAnsi="宋体" w:cs="宋体"/>
          <w:bCs/>
          <w:color w:val="auto"/>
          <w:szCs w:val="21"/>
          <w:highlight w:val="none"/>
        </w:rPr>
        <w:t>做好培训记录。</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10、谈判单位工作人员需负责员工超市</w:t>
      </w:r>
      <w:r>
        <w:rPr>
          <w:rFonts w:ascii="宋体" w:hAnsi="宋体" w:cs="宋体"/>
          <w:bCs/>
          <w:color w:val="auto"/>
          <w:szCs w:val="21"/>
          <w:highlight w:val="none"/>
        </w:rPr>
        <w:t>范围的清洁卫生工作，</w:t>
      </w:r>
      <w:r>
        <w:rPr>
          <w:rFonts w:hint="eastAsia" w:ascii="宋体" w:hAnsi="宋体" w:cs="宋体"/>
          <w:bCs/>
          <w:color w:val="auto"/>
          <w:szCs w:val="21"/>
          <w:highlight w:val="none"/>
        </w:rPr>
        <w:t>货架</w:t>
      </w:r>
      <w:r>
        <w:rPr>
          <w:rFonts w:ascii="宋体" w:hAnsi="宋体" w:cs="宋体"/>
          <w:bCs/>
          <w:color w:val="auto"/>
          <w:szCs w:val="21"/>
          <w:highlight w:val="none"/>
        </w:rPr>
        <w:t>及设备设施干净光亮卫生、</w:t>
      </w:r>
      <w:r>
        <w:rPr>
          <w:rFonts w:hint="eastAsia" w:ascii="宋体" w:hAnsi="宋体" w:cs="宋体"/>
          <w:bCs/>
          <w:color w:val="auto"/>
          <w:szCs w:val="21"/>
          <w:highlight w:val="none"/>
        </w:rPr>
        <w:t>无</w:t>
      </w:r>
      <w:r>
        <w:rPr>
          <w:rFonts w:ascii="宋体" w:hAnsi="宋体" w:cs="宋体"/>
          <w:bCs/>
          <w:color w:val="auto"/>
          <w:szCs w:val="21"/>
          <w:highlight w:val="none"/>
        </w:rPr>
        <w:t>损坏、摆放整齐、仓库必须干净卫生，做好除“</w:t>
      </w:r>
      <w:r>
        <w:rPr>
          <w:rFonts w:hint="eastAsia" w:ascii="宋体" w:hAnsi="宋体" w:cs="宋体"/>
          <w:bCs/>
          <w:color w:val="auto"/>
          <w:szCs w:val="21"/>
          <w:highlight w:val="none"/>
        </w:rPr>
        <w:t>四害</w:t>
      </w:r>
      <w:r>
        <w:rPr>
          <w:rFonts w:ascii="宋体" w:hAnsi="宋体" w:cs="宋体"/>
          <w:bCs/>
          <w:color w:val="auto"/>
          <w:szCs w:val="21"/>
          <w:highlight w:val="none"/>
        </w:rPr>
        <w:t>”</w:t>
      </w:r>
      <w:r>
        <w:rPr>
          <w:rFonts w:hint="eastAsia" w:ascii="宋体" w:hAnsi="宋体" w:cs="宋体"/>
          <w:bCs/>
          <w:color w:val="auto"/>
          <w:szCs w:val="21"/>
          <w:highlight w:val="none"/>
        </w:rPr>
        <w:t>工作</w:t>
      </w:r>
      <w:r>
        <w:rPr>
          <w:rFonts w:ascii="宋体" w:hAnsi="宋体" w:cs="宋体"/>
          <w:bCs/>
          <w:color w:val="auto"/>
          <w:szCs w:val="21"/>
          <w:highlight w:val="none"/>
        </w:rPr>
        <w:t>，上岗员工应保</w:t>
      </w:r>
      <w:r>
        <w:rPr>
          <w:rFonts w:hint="eastAsia" w:ascii="宋体" w:hAnsi="宋体" w:cs="宋体"/>
          <w:bCs/>
          <w:color w:val="auto"/>
          <w:szCs w:val="21"/>
          <w:highlight w:val="none"/>
        </w:rPr>
        <w:t>持</w:t>
      </w:r>
      <w:r>
        <w:rPr>
          <w:rFonts w:ascii="宋体" w:hAnsi="宋体" w:cs="宋体"/>
          <w:bCs/>
          <w:color w:val="auto"/>
          <w:szCs w:val="21"/>
          <w:highlight w:val="none"/>
        </w:rPr>
        <w:t>良好的个人卫生。</w:t>
      </w:r>
    </w:p>
    <w:p>
      <w:pPr>
        <w:adjustRightInd w:val="0"/>
        <w:spacing w:line="384" w:lineRule="auto"/>
        <w:jc w:val="left"/>
        <w:rPr>
          <w:rFonts w:ascii="宋体" w:hAnsi="宋体" w:cs="宋体"/>
          <w:bCs/>
          <w:color w:val="auto"/>
          <w:szCs w:val="21"/>
          <w:highlight w:val="none"/>
        </w:rPr>
      </w:pPr>
      <w:r>
        <w:rPr>
          <w:rFonts w:hint="eastAsia" w:ascii="宋体" w:hAnsi="宋体" w:cs="宋体"/>
          <w:bCs/>
          <w:color w:val="auto"/>
          <w:szCs w:val="21"/>
          <w:highlight w:val="none"/>
        </w:rPr>
        <w:t>（二）员工超市服务时间及要求</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工作日8:30—17:30为有人售卖；18：00-次日8:00为无人售卖机售卖</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周末、节假日根据实际情况安排有人售卖或无人售卖机售卖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w:t>
      </w:r>
      <w:r>
        <w:rPr>
          <w:rFonts w:ascii="宋体" w:hAnsi="宋体"/>
          <w:color w:val="auto"/>
          <w:szCs w:val="21"/>
          <w:highlight w:val="none"/>
        </w:rPr>
        <w:t>1</w:t>
      </w:r>
      <w:r>
        <w:rPr>
          <w:rFonts w:hint="eastAsia" w:ascii="宋体" w:hAnsi="宋体"/>
          <w:color w:val="auto"/>
          <w:szCs w:val="21"/>
          <w:highlight w:val="none"/>
        </w:rPr>
        <w:t>、服务时间如有调整以采购单位通知为准。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2、无人售卖机售卖商品种类包括但不限于：饮料、纸巾、预包装食品等。</w:t>
      </w:r>
    </w:p>
    <w:p>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3、根据长沙地铁运营需求，提供全年无休商品售卖服务； 当员工消费金额达到100元及以上时，长沙范围内需提供包邮送货上门服务（浏阳、宁乡除外）。</w:t>
      </w:r>
    </w:p>
    <w:p>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4、谈判单位需提供网上小程序下单模式，购物员工可根据需求扫码下单购物。</w:t>
      </w:r>
    </w:p>
    <w:p>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（三）商品供货标准</w:t>
      </w:r>
      <w:r>
        <w:rPr>
          <w:rFonts w:hint="eastAsia" w:ascii="宋体" w:hAnsi="宋体"/>
          <w:color w:val="auto"/>
          <w:szCs w:val="21"/>
          <w:highlight w:val="none"/>
          <w:lang w:val="en-US" w:eastAsia="zh-CN"/>
        </w:rPr>
        <w:t>及要求</w:t>
      </w:r>
    </w:p>
    <w:p>
      <w:pPr>
        <w:spacing w:line="440" w:lineRule="exact"/>
        <w:ind w:firstLine="210" w:firstLineChars="100"/>
        <w:outlineLvl w:val="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p>
      <w:pPr>
        <w:spacing w:line="440" w:lineRule="exact"/>
        <w:ind w:firstLine="3990" w:firstLineChars="1900"/>
        <w:outlineLvl w:val="0"/>
        <w:rPr>
          <w:rFonts w:ascii="宋体" w:hAnsi="宋体"/>
          <w:color w:val="auto"/>
          <w:szCs w:val="21"/>
          <w:highlight w:val="none"/>
        </w:rPr>
      </w:pPr>
      <w:r>
        <w:rPr>
          <w:rFonts w:hint="eastAsia" w:ascii="宋体" w:hAnsi="宋体"/>
          <w:color w:val="auto"/>
          <w:szCs w:val="21"/>
          <w:highlight w:val="none"/>
        </w:rPr>
        <w:t>汇总表</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饮料执行参数</w:t>
      </w:r>
    </w:p>
    <w:tbl>
      <w:tblPr>
        <w:tblStyle w:val="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82"/>
        <w:gridCol w:w="1685"/>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1282" w:type="dxa"/>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685" w:type="dxa"/>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6378" w:type="dxa"/>
            <w:shd w:val="clear" w:color="auto" w:fill="FFFFFF"/>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1282" w:type="dxa"/>
            <w:shd w:val="clear" w:color="auto" w:fill="FFFFFF"/>
            <w:noWrap/>
            <w:tcMar>
              <w:top w:w="0" w:type="dxa"/>
              <w:left w:w="108" w:type="dxa"/>
              <w:bottom w:w="0" w:type="dxa"/>
              <w:right w:w="108" w:type="dxa"/>
            </w:tcMar>
            <w:vAlign w:val="center"/>
          </w:tcPr>
          <w:p>
            <w:pPr>
              <w:spacing w:line="440" w:lineRule="exact"/>
              <w:ind w:firstLine="420" w:firstLineChars="200"/>
              <w:jc w:val="center"/>
              <w:outlineLvl w:val="0"/>
              <w:rPr>
                <w:rFonts w:ascii="宋体" w:hAnsi="宋体"/>
                <w:color w:val="auto"/>
                <w:szCs w:val="21"/>
                <w:highlight w:val="none"/>
              </w:rPr>
            </w:pPr>
            <w:r>
              <w:rPr>
                <w:rFonts w:hint="eastAsia" w:ascii="宋体" w:hAnsi="宋体"/>
                <w:color w:val="auto"/>
                <w:szCs w:val="21"/>
                <w:highlight w:val="none"/>
              </w:rPr>
              <w:t>1</w:t>
            </w:r>
          </w:p>
        </w:tc>
        <w:tc>
          <w:tcPr>
            <w:tcW w:w="1685" w:type="dxa"/>
            <w:shd w:val="clear" w:color="auto" w:fill="FFFFFF"/>
            <w:noWrap/>
            <w:tcMar>
              <w:top w:w="0" w:type="dxa"/>
              <w:left w:w="108" w:type="dxa"/>
              <w:bottom w:w="0" w:type="dxa"/>
              <w:right w:w="108" w:type="dxa"/>
            </w:tcMar>
            <w:vAlign w:val="center"/>
          </w:tcPr>
          <w:p>
            <w:pPr>
              <w:spacing w:line="440" w:lineRule="exact"/>
              <w:ind w:firstLine="210" w:firstLineChars="100"/>
              <w:outlineLvl w:val="0"/>
              <w:rPr>
                <w:rFonts w:ascii="宋体" w:hAnsi="宋体"/>
                <w:color w:val="auto"/>
                <w:szCs w:val="21"/>
                <w:highlight w:val="none"/>
              </w:rPr>
            </w:pPr>
            <w:r>
              <w:rPr>
                <w:rFonts w:hint="eastAsia" w:ascii="宋体" w:hAnsi="宋体"/>
                <w:color w:val="auto"/>
                <w:szCs w:val="21"/>
                <w:highlight w:val="none"/>
              </w:rPr>
              <w:t>常温饮料</w:t>
            </w:r>
          </w:p>
        </w:tc>
        <w:tc>
          <w:tcPr>
            <w:tcW w:w="6378" w:type="dxa"/>
            <w:shd w:val="clear" w:color="auto" w:fill="FFFFFF"/>
            <w:noWrap/>
            <w:tcMar>
              <w:top w:w="0" w:type="dxa"/>
              <w:left w:w="108" w:type="dxa"/>
              <w:bottom w:w="0" w:type="dxa"/>
              <w:right w:w="108" w:type="dxa"/>
            </w:tcMar>
            <w:vAlign w:val="center"/>
          </w:tcPr>
          <w:p>
            <w:pPr>
              <w:spacing w:line="440" w:lineRule="exact"/>
              <w:ind w:firstLine="420" w:firstLineChars="200"/>
              <w:jc w:val="left"/>
              <w:outlineLvl w:val="0"/>
              <w:rPr>
                <w:rFonts w:ascii="宋体" w:hAnsi="宋体"/>
                <w:color w:val="auto"/>
                <w:szCs w:val="21"/>
                <w:highlight w:val="none"/>
              </w:rPr>
            </w:pPr>
            <w:r>
              <w:rPr>
                <w:rFonts w:hint="eastAsia" w:ascii="宋体" w:hAnsi="宋体"/>
                <w:color w:val="auto"/>
                <w:szCs w:val="21"/>
                <w:highlight w:val="none"/>
              </w:rPr>
              <w:t>符合NY/T 1713-2018标准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282" w:type="dxa"/>
            <w:shd w:val="clear" w:color="auto" w:fill="FFFFFF"/>
            <w:noWrap/>
            <w:tcMar>
              <w:top w:w="0" w:type="dxa"/>
              <w:left w:w="108" w:type="dxa"/>
              <w:bottom w:w="0" w:type="dxa"/>
              <w:right w:w="108" w:type="dxa"/>
            </w:tcMar>
            <w:vAlign w:val="center"/>
          </w:tcPr>
          <w:p>
            <w:pPr>
              <w:spacing w:line="440" w:lineRule="exact"/>
              <w:ind w:firstLine="420" w:firstLineChars="200"/>
              <w:jc w:val="center"/>
              <w:outlineLvl w:val="0"/>
              <w:rPr>
                <w:rFonts w:ascii="宋体" w:hAnsi="宋体"/>
                <w:color w:val="auto"/>
                <w:szCs w:val="21"/>
                <w:highlight w:val="none"/>
              </w:rPr>
            </w:pPr>
            <w:r>
              <w:rPr>
                <w:rFonts w:hint="eastAsia" w:ascii="宋体" w:hAnsi="宋体"/>
                <w:color w:val="auto"/>
                <w:szCs w:val="21"/>
                <w:highlight w:val="none"/>
              </w:rPr>
              <w:t>2</w:t>
            </w:r>
          </w:p>
        </w:tc>
        <w:tc>
          <w:tcPr>
            <w:tcW w:w="1685" w:type="dxa"/>
            <w:shd w:val="clear" w:color="auto" w:fill="FFFFFF"/>
            <w:noWrap/>
            <w:tcMar>
              <w:top w:w="0" w:type="dxa"/>
              <w:left w:w="108" w:type="dxa"/>
              <w:bottom w:w="0" w:type="dxa"/>
              <w:right w:w="108" w:type="dxa"/>
            </w:tcMar>
            <w:vAlign w:val="center"/>
          </w:tcPr>
          <w:p>
            <w:pPr>
              <w:spacing w:line="440" w:lineRule="exact"/>
              <w:jc w:val="center"/>
              <w:outlineLvl w:val="0"/>
              <w:rPr>
                <w:rFonts w:ascii="宋体" w:hAnsi="宋体"/>
                <w:color w:val="auto"/>
                <w:szCs w:val="21"/>
                <w:highlight w:val="none"/>
              </w:rPr>
            </w:pPr>
            <w:r>
              <w:rPr>
                <w:rFonts w:hint="eastAsia" w:ascii="宋体" w:hAnsi="宋体"/>
                <w:color w:val="auto"/>
                <w:szCs w:val="21"/>
                <w:highlight w:val="none"/>
              </w:rPr>
              <w:t>水果饮料罐头</w:t>
            </w:r>
          </w:p>
        </w:tc>
        <w:tc>
          <w:tcPr>
            <w:tcW w:w="6378" w:type="dxa"/>
            <w:shd w:val="clear" w:color="auto" w:fill="FFFFFF"/>
            <w:noWrap/>
            <w:tcMar>
              <w:top w:w="0" w:type="dxa"/>
              <w:left w:w="108" w:type="dxa"/>
              <w:bottom w:w="0" w:type="dxa"/>
              <w:right w:w="108" w:type="dxa"/>
            </w:tcMar>
            <w:vAlign w:val="center"/>
          </w:tcPr>
          <w:p>
            <w:pPr>
              <w:spacing w:line="440" w:lineRule="exact"/>
              <w:ind w:firstLine="420" w:firstLineChars="200"/>
              <w:jc w:val="left"/>
              <w:outlineLvl w:val="0"/>
              <w:rPr>
                <w:rFonts w:ascii="宋体" w:hAnsi="宋体" w:eastAsia="微软雅黑"/>
                <w:color w:val="auto"/>
                <w:szCs w:val="21"/>
                <w:highlight w:val="none"/>
              </w:rPr>
            </w:pPr>
            <w:r>
              <w:rPr>
                <w:rFonts w:hint="eastAsia" w:ascii="宋体" w:hAnsi="宋体"/>
                <w:color w:val="auto"/>
                <w:szCs w:val="21"/>
                <w:highlight w:val="none"/>
              </w:rPr>
              <w:t>符合QB/T 5261-2018标准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1282" w:type="dxa"/>
            <w:shd w:val="clear" w:color="auto" w:fill="FFFFFF"/>
            <w:noWrap/>
            <w:tcMar>
              <w:top w:w="0" w:type="dxa"/>
              <w:left w:w="108" w:type="dxa"/>
              <w:bottom w:w="0" w:type="dxa"/>
              <w:right w:w="108" w:type="dxa"/>
            </w:tcMar>
            <w:vAlign w:val="center"/>
          </w:tcPr>
          <w:p>
            <w:pPr>
              <w:spacing w:line="440" w:lineRule="exact"/>
              <w:ind w:firstLine="420" w:firstLineChars="200"/>
              <w:jc w:val="center"/>
              <w:outlineLvl w:val="0"/>
              <w:rPr>
                <w:rFonts w:ascii="宋体" w:hAnsi="宋体"/>
                <w:color w:val="auto"/>
                <w:szCs w:val="21"/>
                <w:highlight w:val="none"/>
              </w:rPr>
            </w:pPr>
            <w:r>
              <w:rPr>
                <w:rFonts w:hint="eastAsia" w:ascii="宋体" w:hAnsi="宋体"/>
                <w:color w:val="auto"/>
                <w:szCs w:val="21"/>
                <w:highlight w:val="none"/>
              </w:rPr>
              <w:t>3</w:t>
            </w:r>
          </w:p>
        </w:tc>
        <w:tc>
          <w:tcPr>
            <w:tcW w:w="1685" w:type="dxa"/>
            <w:shd w:val="clear" w:color="auto" w:fill="FFFFFF"/>
            <w:noWrap/>
            <w:tcMar>
              <w:top w:w="0" w:type="dxa"/>
              <w:left w:w="108" w:type="dxa"/>
              <w:bottom w:w="0" w:type="dxa"/>
              <w:right w:w="108" w:type="dxa"/>
            </w:tcMar>
            <w:vAlign w:val="center"/>
          </w:tcPr>
          <w:p>
            <w:pPr>
              <w:spacing w:line="440" w:lineRule="exact"/>
              <w:jc w:val="center"/>
              <w:outlineLvl w:val="0"/>
              <w:rPr>
                <w:rFonts w:ascii="宋体" w:hAnsi="宋体"/>
                <w:color w:val="auto"/>
                <w:szCs w:val="21"/>
                <w:highlight w:val="none"/>
              </w:rPr>
            </w:pPr>
            <w:r>
              <w:rPr>
                <w:rFonts w:hint="eastAsia" w:ascii="宋体" w:hAnsi="宋体"/>
                <w:color w:val="auto"/>
                <w:szCs w:val="21"/>
                <w:highlight w:val="none"/>
              </w:rPr>
              <w:t>果蔬汁饮料</w:t>
            </w:r>
          </w:p>
        </w:tc>
        <w:tc>
          <w:tcPr>
            <w:tcW w:w="6378" w:type="dxa"/>
            <w:shd w:val="clear" w:color="auto" w:fill="FFFFFF"/>
            <w:noWrap/>
            <w:tcMar>
              <w:top w:w="0" w:type="dxa"/>
              <w:left w:w="108" w:type="dxa"/>
              <w:bottom w:w="0" w:type="dxa"/>
              <w:right w:w="108" w:type="dxa"/>
            </w:tcMar>
            <w:vAlign w:val="center"/>
          </w:tcPr>
          <w:p>
            <w:pPr>
              <w:spacing w:line="440" w:lineRule="exact"/>
              <w:ind w:firstLine="420" w:firstLineChars="200"/>
              <w:jc w:val="left"/>
              <w:outlineLvl w:val="0"/>
              <w:rPr>
                <w:rFonts w:ascii="宋体" w:hAnsi="宋体"/>
                <w:color w:val="auto"/>
                <w:szCs w:val="21"/>
                <w:highlight w:val="none"/>
              </w:rPr>
            </w:pPr>
            <w:r>
              <w:rPr>
                <w:rFonts w:hint="eastAsia" w:ascii="宋体" w:hAnsi="宋体"/>
                <w:color w:val="auto"/>
                <w:szCs w:val="21"/>
                <w:highlight w:val="none"/>
              </w:rPr>
              <w:t>符合NY/T 434-2016标准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1282" w:type="dxa"/>
            <w:shd w:val="clear" w:color="auto" w:fill="FFFFFF"/>
            <w:noWrap/>
            <w:tcMar>
              <w:top w:w="0" w:type="dxa"/>
              <w:left w:w="108" w:type="dxa"/>
              <w:bottom w:w="0" w:type="dxa"/>
              <w:right w:w="108" w:type="dxa"/>
            </w:tcMar>
            <w:vAlign w:val="center"/>
          </w:tcPr>
          <w:p>
            <w:pPr>
              <w:spacing w:line="440" w:lineRule="exact"/>
              <w:ind w:firstLine="420" w:firstLineChars="200"/>
              <w:jc w:val="center"/>
              <w:outlineLvl w:val="0"/>
              <w:rPr>
                <w:rFonts w:ascii="宋体" w:hAnsi="宋体"/>
                <w:color w:val="auto"/>
                <w:szCs w:val="21"/>
                <w:highlight w:val="none"/>
              </w:rPr>
            </w:pPr>
            <w:r>
              <w:rPr>
                <w:rFonts w:hint="eastAsia" w:ascii="宋体" w:hAnsi="宋体"/>
                <w:color w:val="auto"/>
                <w:szCs w:val="21"/>
                <w:highlight w:val="none"/>
              </w:rPr>
              <w:t>4</w:t>
            </w:r>
          </w:p>
        </w:tc>
        <w:tc>
          <w:tcPr>
            <w:tcW w:w="1685" w:type="dxa"/>
            <w:shd w:val="clear" w:color="auto" w:fill="FFFFFF"/>
            <w:noWrap/>
            <w:tcMar>
              <w:top w:w="0" w:type="dxa"/>
              <w:left w:w="108" w:type="dxa"/>
              <w:bottom w:w="0" w:type="dxa"/>
              <w:right w:w="108" w:type="dxa"/>
            </w:tcMar>
            <w:vAlign w:val="center"/>
          </w:tcPr>
          <w:p>
            <w:pPr>
              <w:spacing w:line="440" w:lineRule="exact"/>
              <w:jc w:val="center"/>
              <w:outlineLvl w:val="0"/>
              <w:rPr>
                <w:rFonts w:ascii="宋体" w:hAnsi="宋体"/>
                <w:color w:val="auto"/>
                <w:szCs w:val="21"/>
                <w:highlight w:val="none"/>
              </w:rPr>
            </w:pPr>
            <w:r>
              <w:rPr>
                <w:rFonts w:hint="eastAsia" w:ascii="宋体" w:hAnsi="宋体"/>
                <w:color w:val="auto"/>
                <w:szCs w:val="21"/>
                <w:highlight w:val="none"/>
              </w:rPr>
              <w:t>碳酸类饮料</w:t>
            </w:r>
          </w:p>
        </w:tc>
        <w:tc>
          <w:tcPr>
            <w:tcW w:w="6378" w:type="dxa"/>
            <w:shd w:val="clear" w:color="auto" w:fill="FFFFFF"/>
            <w:noWrap/>
            <w:tcMar>
              <w:top w:w="0" w:type="dxa"/>
              <w:left w:w="108" w:type="dxa"/>
              <w:bottom w:w="0" w:type="dxa"/>
              <w:right w:w="108" w:type="dxa"/>
            </w:tcMar>
            <w:vAlign w:val="center"/>
          </w:tcPr>
          <w:p>
            <w:pPr>
              <w:spacing w:line="440" w:lineRule="exact"/>
              <w:ind w:firstLine="420" w:firstLineChars="200"/>
              <w:jc w:val="left"/>
              <w:outlineLvl w:val="0"/>
              <w:rPr>
                <w:rFonts w:ascii="宋体" w:hAnsi="宋体"/>
                <w:color w:val="auto"/>
                <w:szCs w:val="21"/>
                <w:highlight w:val="none"/>
              </w:rPr>
            </w:pPr>
            <w:r>
              <w:rPr>
                <w:rFonts w:hint="eastAsia" w:ascii="宋体" w:hAnsi="宋体"/>
                <w:color w:val="auto"/>
                <w:szCs w:val="21"/>
                <w:highlight w:val="none"/>
              </w:rPr>
              <w:t>符合GB/T 10792-2008标准</w:t>
            </w:r>
          </w:p>
        </w:tc>
      </w:tr>
    </w:tbl>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食品执行参数</w:t>
      </w:r>
    </w:p>
    <w:tbl>
      <w:tblPr>
        <w:tblStyle w:val="7"/>
        <w:tblW w:w="929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292"/>
        <w:gridCol w:w="1533"/>
        <w:gridCol w:w="6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02" w:hRule="atLeast"/>
          <w:jc w:val="center"/>
        </w:trPr>
        <w:tc>
          <w:tcPr>
            <w:tcW w:w="1292"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533" w:type="dxa"/>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6469" w:type="dxa"/>
            <w:shd w:val="clear" w:color="auto" w:fill="FFFFFF"/>
            <w:noWrap/>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02" w:hRule="atLeast"/>
          <w:jc w:val="center"/>
        </w:trPr>
        <w:tc>
          <w:tcPr>
            <w:tcW w:w="1292" w:type="dxa"/>
            <w:shd w:val="clear" w:color="auto" w:fill="FFFFFF"/>
            <w:noWrap/>
            <w:tcMar>
              <w:top w:w="0" w:type="dxa"/>
              <w:left w:w="108" w:type="dxa"/>
              <w:bottom w:w="0" w:type="dxa"/>
              <w:right w:w="108" w:type="dxa"/>
            </w:tcMar>
            <w:vAlign w:val="center"/>
          </w:tcPr>
          <w:p>
            <w:pPr>
              <w:spacing w:line="440" w:lineRule="exact"/>
              <w:ind w:firstLine="420" w:firstLineChars="200"/>
              <w:jc w:val="center"/>
              <w:outlineLvl w:val="0"/>
              <w:rPr>
                <w:rFonts w:ascii="宋体" w:hAnsi="宋体"/>
                <w:color w:val="auto"/>
                <w:szCs w:val="21"/>
                <w:highlight w:val="none"/>
              </w:rPr>
            </w:pPr>
            <w:r>
              <w:rPr>
                <w:rFonts w:hint="eastAsia" w:ascii="宋体" w:hAnsi="宋体"/>
                <w:color w:val="auto"/>
                <w:szCs w:val="21"/>
                <w:highlight w:val="none"/>
              </w:rPr>
              <w:t>1</w:t>
            </w:r>
          </w:p>
        </w:tc>
        <w:tc>
          <w:tcPr>
            <w:tcW w:w="1533" w:type="dxa"/>
            <w:shd w:val="clear" w:color="auto" w:fill="FFFFFF"/>
            <w:tcMar>
              <w:top w:w="0" w:type="dxa"/>
              <w:left w:w="108" w:type="dxa"/>
              <w:bottom w:w="0" w:type="dxa"/>
              <w:right w:w="108" w:type="dxa"/>
            </w:tcMar>
            <w:vAlign w:val="center"/>
          </w:tcPr>
          <w:p>
            <w:pPr>
              <w:spacing w:line="440" w:lineRule="exact"/>
              <w:ind w:firstLine="420" w:firstLineChars="200"/>
              <w:jc w:val="center"/>
              <w:outlineLvl w:val="0"/>
              <w:rPr>
                <w:rFonts w:ascii="宋体" w:hAnsi="宋体"/>
                <w:color w:val="auto"/>
                <w:szCs w:val="21"/>
                <w:highlight w:val="none"/>
              </w:rPr>
            </w:pPr>
            <w:r>
              <w:rPr>
                <w:rFonts w:hint="eastAsia" w:ascii="宋体" w:hAnsi="宋体"/>
                <w:color w:val="auto"/>
                <w:szCs w:val="21"/>
                <w:highlight w:val="none"/>
              </w:rPr>
              <w:t>定型包装食品</w:t>
            </w:r>
          </w:p>
        </w:tc>
        <w:tc>
          <w:tcPr>
            <w:tcW w:w="6469" w:type="dxa"/>
            <w:shd w:val="clear" w:color="auto" w:fill="FFFFFF"/>
            <w:noWrap/>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GB28050-2011标准</w:t>
            </w:r>
          </w:p>
        </w:tc>
      </w:tr>
    </w:tbl>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lang w:eastAsia="zh-CN"/>
        </w:rPr>
        <w:t>油米面</w:t>
      </w:r>
      <w:r>
        <w:rPr>
          <w:rFonts w:hint="eastAsia" w:ascii="宋体" w:hAnsi="宋体"/>
          <w:color w:val="auto"/>
          <w:szCs w:val="21"/>
          <w:highlight w:val="none"/>
        </w:rPr>
        <w:t>执行参数</w:t>
      </w:r>
    </w:p>
    <w:tbl>
      <w:tblPr>
        <w:tblStyle w:val="7"/>
        <w:tblW w:w="9387" w:type="dxa"/>
        <w:jc w:val="center"/>
        <w:shd w:val="clear" w:color="auto" w:fill="FFFFFF"/>
        <w:tblLayout w:type="fixed"/>
        <w:tblCellMar>
          <w:top w:w="0" w:type="dxa"/>
          <w:left w:w="0" w:type="dxa"/>
          <w:bottom w:w="0" w:type="dxa"/>
          <w:right w:w="0" w:type="dxa"/>
        </w:tblCellMar>
      </w:tblPr>
      <w:tblGrid>
        <w:gridCol w:w="866"/>
        <w:gridCol w:w="1376"/>
        <w:gridCol w:w="7145"/>
      </w:tblGrid>
      <w:tr>
        <w:tblPrEx>
          <w:shd w:val="clear" w:color="auto" w:fill="FFFFFF"/>
          <w:tblCellMar>
            <w:top w:w="0" w:type="dxa"/>
            <w:left w:w="0" w:type="dxa"/>
            <w:bottom w:w="0" w:type="dxa"/>
            <w:right w:w="0" w:type="dxa"/>
          </w:tblCellMar>
        </w:tblPrEx>
        <w:trPr>
          <w:trHeight w:val="600" w:hRule="atLeast"/>
          <w:jc w:val="center"/>
        </w:trPr>
        <w:tc>
          <w:tcPr>
            <w:tcW w:w="8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3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71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shd w:val="clear" w:color="auto" w:fill="FFFFFF"/>
          <w:tblCellMar>
            <w:top w:w="0" w:type="dxa"/>
            <w:left w:w="0" w:type="dxa"/>
            <w:bottom w:w="0" w:type="dxa"/>
            <w:right w:w="0" w:type="dxa"/>
          </w:tblCellMar>
        </w:tblPrEx>
        <w:trPr>
          <w:trHeight w:val="499" w:hRule="atLeast"/>
          <w:jc w:val="center"/>
        </w:trPr>
        <w:tc>
          <w:tcPr>
            <w:tcW w:w="86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1</w:t>
            </w:r>
          </w:p>
        </w:tc>
        <w:tc>
          <w:tcPr>
            <w:tcW w:w="137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大米</w:t>
            </w:r>
          </w:p>
        </w:tc>
        <w:tc>
          <w:tcPr>
            <w:tcW w:w="714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w:t>
            </w:r>
            <w:r>
              <w:rPr>
                <w:rFonts w:ascii="宋体" w:hAnsi="宋体"/>
                <w:color w:val="auto"/>
                <w:szCs w:val="21"/>
                <w:highlight w:val="none"/>
              </w:rPr>
              <w:t>GB 1354</w:t>
            </w:r>
            <w:r>
              <w:rPr>
                <w:rFonts w:hint="eastAsia" w:ascii="宋体" w:hAnsi="宋体"/>
                <w:color w:val="auto"/>
                <w:szCs w:val="21"/>
                <w:highlight w:val="none"/>
              </w:rPr>
              <w:t>或G</w:t>
            </w:r>
            <w:r>
              <w:rPr>
                <w:rFonts w:ascii="宋体" w:hAnsi="宋体"/>
                <w:color w:val="auto"/>
                <w:szCs w:val="21"/>
                <w:highlight w:val="none"/>
              </w:rPr>
              <w:t>B/T19266</w:t>
            </w:r>
            <w:r>
              <w:rPr>
                <w:rFonts w:hint="eastAsia" w:ascii="宋体" w:hAnsi="宋体"/>
                <w:color w:val="auto"/>
                <w:szCs w:val="21"/>
                <w:highlight w:val="none"/>
              </w:rPr>
              <w:t>或G</w:t>
            </w:r>
            <w:r>
              <w:rPr>
                <w:rFonts w:ascii="宋体" w:hAnsi="宋体"/>
                <w:color w:val="auto"/>
                <w:szCs w:val="21"/>
                <w:highlight w:val="none"/>
              </w:rPr>
              <w:t>B/T18824</w:t>
            </w:r>
            <w:r>
              <w:rPr>
                <w:rFonts w:hint="eastAsia" w:ascii="宋体" w:hAnsi="宋体"/>
                <w:color w:val="auto"/>
                <w:szCs w:val="21"/>
                <w:highlight w:val="none"/>
              </w:rPr>
              <w:t>或G</w:t>
            </w:r>
            <w:r>
              <w:rPr>
                <w:rFonts w:ascii="宋体" w:hAnsi="宋体"/>
                <w:color w:val="auto"/>
                <w:szCs w:val="21"/>
                <w:highlight w:val="none"/>
              </w:rPr>
              <w:t>B/T20040</w:t>
            </w:r>
            <w:r>
              <w:rPr>
                <w:rFonts w:hint="eastAsia" w:ascii="宋体" w:hAnsi="宋体"/>
                <w:color w:val="auto"/>
                <w:szCs w:val="21"/>
                <w:highlight w:val="none"/>
              </w:rPr>
              <w:t>或G</w:t>
            </w:r>
            <w:r>
              <w:rPr>
                <w:rFonts w:ascii="宋体" w:hAnsi="宋体"/>
                <w:color w:val="auto"/>
                <w:szCs w:val="21"/>
                <w:highlight w:val="none"/>
              </w:rPr>
              <w:t>B/T22438</w:t>
            </w:r>
            <w:r>
              <w:rPr>
                <w:rFonts w:hint="eastAsia" w:ascii="宋体" w:hAnsi="宋体"/>
                <w:color w:val="auto"/>
                <w:szCs w:val="21"/>
                <w:highlight w:val="none"/>
              </w:rPr>
              <w:t>标准</w:t>
            </w:r>
          </w:p>
        </w:tc>
      </w:tr>
      <w:tr>
        <w:tblPrEx>
          <w:tblCellMar>
            <w:top w:w="0" w:type="dxa"/>
            <w:left w:w="0" w:type="dxa"/>
            <w:bottom w:w="0" w:type="dxa"/>
            <w:right w:w="0" w:type="dxa"/>
          </w:tblCellMar>
        </w:tblPrEx>
        <w:trPr>
          <w:trHeight w:val="499" w:hRule="atLeast"/>
          <w:jc w:val="center"/>
        </w:trPr>
        <w:tc>
          <w:tcPr>
            <w:tcW w:w="86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2</w:t>
            </w:r>
          </w:p>
        </w:tc>
        <w:tc>
          <w:tcPr>
            <w:tcW w:w="137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食用油</w:t>
            </w:r>
          </w:p>
        </w:tc>
        <w:tc>
          <w:tcPr>
            <w:tcW w:w="714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符合GB</w:t>
            </w:r>
            <w:r>
              <w:rPr>
                <w:rFonts w:ascii="宋体" w:hAnsi="宋体"/>
                <w:color w:val="auto"/>
                <w:szCs w:val="21"/>
                <w:highlight w:val="none"/>
              </w:rPr>
              <w:t>2716</w:t>
            </w:r>
            <w:r>
              <w:rPr>
                <w:rFonts w:hint="eastAsia" w:ascii="宋体" w:hAnsi="宋体"/>
                <w:color w:val="auto"/>
                <w:szCs w:val="21"/>
                <w:highlight w:val="none"/>
              </w:rPr>
              <w:t>-</w:t>
            </w:r>
            <w:r>
              <w:rPr>
                <w:rFonts w:ascii="宋体" w:hAnsi="宋体"/>
                <w:color w:val="auto"/>
                <w:szCs w:val="21"/>
                <w:highlight w:val="none"/>
              </w:rPr>
              <w:t>2018</w:t>
            </w:r>
            <w:r>
              <w:rPr>
                <w:rFonts w:hint="eastAsia" w:ascii="宋体" w:hAnsi="宋体"/>
                <w:color w:val="auto"/>
                <w:szCs w:val="21"/>
                <w:highlight w:val="none"/>
              </w:rPr>
              <w:t>标准</w:t>
            </w:r>
          </w:p>
        </w:tc>
      </w:tr>
      <w:tr>
        <w:tblPrEx>
          <w:shd w:val="clear" w:color="auto" w:fill="FFFFFF"/>
          <w:tblCellMar>
            <w:top w:w="0" w:type="dxa"/>
            <w:left w:w="0" w:type="dxa"/>
            <w:bottom w:w="0" w:type="dxa"/>
            <w:right w:w="0" w:type="dxa"/>
          </w:tblCellMar>
        </w:tblPrEx>
        <w:trPr>
          <w:trHeight w:val="499" w:hRule="atLeast"/>
          <w:jc w:val="center"/>
        </w:trPr>
        <w:tc>
          <w:tcPr>
            <w:tcW w:w="86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3</w:t>
            </w:r>
          </w:p>
        </w:tc>
        <w:tc>
          <w:tcPr>
            <w:tcW w:w="137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小麦粉</w:t>
            </w:r>
          </w:p>
        </w:tc>
        <w:tc>
          <w:tcPr>
            <w:tcW w:w="714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w:t>
            </w:r>
            <w:r>
              <w:rPr>
                <w:rFonts w:ascii="宋体" w:hAnsi="宋体"/>
                <w:color w:val="auto"/>
                <w:szCs w:val="21"/>
                <w:highlight w:val="none"/>
              </w:rPr>
              <w:t>GB1355</w:t>
            </w:r>
            <w:r>
              <w:rPr>
                <w:rFonts w:hint="eastAsia" w:ascii="宋体" w:hAnsi="宋体"/>
                <w:color w:val="auto"/>
                <w:szCs w:val="21"/>
                <w:highlight w:val="none"/>
              </w:rPr>
              <w:t>标准</w:t>
            </w:r>
          </w:p>
        </w:tc>
      </w:tr>
    </w:tbl>
    <w:p>
      <w:pPr>
        <w:spacing w:line="440" w:lineRule="exact"/>
        <w:ind w:firstLine="420" w:firstLineChars="200"/>
        <w:outlineLvl w:val="0"/>
        <w:rPr>
          <w:rFonts w:ascii="宋体" w:hAnsi="宋体"/>
          <w:color w:val="auto"/>
          <w:szCs w:val="21"/>
          <w:highlight w:val="none"/>
        </w:rPr>
      </w:pP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lang w:eastAsia="zh-CN"/>
        </w:rPr>
        <w:t>常温奶</w:t>
      </w:r>
      <w:r>
        <w:rPr>
          <w:rFonts w:hint="eastAsia" w:ascii="宋体" w:hAnsi="宋体"/>
          <w:color w:val="auto"/>
          <w:szCs w:val="21"/>
          <w:highlight w:val="none"/>
        </w:rPr>
        <w:t>执行参数</w:t>
      </w:r>
    </w:p>
    <w:tbl>
      <w:tblPr>
        <w:tblStyle w:val="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80"/>
        <w:gridCol w:w="1534"/>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jc w:val="center"/>
        </w:trPr>
        <w:tc>
          <w:tcPr>
            <w:tcW w:w="1280"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534"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6448" w:type="dxa"/>
            <w:shd w:val="clear" w:color="auto" w:fill="FFFFFF"/>
            <w:noWrap/>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280"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1</w:t>
            </w:r>
          </w:p>
        </w:tc>
        <w:tc>
          <w:tcPr>
            <w:tcW w:w="1534"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酸奶</w:t>
            </w:r>
          </w:p>
        </w:tc>
        <w:tc>
          <w:tcPr>
            <w:tcW w:w="6448"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符合《食品安全国家标准 灭菌乳》GB 25190-2010标准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jc w:val="center"/>
        </w:trPr>
        <w:tc>
          <w:tcPr>
            <w:tcW w:w="1280"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2</w:t>
            </w:r>
          </w:p>
        </w:tc>
        <w:tc>
          <w:tcPr>
            <w:tcW w:w="1534"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纯牛奶</w:t>
            </w:r>
          </w:p>
        </w:tc>
        <w:tc>
          <w:tcPr>
            <w:tcW w:w="6448"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符合《食品安全国家标准 灭菌乳》GB 25190-2010标准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280"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3</w:t>
            </w:r>
          </w:p>
        </w:tc>
        <w:tc>
          <w:tcPr>
            <w:tcW w:w="1534"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奶粉</w:t>
            </w:r>
          </w:p>
        </w:tc>
        <w:tc>
          <w:tcPr>
            <w:tcW w:w="6448"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符合《食品安全国家标准 奶粉》GB/T 22992-2008标准</w:t>
            </w:r>
          </w:p>
        </w:tc>
      </w:tr>
    </w:tbl>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lang w:eastAsia="zh-CN"/>
        </w:rPr>
        <w:t>低温食品</w:t>
      </w:r>
      <w:r>
        <w:rPr>
          <w:rFonts w:hint="eastAsia" w:ascii="宋体" w:hAnsi="宋体"/>
          <w:color w:val="auto"/>
          <w:szCs w:val="21"/>
          <w:highlight w:val="none"/>
        </w:rPr>
        <w:t>执行参数</w:t>
      </w:r>
    </w:p>
    <w:tbl>
      <w:tblPr>
        <w:tblStyle w:val="7"/>
        <w:tblW w:w="9280" w:type="dxa"/>
        <w:jc w:val="center"/>
        <w:shd w:val="clear" w:color="auto" w:fill="FFFFFF"/>
        <w:tblLayout w:type="fixed"/>
        <w:tblCellMar>
          <w:top w:w="0" w:type="dxa"/>
          <w:left w:w="0" w:type="dxa"/>
          <w:bottom w:w="0" w:type="dxa"/>
          <w:right w:w="0" w:type="dxa"/>
        </w:tblCellMar>
      </w:tblPr>
      <w:tblGrid>
        <w:gridCol w:w="1313"/>
        <w:gridCol w:w="1534"/>
        <w:gridCol w:w="6433"/>
      </w:tblGrid>
      <w:tr>
        <w:tblPrEx>
          <w:shd w:val="clear" w:color="auto" w:fill="FFFFFF"/>
          <w:tblCellMar>
            <w:top w:w="0" w:type="dxa"/>
            <w:left w:w="0" w:type="dxa"/>
            <w:bottom w:w="0" w:type="dxa"/>
            <w:right w:w="0" w:type="dxa"/>
          </w:tblCellMar>
        </w:tblPrEx>
        <w:trPr>
          <w:trHeight w:val="600" w:hRule="atLeast"/>
          <w:jc w:val="center"/>
        </w:trPr>
        <w:tc>
          <w:tcPr>
            <w:tcW w:w="13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5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64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shd w:val="clear" w:color="auto" w:fill="FFFFFF"/>
          <w:tblCellMar>
            <w:top w:w="0" w:type="dxa"/>
            <w:left w:w="0" w:type="dxa"/>
            <w:bottom w:w="0" w:type="dxa"/>
            <w:right w:w="0" w:type="dxa"/>
          </w:tblCellMar>
        </w:tblPrEx>
        <w:trPr>
          <w:trHeight w:val="499" w:hRule="atLeast"/>
          <w:jc w:val="center"/>
        </w:trPr>
        <w:tc>
          <w:tcPr>
            <w:tcW w:w="1313"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1</w:t>
            </w:r>
          </w:p>
        </w:tc>
        <w:tc>
          <w:tcPr>
            <w:tcW w:w="1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冰制品</w:t>
            </w:r>
          </w:p>
        </w:tc>
        <w:tc>
          <w:tcPr>
            <w:tcW w:w="643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符合GB/T 5009.50-2003 标准</w:t>
            </w:r>
          </w:p>
        </w:tc>
      </w:tr>
      <w:tr>
        <w:tblPrEx>
          <w:shd w:val="clear" w:color="auto" w:fill="FFFFFF"/>
          <w:tblCellMar>
            <w:top w:w="0" w:type="dxa"/>
            <w:left w:w="0" w:type="dxa"/>
            <w:bottom w:w="0" w:type="dxa"/>
            <w:right w:w="0" w:type="dxa"/>
          </w:tblCellMar>
        </w:tblPrEx>
        <w:trPr>
          <w:trHeight w:val="499" w:hRule="atLeast"/>
          <w:jc w:val="center"/>
        </w:trPr>
        <w:tc>
          <w:tcPr>
            <w:tcW w:w="1313"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2</w:t>
            </w:r>
          </w:p>
        </w:tc>
        <w:tc>
          <w:tcPr>
            <w:tcW w:w="1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冰冻食品</w:t>
            </w:r>
          </w:p>
        </w:tc>
        <w:tc>
          <w:tcPr>
            <w:tcW w:w="643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符合GB/T 5009.50-2003 标准</w:t>
            </w:r>
          </w:p>
        </w:tc>
      </w:tr>
    </w:tbl>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调料执行参数</w:t>
      </w:r>
    </w:p>
    <w:tbl>
      <w:tblPr>
        <w:tblStyle w:val="7"/>
        <w:tblW w:w="92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974"/>
        <w:gridCol w:w="1676"/>
        <w:gridCol w:w="6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02" w:hRule="atLeast"/>
          <w:jc w:val="center"/>
        </w:trPr>
        <w:tc>
          <w:tcPr>
            <w:tcW w:w="974"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676"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6572" w:type="dxa"/>
            <w:shd w:val="clear" w:color="auto" w:fill="FFFFFF"/>
            <w:noWrap/>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02" w:hRule="atLeast"/>
          <w:jc w:val="center"/>
        </w:trPr>
        <w:tc>
          <w:tcPr>
            <w:tcW w:w="974"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1</w:t>
            </w:r>
          </w:p>
        </w:tc>
        <w:tc>
          <w:tcPr>
            <w:tcW w:w="1676" w:type="dxa"/>
            <w:shd w:val="clear" w:color="auto" w:fill="FFFFFF"/>
            <w:noWrap/>
            <w:tcMar>
              <w:top w:w="0" w:type="dxa"/>
              <w:left w:w="108" w:type="dxa"/>
              <w:bottom w:w="0" w:type="dxa"/>
              <w:right w:w="108" w:type="dxa"/>
            </w:tcMar>
            <w:vAlign w:val="center"/>
          </w:tcPr>
          <w:p>
            <w:pPr>
              <w:spacing w:line="440" w:lineRule="exact"/>
              <w:outlineLvl w:val="0"/>
              <w:rPr>
                <w:rFonts w:hint="eastAsia" w:ascii="宋体" w:hAnsi="宋体" w:eastAsia="宋体"/>
                <w:color w:val="auto"/>
                <w:szCs w:val="21"/>
                <w:highlight w:val="none"/>
                <w:lang w:eastAsia="zh-CN"/>
              </w:rPr>
            </w:pPr>
            <w:r>
              <w:rPr>
                <w:rFonts w:hint="eastAsia" w:ascii="宋体" w:hAnsi="宋体"/>
                <w:color w:val="auto"/>
                <w:szCs w:val="21"/>
                <w:highlight w:val="none"/>
              </w:rPr>
              <w:t>鸡精</w:t>
            </w:r>
            <w:r>
              <w:rPr>
                <w:rFonts w:hint="eastAsia" w:ascii="宋体" w:hAnsi="宋体"/>
                <w:color w:val="auto"/>
                <w:szCs w:val="21"/>
                <w:highlight w:val="none"/>
                <w:lang w:eastAsia="zh-CN"/>
              </w:rPr>
              <w:t>、</w:t>
            </w:r>
            <w:r>
              <w:rPr>
                <w:rFonts w:hint="eastAsia" w:ascii="宋体" w:hAnsi="宋体"/>
                <w:color w:val="auto"/>
                <w:szCs w:val="21"/>
                <w:highlight w:val="none"/>
              </w:rPr>
              <w:t>味精</w:t>
            </w:r>
            <w:r>
              <w:rPr>
                <w:rFonts w:hint="eastAsia" w:ascii="宋体" w:hAnsi="宋体"/>
                <w:color w:val="auto"/>
                <w:szCs w:val="21"/>
                <w:highlight w:val="none"/>
                <w:lang w:eastAsia="zh-CN"/>
              </w:rPr>
              <w:t>、食盐、料酒、酿造陈醋、生抽、酱油、蚝油</w:t>
            </w:r>
          </w:p>
        </w:tc>
        <w:tc>
          <w:tcPr>
            <w:tcW w:w="6572" w:type="dxa"/>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《食品安全国家标准 食品添加剂使用标准》GB 2760-2014及其他相关标准</w:t>
            </w:r>
          </w:p>
        </w:tc>
      </w:tr>
    </w:tbl>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日用品执行参数</w:t>
      </w:r>
    </w:p>
    <w:tbl>
      <w:tblPr>
        <w:tblStyle w:val="7"/>
        <w:tblW w:w="9114" w:type="dxa"/>
        <w:jc w:val="center"/>
        <w:shd w:val="clear" w:color="auto" w:fill="FFFFFF"/>
        <w:tblLayout w:type="fixed"/>
        <w:tblCellMar>
          <w:top w:w="0" w:type="dxa"/>
          <w:left w:w="0" w:type="dxa"/>
          <w:bottom w:w="0" w:type="dxa"/>
          <w:right w:w="0" w:type="dxa"/>
        </w:tblCellMar>
      </w:tblPr>
      <w:tblGrid>
        <w:gridCol w:w="866"/>
        <w:gridCol w:w="1676"/>
        <w:gridCol w:w="6572"/>
      </w:tblGrid>
      <w:tr>
        <w:tblPrEx>
          <w:shd w:val="clear" w:color="auto" w:fill="FFFFFF"/>
          <w:tblCellMar>
            <w:top w:w="0" w:type="dxa"/>
            <w:left w:w="0" w:type="dxa"/>
            <w:bottom w:w="0" w:type="dxa"/>
            <w:right w:w="0" w:type="dxa"/>
          </w:tblCellMar>
        </w:tblPrEx>
        <w:trPr>
          <w:trHeight w:val="402" w:hRule="atLeast"/>
          <w:jc w:val="center"/>
        </w:trPr>
        <w:tc>
          <w:tcPr>
            <w:tcW w:w="86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序号</w:t>
            </w:r>
          </w:p>
        </w:tc>
        <w:tc>
          <w:tcPr>
            <w:tcW w:w="1676"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商品种类</w:t>
            </w:r>
          </w:p>
        </w:tc>
        <w:tc>
          <w:tcPr>
            <w:tcW w:w="6572"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参数</w:t>
            </w:r>
          </w:p>
        </w:tc>
      </w:tr>
      <w:tr>
        <w:tblPrEx>
          <w:shd w:val="clear" w:color="auto" w:fill="FFFFFF"/>
          <w:tblCellMar>
            <w:top w:w="0" w:type="dxa"/>
            <w:left w:w="0" w:type="dxa"/>
            <w:bottom w:w="0" w:type="dxa"/>
            <w:right w:w="0" w:type="dxa"/>
          </w:tblCellMar>
        </w:tblPrEx>
        <w:trPr>
          <w:trHeight w:val="402" w:hRule="atLeast"/>
          <w:jc w:val="center"/>
        </w:trPr>
        <w:tc>
          <w:tcPr>
            <w:tcW w:w="86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1</w:t>
            </w:r>
          </w:p>
        </w:tc>
        <w:tc>
          <w:tcPr>
            <w:tcW w:w="1676"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洗漱用品</w:t>
            </w:r>
          </w:p>
        </w:tc>
        <w:tc>
          <w:tcPr>
            <w:tcW w:w="6572"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符合GB/T 34918-2017 标准 </w:t>
            </w:r>
          </w:p>
        </w:tc>
      </w:tr>
      <w:tr>
        <w:tblPrEx>
          <w:shd w:val="clear" w:color="auto" w:fill="FFFFFF"/>
          <w:tblCellMar>
            <w:top w:w="0" w:type="dxa"/>
            <w:left w:w="0" w:type="dxa"/>
            <w:bottom w:w="0" w:type="dxa"/>
            <w:right w:w="0" w:type="dxa"/>
          </w:tblCellMar>
        </w:tblPrEx>
        <w:trPr>
          <w:trHeight w:val="402" w:hRule="atLeast"/>
          <w:jc w:val="center"/>
        </w:trPr>
        <w:tc>
          <w:tcPr>
            <w:tcW w:w="86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2</w:t>
            </w:r>
          </w:p>
        </w:tc>
        <w:tc>
          <w:tcPr>
            <w:tcW w:w="1676"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家庭用品</w:t>
            </w:r>
          </w:p>
        </w:tc>
        <w:tc>
          <w:tcPr>
            <w:tcW w:w="6572"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spacing w:line="440" w:lineRule="exact"/>
              <w:outlineLvl w:val="0"/>
              <w:rPr>
                <w:rFonts w:ascii="宋体" w:hAnsi="宋体"/>
                <w:color w:val="auto"/>
                <w:szCs w:val="21"/>
                <w:highlight w:val="none"/>
              </w:rPr>
            </w:pPr>
            <w:r>
              <w:rPr>
                <w:rFonts w:hint="eastAsia" w:ascii="宋体" w:hAnsi="宋体"/>
                <w:color w:val="auto"/>
                <w:szCs w:val="21"/>
                <w:highlight w:val="none"/>
              </w:rPr>
              <w:t>符合GB/T 22844-2009标准</w:t>
            </w:r>
          </w:p>
        </w:tc>
      </w:tr>
    </w:tbl>
    <w:p>
      <w:pPr>
        <w:spacing w:line="440" w:lineRule="exact"/>
        <w:outlineLvl w:val="0"/>
        <w:rPr>
          <w:rFonts w:ascii="宋体" w:hAnsi="宋体"/>
          <w:color w:val="auto"/>
          <w:szCs w:val="21"/>
          <w:highlight w:val="none"/>
        </w:rPr>
      </w:pPr>
    </w:p>
    <w:p>
      <w:pPr>
        <w:spacing w:line="44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备注：以上所有国标如有更新，以最新版为准.</w:t>
      </w:r>
    </w:p>
    <w:p>
      <w:pPr>
        <w:numPr>
          <w:ilvl w:val="0"/>
          <w:numId w:val="3"/>
        </w:numPr>
        <w:spacing w:line="440" w:lineRule="exact"/>
        <w:ind w:firstLine="422" w:firstLineChars="200"/>
        <w:outlineLvl w:val="0"/>
        <w:rPr>
          <w:rFonts w:hint="default" w:ascii="宋体" w:hAnsi="宋体" w:cs="宋体"/>
          <w:b/>
          <w:bCs/>
          <w:color w:val="auto"/>
          <w:szCs w:val="21"/>
          <w:highlight w:val="none"/>
          <w:lang w:val="en-US" w:eastAsia="zh-CN"/>
        </w:rPr>
      </w:pPr>
      <w:r>
        <w:rPr>
          <w:rFonts w:hint="eastAsia" w:ascii="宋体" w:hAnsi="宋体"/>
          <w:b/>
          <w:bCs/>
          <w:color w:val="auto"/>
          <w:szCs w:val="21"/>
          <w:highlight w:val="none"/>
          <w:lang w:val="en-US" w:eastAsia="zh-CN"/>
        </w:rPr>
        <w:t>商品售卖种类必须包含</w:t>
      </w:r>
      <w:r>
        <w:rPr>
          <w:rFonts w:hint="eastAsia" w:ascii="宋体" w:hAnsi="宋体" w:eastAsia="宋体" w:cs="宋体"/>
          <w:b/>
          <w:bCs/>
          <w:iCs/>
          <w:color w:val="auto"/>
          <w:kern w:val="2"/>
          <w:sz w:val="21"/>
          <w:szCs w:val="21"/>
          <w:highlight w:val="none"/>
          <w:lang w:val="en-US" w:eastAsia="zh-CN" w:bidi="ar-SA"/>
        </w:rPr>
        <w:t>饮料、食品、</w:t>
      </w:r>
      <w:r>
        <w:rPr>
          <w:rFonts w:hint="eastAsia" w:ascii="宋体" w:hAnsi="宋体" w:cs="宋体"/>
          <w:b/>
          <w:bCs/>
          <w:iCs/>
          <w:color w:val="auto"/>
          <w:kern w:val="2"/>
          <w:sz w:val="21"/>
          <w:szCs w:val="21"/>
          <w:highlight w:val="none"/>
          <w:lang w:val="en-US" w:eastAsia="zh-CN" w:bidi="ar-SA"/>
        </w:rPr>
        <w:t>常温奶</w:t>
      </w:r>
      <w:r>
        <w:rPr>
          <w:rFonts w:hint="eastAsia" w:ascii="宋体" w:hAnsi="宋体" w:eastAsia="宋体" w:cs="宋体"/>
          <w:b/>
          <w:bCs/>
          <w:iCs/>
          <w:color w:val="auto"/>
          <w:kern w:val="2"/>
          <w:sz w:val="21"/>
          <w:szCs w:val="21"/>
          <w:highlight w:val="none"/>
          <w:lang w:val="en-US" w:eastAsia="zh-CN" w:bidi="ar-SA"/>
        </w:rPr>
        <w:t>、</w:t>
      </w:r>
      <w:r>
        <w:rPr>
          <w:rFonts w:hint="eastAsia" w:ascii="宋体" w:hAnsi="宋体" w:cs="宋体"/>
          <w:b/>
          <w:bCs/>
          <w:iCs/>
          <w:color w:val="auto"/>
          <w:kern w:val="2"/>
          <w:sz w:val="21"/>
          <w:szCs w:val="21"/>
          <w:highlight w:val="none"/>
          <w:lang w:val="en-US" w:eastAsia="zh-CN" w:bidi="ar-SA"/>
        </w:rPr>
        <w:t>低温奶</w:t>
      </w:r>
      <w:r>
        <w:rPr>
          <w:rFonts w:hint="eastAsia" w:ascii="宋体" w:hAnsi="宋体" w:eastAsia="宋体" w:cs="宋体"/>
          <w:b/>
          <w:bCs/>
          <w:iCs/>
          <w:color w:val="auto"/>
          <w:kern w:val="2"/>
          <w:sz w:val="21"/>
          <w:szCs w:val="21"/>
          <w:highlight w:val="none"/>
          <w:lang w:val="en-US" w:eastAsia="zh-CN" w:bidi="ar-SA"/>
        </w:rPr>
        <w:t>、日用品、</w:t>
      </w:r>
      <w:r>
        <w:rPr>
          <w:rFonts w:hint="eastAsia" w:ascii="宋体" w:hAnsi="宋体" w:cs="宋体"/>
          <w:b/>
          <w:bCs/>
          <w:iCs/>
          <w:color w:val="auto"/>
          <w:kern w:val="2"/>
          <w:sz w:val="21"/>
          <w:szCs w:val="21"/>
          <w:highlight w:val="none"/>
          <w:lang w:val="en-US" w:eastAsia="zh-CN" w:bidi="ar-SA"/>
        </w:rPr>
        <w:t>油米面</w:t>
      </w:r>
      <w:r>
        <w:rPr>
          <w:rFonts w:hint="eastAsia" w:ascii="宋体" w:hAnsi="宋体" w:eastAsia="宋体" w:cs="宋体"/>
          <w:b/>
          <w:bCs/>
          <w:iCs/>
          <w:color w:val="auto"/>
          <w:kern w:val="2"/>
          <w:sz w:val="21"/>
          <w:szCs w:val="21"/>
          <w:highlight w:val="none"/>
          <w:lang w:val="en-US" w:eastAsia="zh-CN" w:bidi="ar-SA"/>
        </w:rPr>
        <w:t>、调料</w:t>
      </w:r>
      <w:r>
        <w:rPr>
          <w:rFonts w:hint="eastAsia" w:hAnsi="宋体" w:cs="宋体"/>
          <w:b/>
          <w:bCs/>
          <w:iCs/>
          <w:color w:val="auto"/>
          <w:kern w:val="2"/>
          <w:sz w:val="21"/>
          <w:szCs w:val="21"/>
          <w:highlight w:val="none"/>
          <w:lang w:val="en-US" w:eastAsia="zh-CN" w:bidi="ar-SA"/>
        </w:rPr>
        <w:t>等7大类，且售卖商品最少100项及以上，其中采购单位根据实际需要，要求售卖</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商品售卖种类</w:t>
      </w:r>
      <w:r>
        <w:rPr>
          <w:rFonts w:hint="eastAsia" w:ascii="宋体" w:hAnsi="宋体" w:cs="宋体"/>
          <w:b/>
          <w:bCs/>
          <w:color w:val="auto"/>
          <w:szCs w:val="21"/>
          <w:highlight w:val="none"/>
          <w:lang w:val="en-US" w:eastAsia="zh-CN"/>
        </w:rPr>
        <w:t>清单》</w:t>
      </w:r>
      <w:r>
        <w:rPr>
          <w:rFonts w:hint="eastAsia" w:ascii="宋体" w:hAnsi="宋体"/>
          <w:b/>
          <w:bCs/>
          <w:color w:val="auto"/>
          <w:szCs w:val="21"/>
          <w:highlight w:val="none"/>
          <w:lang w:val="en-US" w:eastAsia="zh-CN"/>
        </w:rPr>
        <w:t>（详见附件2）</w:t>
      </w:r>
      <w:r>
        <w:rPr>
          <w:rFonts w:hint="eastAsia" w:ascii="宋体" w:hAnsi="宋体" w:cs="宋体"/>
          <w:b/>
          <w:bCs/>
          <w:color w:val="auto"/>
          <w:szCs w:val="21"/>
          <w:highlight w:val="none"/>
          <w:lang w:val="en-US" w:eastAsia="zh-CN"/>
        </w:rPr>
        <w:t>的商品时，谈判单位必须按要求进行售卖</w:t>
      </w:r>
      <w:r>
        <w:rPr>
          <w:rFonts w:hint="eastAsia" w:hAnsi="宋体" w:cs="宋体"/>
          <w:b/>
          <w:bCs/>
          <w:iCs/>
          <w:color w:val="auto"/>
          <w:kern w:val="2"/>
          <w:sz w:val="21"/>
          <w:szCs w:val="21"/>
          <w:highlight w:val="none"/>
          <w:lang w:val="en-US" w:eastAsia="zh-CN" w:bidi="ar-SA"/>
        </w:rPr>
        <w:t>。</w:t>
      </w:r>
    </w:p>
    <w:p>
      <w:pPr>
        <w:numPr>
          <w:ilvl w:val="0"/>
          <w:numId w:val="3"/>
        </w:numPr>
        <w:spacing w:line="440" w:lineRule="exact"/>
        <w:ind w:firstLine="422" w:firstLineChars="200"/>
        <w:outlineLvl w:val="0"/>
        <w:rPr>
          <w:rFonts w:hint="default" w:ascii="宋体" w:hAnsi="宋体" w:cs="宋体"/>
          <w:b/>
          <w:bCs/>
          <w:color w:val="auto"/>
          <w:szCs w:val="21"/>
          <w:highlight w:val="none"/>
          <w:lang w:val="en-US" w:eastAsia="zh-CN"/>
        </w:rPr>
      </w:pPr>
      <w:r>
        <w:rPr>
          <w:rFonts w:hint="eastAsia" w:ascii="宋体" w:hAnsi="宋体"/>
          <w:b/>
          <w:bCs/>
          <w:color w:val="auto"/>
          <w:szCs w:val="21"/>
          <w:highlight w:val="none"/>
          <w:lang w:val="en-US" w:eastAsia="zh-CN"/>
        </w:rPr>
        <w:t>谈判单位在售卖</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商品售卖种类</w:t>
      </w:r>
      <w:r>
        <w:rPr>
          <w:rFonts w:hint="eastAsia" w:ascii="宋体" w:hAnsi="宋体" w:cs="宋体"/>
          <w:b/>
          <w:bCs/>
          <w:color w:val="auto"/>
          <w:szCs w:val="21"/>
          <w:highlight w:val="none"/>
          <w:lang w:val="en-US" w:eastAsia="zh-CN"/>
        </w:rPr>
        <w:t>清单》的商品时，不得高于谈判报价的商品单价，谈判单位在报价时，应合理考虑市场因素，</w:t>
      </w:r>
      <w:r>
        <w:rPr>
          <w:rFonts w:hint="eastAsia" w:ascii="宋体" w:hAnsi="宋体" w:eastAsia="宋体" w:cs="宋体"/>
          <w:b/>
          <w:bCs/>
          <w:color w:val="auto"/>
          <w:szCs w:val="21"/>
          <w:highlight w:val="none"/>
          <w:lang w:val="en-US" w:eastAsia="zh-CN"/>
        </w:rPr>
        <w:t>不得因此拒绝采购单位要求售卖的商品。</w:t>
      </w:r>
    </w:p>
    <w:p>
      <w:pPr>
        <w:numPr>
          <w:ilvl w:val="0"/>
          <w:numId w:val="3"/>
        </w:numPr>
        <w:spacing w:line="440" w:lineRule="exact"/>
        <w:ind w:firstLine="422" w:firstLineChars="200"/>
        <w:outlineLvl w:val="0"/>
        <w:rPr>
          <w:rFonts w:hint="default" w:ascii="宋体" w:hAnsi="宋体" w:cs="宋体"/>
          <w:b/>
          <w:bCs/>
          <w:color w:val="auto"/>
          <w:szCs w:val="21"/>
          <w:highlight w:val="none"/>
          <w:lang w:val="en-US" w:eastAsia="zh-CN"/>
        </w:rPr>
      </w:pPr>
      <w:r>
        <w:rPr>
          <w:rFonts w:hint="eastAsia" w:ascii="宋体" w:hAnsi="宋体"/>
          <w:b/>
          <w:bCs/>
          <w:color w:val="auto"/>
          <w:szCs w:val="21"/>
          <w:highlight w:val="none"/>
          <w:lang w:val="en-US" w:eastAsia="zh-CN"/>
        </w:rPr>
        <w:t>谈判单位商品售卖种类包括但不限于</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商品售卖种类</w:t>
      </w:r>
      <w:r>
        <w:rPr>
          <w:rFonts w:hint="eastAsia" w:ascii="宋体" w:hAnsi="宋体" w:cs="宋体"/>
          <w:b/>
          <w:bCs/>
          <w:color w:val="auto"/>
          <w:szCs w:val="21"/>
          <w:highlight w:val="none"/>
          <w:lang w:val="en-US" w:eastAsia="zh-CN"/>
        </w:rPr>
        <w:t>清单》中</w:t>
      </w:r>
      <w:r>
        <w:rPr>
          <w:rFonts w:hint="eastAsia" w:ascii="宋体" w:hAnsi="宋体"/>
          <w:b/>
          <w:bCs/>
          <w:color w:val="auto"/>
          <w:szCs w:val="21"/>
          <w:highlight w:val="none"/>
          <w:lang w:val="en-US" w:eastAsia="zh-CN"/>
        </w:rPr>
        <w:t>所包含的品种和商品，</w:t>
      </w:r>
      <w:r>
        <w:rPr>
          <w:rFonts w:hint="eastAsia" w:ascii="宋体" w:hAnsi="宋体" w:cs="宋体"/>
          <w:b/>
          <w:bCs/>
          <w:color w:val="auto"/>
          <w:szCs w:val="21"/>
          <w:highlight w:val="none"/>
          <w:lang w:val="en-US" w:eastAsia="zh-CN"/>
        </w:rPr>
        <w:t>在后续服务过程中，需上架《</w:t>
      </w:r>
      <w:r>
        <w:rPr>
          <w:rFonts w:hint="eastAsia" w:ascii="宋体" w:hAnsi="宋体" w:cs="宋体"/>
          <w:b/>
          <w:bCs/>
          <w:color w:val="auto"/>
          <w:szCs w:val="21"/>
          <w:highlight w:val="none"/>
          <w:lang w:eastAsia="zh-CN"/>
        </w:rPr>
        <w:t>商品售卖种类</w:t>
      </w:r>
      <w:r>
        <w:rPr>
          <w:rFonts w:hint="eastAsia" w:ascii="宋体" w:hAnsi="宋体" w:cs="宋体"/>
          <w:b/>
          <w:bCs/>
          <w:color w:val="auto"/>
          <w:szCs w:val="21"/>
          <w:highlight w:val="none"/>
          <w:lang w:val="en-US" w:eastAsia="zh-CN"/>
        </w:rPr>
        <w:t>清单》之外的商品时，须提供长沙市内3家平价超市售卖价格的平均价，经采购单位确认后，属于7大类内的商品，按照谈判报价的商品种类优惠率进行售卖；属于7大类外的商品，按照谈判报价的商品总优惠率进行售卖。</w:t>
      </w:r>
    </w:p>
    <w:p>
      <w:pPr>
        <w:numPr>
          <w:ilvl w:val="0"/>
          <w:numId w:val="4"/>
        </w:numPr>
        <w:adjustRightInd w:val="0"/>
        <w:spacing w:line="384" w:lineRule="auto"/>
        <w:jc w:val="left"/>
        <w:rPr>
          <w:rFonts w:ascii="宋体" w:hAnsi="宋体" w:cs="宋体"/>
          <w:bCs/>
          <w:color w:val="auto"/>
          <w:szCs w:val="21"/>
          <w:highlight w:val="none"/>
        </w:rPr>
      </w:pPr>
      <w:r>
        <w:rPr>
          <w:rFonts w:hint="eastAsia" w:ascii="宋体" w:hAnsi="宋体" w:cs="宋体"/>
          <w:bCs/>
          <w:color w:val="auto"/>
          <w:szCs w:val="21"/>
          <w:highlight w:val="none"/>
        </w:rPr>
        <w:t>员工超市设备设施</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采购单位只提供场地，员工超市内的货架、消费系统、展示柜、冷柜、消防设施等由谈判单位自行采购及维护。</w:t>
      </w:r>
    </w:p>
    <w:p>
      <w:pPr>
        <w:numPr>
          <w:ilvl w:val="0"/>
          <w:numId w:val="4"/>
        </w:numPr>
        <w:adjustRightInd w:val="0"/>
        <w:spacing w:line="384" w:lineRule="auto"/>
        <w:jc w:val="left"/>
        <w:rPr>
          <w:rFonts w:ascii="宋体" w:hAnsi="宋体" w:cs="宋体"/>
          <w:bCs/>
          <w:color w:val="auto"/>
          <w:szCs w:val="21"/>
          <w:highlight w:val="none"/>
        </w:rPr>
      </w:pPr>
      <w:r>
        <w:rPr>
          <w:rFonts w:hint="eastAsia" w:ascii="宋体" w:hAnsi="宋体" w:cs="宋体"/>
          <w:bCs/>
          <w:color w:val="auto"/>
          <w:szCs w:val="21"/>
          <w:highlight w:val="none"/>
        </w:rPr>
        <w:t>商品定价原则</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员工超市商品售价不高于长沙市步步高超市、</w:t>
      </w:r>
      <w:r>
        <w:rPr>
          <w:rFonts w:hint="eastAsia" w:ascii="宋体" w:hAnsi="宋体" w:cs="宋体"/>
          <w:bCs/>
          <w:color w:val="auto"/>
          <w:szCs w:val="21"/>
          <w:highlight w:val="none"/>
          <w:lang w:eastAsia="zh-CN"/>
        </w:rPr>
        <w:t>华润万家</w:t>
      </w:r>
      <w:r>
        <w:rPr>
          <w:rFonts w:hint="eastAsia" w:ascii="宋体" w:hAnsi="宋体" w:cs="宋体"/>
          <w:bCs/>
          <w:color w:val="auto"/>
          <w:szCs w:val="21"/>
          <w:highlight w:val="none"/>
        </w:rPr>
        <w:t>超市所售商品零售价的平均价，具体计算方式为货物基准价*优惠率，此价格含全部费用（税费、运费、人工费、管理费等）</w:t>
      </w:r>
      <w:r>
        <w:rPr>
          <w:rFonts w:hint="eastAsia" w:ascii="宋体" w:hAnsi="宋体"/>
          <w:color w:val="auto"/>
          <w:szCs w:val="21"/>
          <w:highlight w:val="none"/>
        </w:rPr>
        <w:t>。采购单位将定期（每季度）进行市场价格调研并在每季度末将调研结果与谈判单位共同确认。</w:t>
      </w:r>
    </w:p>
    <w:p>
      <w:pPr>
        <w:adjustRightInd w:val="0"/>
        <w:spacing w:line="384" w:lineRule="auto"/>
        <w:jc w:val="left"/>
        <w:rPr>
          <w:rFonts w:ascii="宋体" w:hAnsi="宋体" w:cs="宋体"/>
          <w:bCs/>
          <w:color w:val="auto"/>
          <w:szCs w:val="21"/>
          <w:highlight w:val="none"/>
        </w:rPr>
      </w:pPr>
      <w:r>
        <w:rPr>
          <w:rFonts w:hint="eastAsia" w:ascii="宋体" w:hAnsi="宋体" w:cs="宋体"/>
          <w:bCs/>
          <w:color w:val="auto"/>
          <w:szCs w:val="21"/>
          <w:highlight w:val="none"/>
        </w:rPr>
        <w:t>（六）其他要求</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1、谈判单位必须按照劳动合同法的规定合法规范用工，并全面承担谈判单位职工涉及劳动关系的所有事宜。</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2、谈判单位应了解谈判单位职工的思想动态、工作表现、遵纪情况以及采购单位其他合理要求，提供最佳服务。</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3、根据采购单位的服务要求设定工作岗位，分配工作任务，并对谈判单位人员的工作情况实行监督、检查、考核管理。</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4、谈判单位职工应遵守采购单位规章制度，接受采购单位员工超市日常检查中提出的意见并及时整改。</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5、谈判单位职工的居住（含寝具、住宿费等）、交通等生活事宜，原则上由谈判单位自行解决。如因工作需要，谈判单位需向采购单位借用员工宿舍，须另签订租赁协议。</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谈判单位职工应相对稳定，谈判单位须向采购单位提供主要管理岗位工作人员的劳动合同复印件，如需调动需提前征求采购单位意见。采购单位认为其能力不行需进行调换时谈判单位必须在采购单位规定时间内进行调换。</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7、谈判单位应建立健全各项规章制度、岗位责任制、操作规程和各项台账。</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8、谈判单位应根据经营管理要求，负责制作员工超市区域内相应的标识标牌及设备标识等。</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rPr>
        <w:t>谈判单位须负责员工超市食品经营许可证、工商营业执照等证件到期前的验证、换证办理工作。</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10、服务期内，谈判单位须为5号线车辆段员工超市购买公共责任险（额度不得低于</w:t>
      </w:r>
      <w:r>
        <w:rPr>
          <w:rFonts w:hint="eastAsia" w:ascii="宋体" w:hAnsi="宋体" w:cs="宋体"/>
          <w:bCs/>
          <w:color w:val="auto"/>
          <w:szCs w:val="21"/>
          <w:highlight w:val="none"/>
          <w:lang w:val="en-US" w:eastAsia="zh-CN"/>
        </w:rPr>
        <w:t>1000</w:t>
      </w:r>
      <w:r>
        <w:rPr>
          <w:rFonts w:hint="eastAsia" w:ascii="宋体" w:hAnsi="宋体" w:cs="宋体"/>
          <w:bCs/>
          <w:color w:val="auto"/>
          <w:szCs w:val="21"/>
          <w:highlight w:val="none"/>
        </w:rPr>
        <w:t>万），保单复印件须提交采购单位备案。</w:t>
      </w:r>
    </w:p>
    <w:p>
      <w:pPr>
        <w:adjustRightInd w:val="0"/>
        <w:spacing w:line="384" w:lineRule="auto"/>
        <w:jc w:val="left"/>
        <w:rPr>
          <w:rFonts w:ascii="宋体" w:hAnsi="宋体" w:cs="宋体"/>
          <w:b/>
          <w:color w:val="auto"/>
          <w:szCs w:val="21"/>
          <w:highlight w:val="none"/>
        </w:rPr>
      </w:pPr>
      <w:r>
        <w:rPr>
          <w:rFonts w:hint="eastAsia" w:ascii="宋体" w:hAnsi="宋体" w:cs="宋体"/>
          <w:b/>
          <w:color w:val="auto"/>
          <w:szCs w:val="21"/>
          <w:highlight w:val="none"/>
        </w:rPr>
        <w:t>五、卫生管理要求</w:t>
      </w:r>
    </w:p>
    <w:p>
      <w:pPr>
        <w:adjustRightInd w:val="0"/>
        <w:spacing w:line="384"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1、严格按照《中华人民共和国食品安全法》、</w:t>
      </w:r>
      <w:r>
        <w:rPr>
          <w:rFonts w:hint="eastAsia" w:ascii="宋体" w:hAnsi="宋体" w:cs="宋体"/>
          <w:color w:val="auto"/>
          <w:szCs w:val="21"/>
          <w:highlight w:val="none"/>
        </w:rPr>
        <w:t>《中华人民共和国消费者权益保护法》销售商品。时刻保持货架及商品表面的清洁及卫生。</w:t>
      </w:r>
    </w:p>
    <w:p>
      <w:pPr>
        <w:adjustRightInd w:val="0"/>
        <w:spacing w:line="384" w:lineRule="auto"/>
        <w:ind w:firstLine="420" w:firstLineChars="200"/>
        <w:jc w:val="left"/>
        <w:rPr>
          <w:rFonts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对员工超市、仓库等所有区域的卫生应按《4D》（即“整理到位、责任到位、执行到位、培训到位”）、《五常法》（即“常组织、常整顿、常清洁、常规范、常自律”）管理模式，实行分层负责，定置、定量、定位、定进出、定标识、责任到人。</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3、自觉接受食药监督部门和采购单位管理人员对员工超市内工作检查、监督。</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冰箱、冰柜、物品柜等上面不得摆放无关杂物。必须保持有效除（驱）蚊、蝇措施；冰箱、冰柜内的物品应隔离、分区存放，防止串味；物品柜应每三日整理一次并保持清洁，不得放置与工作无关的私人物品。</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5、每周末对员工超市进彻底整理和清洁；每月的第一个星期五应对员工超市的门窗、墙面、墙角、天花板等进行彻底清洁。</w:t>
      </w:r>
    </w:p>
    <w:p>
      <w:pPr>
        <w:adjustRightInd w:val="0"/>
        <w:spacing w:line="384" w:lineRule="auto"/>
        <w:jc w:val="left"/>
        <w:rPr>
          <w:rFonts w:ascii="宋体" w:hAnsi="宋体" w:cs="宋体"/>
          <w:b/>
          <w:color w:val="auto"/>
          <w:szCs w:val="21"/>
          <w:highlight w:val="none"/>
        </w:rPr>
      </w:pPr>
      <w:r>
        <w:rPr>
          <w:rFonts w:hint="eastAsia" w:ascii="宋体" w:hAnsi="宋体" w:cs="宋体"/>
          <w:b/>
          <w:color w:val="auto"/>
          <w:szCs w:val="21"/>
          <w:highlight w:val="none"/>
        </w:rPr>
        <w:t>六、安全管理要求</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1.谈判单位是员工超市安全管理的直接责任人，须严格按照《国家食品安全法》、</w:t>
      </w:r>
      <w:r>
        <w:rPr>
          <w:rFonts w:hint="eastAsia" w:ascii="宋体" w:hAnsi="宋体" w:cs="宋体"/>
          <w:color w:val="auto"/>
          <w:szCs w:val="21"/>
          <w:highlight w:val="none"/>
        </w:rPr>
        <w:t>《中华人民共和国消费者权益保护法》</w:t>
      </w:r>
      <w:r>
        <w:rPr>
          <w:rFonts w:hint="eastAsia" w:ascii="宋体" w:hAnsi="宋体" w:cs="宋体"/>
          <w:bCs/>
          <w:color w:val="auto"/>
          <w:szCs w:val="21"/>
          <w:highlight w:val="none"/>
        </w:rPr>
        <w:t>等有关法律法规做好食品安全管理工作，坚决杜绝食物中毒事件发生。如若发生此类事件，谈判单位应积极配合处置并承担全部责任。</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2.谈判单位自觉接受卫生防疫监督部门的检查和指导。</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谈判单位必须保证员工超市的消防安全设施的完备性，不得占用消防安全专属空间及改变消防安全设施的专属用途。须每月对员工超市工作人员进行消防安全教育培训，每半年组织开展消防应急演练，增强事故预防和应急处理能力。</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4.谈判单位员工进入采购单位办公范围内必须遵守采购单位有关安全规定，不得影响采购单位的正常工作，由于谈判单位的过失造成采购单位直接经济损失要负全部责任及赔偿一切损失。</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5、严禁销售任何变质或受污染的商品，防止食物中毒事件发生。</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6、严格执行索证索源制度、及时做好留存备查。</w:t>
      </w:r>
    </w:p>
    <w:p>
      <w:pPr>
        <w:adjustRightInd w:val="0"/>
        <w:spacing w:line="384"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7、下班后和设备使用完后落实、关电、关水、关门检查制度，预防火灾、偷盗事件发生。</w:t>
      </w:r>
    </w:p>
    <w:p>
      <w:pPr>
        <w:adjustRightInd w:val="0"/>
        <w:spacing w:line="384" w:lineRule="auto"/>
        <w:jc w:val="left"/>
        <w:rPr>
          <w:rFonts w:ascii="宋体" w:hAnsi="宋体" w:cs="宋体"/>
          <w:b/>
          <w:color w:val="auto"/>
          <w:szCs w:val="21"/>
          <w:highlight w:val="none"/>
        </w:rPr>
      </w:pPr>
      <w:r>
        <w:rPr>
          <w:rFonts w:hint="eastAsia" w:ascii="宋体" w:hAnsi="宋体" w:cs="宋体"/>
          <w:b/>
          <w:color w:val="auto"/>
          <w:szCs w:val="21"/>
          <w:highlight w:val="none"/>
        </w:rPr>
        <w:t>七、双方权利义务</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bookmarkStart w:id="10" w:name="_Toc1372"/>
      <w:r>
        <w:rPr>
          <w:rFonts w:hint="eastAsia" w:ascii="宋体" w:hAnsi="宋体" w:cs="宋体"/>
          <w:bCs/>
          <w:color w:val="auto"/>
          <w:szCs w:val="21"/>
          <w:highlight w:val="none"/>
        </w:rPr>
        <w:t>采购单位权利义务</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1.1采购单位有权定期或不定期对房屋（或场地）主要结构、附属设备设施进行查看，并负责因采购单位原因造成损坏的维修保养。</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采购单位有权对谈判单位的生产经营活动进行监督和检查，并进行安全生产知识的普及和宣传；定期或不定期对谈判单位使用承租房屋（或场地）情况及其生产经营行为进行监督、检查，并要求谈判单位及时整改检查过程中发现的安全隐患问题及违反本合同经营用途的行为。本条约定不免除谈判单位依据合同和法律应承担的任何义务和责任，不产生采购单位对谈判单位的任何连带或担保责任。</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1.3采购单位有权督促谈判单位履行好“门前三包”责任，对谈判单位拒不履行“门前三包”责任的，采购单位有权要求谈判单位停业整顿。</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1.4因谈判单位原因对房屋（或场地）及其所在位置的设施、设备造成损坏的，采购单位有权从履约保证金中直接扣除予以补偿，谈判单位在收到采购单位发出的扣除通知书后15日内将履约保证金予以补齐。</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1.5谈判单位合同到期时未将其财产、设备、设施等物品搬离承租房屋（或场地）的，视为谈判单位放弃对该财产、设备设施等物品的所有权。采购单位有权对上述财产、设备设施进行处置，并以处理上述财产、设备设施所得抵偿采购单位为谈判单位处理上述物品而产生的费用，所得款项不足以抵偿采购单位费用的，谈判单位还应向采购单位补偿。</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1.6采购单位应按照合同约定将房屋（或场地）交付给谈判单位。</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1.7采购单位应保证房屋（或场地）的建筑结构和设备设施符合建筑、消防等方面的安全条件，不得危及人身安全。</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1.8采购单位应按照国家法律法规自行申报交纳与房屋（或场地）和出租房屋（或场地）有关的税费，并保证谈判单位承租前的通电。</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1.9采购单位负责完成员工卡赋值和消费后统计结算。</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2、谈判单位权利义务</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谈判单位有权在经营期间根据合同约定的用途合法使用房屋（或场地），自主经营、自负盈亏，谈判单位的合法经营行为不受采购单位的非法干预。经营期间，谈判单位应承担因其生产经营活动造成第三方人身伤害和（或）财产损失。</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2.2谈判单位不得利用房屋（或场地）进行违法犯罪活动或损害公共利益、违反公序良俗、影响采购单位公共形象或妨碍他人正常工作生活的活动；如谈判单位违反上述规定，则由此产生民事或刑事责任应由谈判单位承担。</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2.3除事先征得采购单位书面同意外，谈判单位不得擅自改变房屋（或场地）用途或经营该房屋的全部或部分转让、转租、分租或以其他方式交与他人使用或共同使用。</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2.4除事先征得采购单位书面同意外，谈判单位不得将房屋（或场地）的结构作任何拆改变动；不得擅自随意装饰装修；不得擅自将房屋（或场地）内的固定装置或设备设施移动拆除；不得擅自在房屋（或场地）内安置、堆放、悬挂任何物件以致超出房屋（或场地）的承重限度。谈判单位确认，在经营期间谈判单位实施的上述行为给房屋（或场地）造成损害的，即使谈判单位的行为已取得采购单位之书面同意，不因采购单位的批准行为减轻或豁免谈判单位之责任，谈判单位仍应承担由此产生的全部损害赔偿义务。</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2.5谈判单位应严格遵守《中华人民共和国安全生产法》以及消防安全管理相关规定，认真做好承租房屋（或场地）消防安全、配备消防器械设施、治安防范等安全生产（经营）等。同时，谈判单位应妥善保管承租房屋（或场地）内的财产、设备设施等物品，如因谈判单位原因导致发生火灾或财物被盗的，谈判单位须承担由此造成的一切赔偿和损失。</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2.6谈判单位应严格遵守《长沙市城市市容和环境卫生管理办法》等有关规定，负责经营区域内及“门前三包”范围内的环境卫生、治理工作并承担相关费用，按政府及有关部门的规定交纳卫生费、垃圾清运费等。</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因谈判单位原因（包括但不限于使用、管理、维修不当）造成房屋（或场地）及其附属设备设施等损坏的，谈判单位应自行负责修缮并承担全部费用；由此造成财产或人身受到损害的，谈判单位还应承担由此造成的赔偿责任。</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2.8谈判单位负责提供充足的合格商品满足采购单位员工的消费需求。对不合格的商品，采购单位员工可以要求退换并追究谈判单位法律责任，同时采购单位有权解除合同。</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2.9采购单位员工在员工超市刷卡消费过程中，谈判单位不得无故加价、额外加收现金，销售过程中双方员工发生纠纷，双方应协商解决，必要时可追究其法律责任。</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2.10谈判单位每季度提供长沙市步步高超市（和悦城店）、好又多生活超市（湘龙店）所售商品零售价报价单并加盖相应公章，采购单位有权对谈判单位所提供的报价单进行检查、抽查。</w:t>
      </w:r>
    </w:p>
    <w:p>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2.11谈判单位经营员工超市期间营业时间须根据采购单位员工工作时间进行调整。</w:t>
      </w:r>
    </w:p>
    <w:p>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2.12谈判单位经营活动须服从采购单位的整体管理，采购单位有权对谈判单位进行检查、抽查。</w:t>
      </w:r>
    </w:p>
    <w:p>
      <w:pPr>
        <w:widowControl/>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2.13 谈判单位严禁销售假冒、伪劣、三无产品，</w:t>
      </w:r>
      <w:r>
        <w:rPr>
          <w:rFonts w:hint="eastAsia" w:ascii="宋体" w:hAnsi="宋体" w:cs="宋体"/>
          <w:bCs/>
          <w:color w:val="auto"/>
          <w:szCs w:val="21"/>
          <w:highlight w:val="none"/>
        </w:rPr>
        <w:t>采购单位有权对谈判单位</w:t>
      </w:r>
      <w:r>
        <w:rPr>
          <w:rFonts w:hint="eastAsia" w:ascii="宋体" w:hAnsi="宋体" w:cs="宋体"/>
          <w:bCs/>
          <w:color w:val="auto"/>
          <w:szCs w:val="21"/>
          <w:highlight w:val="none"/>
          <w:lang w:eastAsia="zh-CN"/>
        </w:rPr>
        <w:t>货物</w:t>
      </w:r>
      <w:r>
        <w:rPr>
          <w:rFonts w:hint="eastAsia" w:ascii="宋体" w:hAnsi="宋体" w:cs="宋体"/>
          <w:bCs/>
          <w:color w:val="auto"/>
          <w:szCs w:val="21"/>
          <w:highlight w:val="none"/>
        </w:rPr>
        <w:t>进行检查、抽查</w:t>
      </w:r>
      <w:r>
        <w:rPr>
          <w:rFonts w:hint="eastAsia" w:ascii="宋体" w:hAnsi="宋体" w:cs="宋体"/>
          <w:bCs/>
          <w:color w:val="auto"/>
          <w:szCs w:val="21"/>
          <w:highlight w:val="none"/>
          <w:lang w:eastAsia="zh-CN"/>
        </w:rPr>
        <w:t>，有违反并情节严重的采购单位有权解除合同并追究相关法律责任。</w:t>
      </w:r>
    </w:p>
    <w:p>
      <w:pPr>
        <w:widowControl/>
        <w:spacing w:line="360" w:lineRule="auto"/>
        <w:ind w:firstLine="420" w:firstLineChars="200"/>
        <w:jc w:val="left"/>
        <w:rPr>
          <w:rFonts w:hint="default" w:ascii="宋体" w:hAnsi="宋体" w:eastAsia="宋体" w:cs="宋体"/>
          <w:bCs/>
          <w:color w:val="auto"/>
          <w:szCs w:val="21"/>
          <w:highlight w:val="none"/>
          <w:lang w:val="en-US" w:eastAsia="zh-CN"/>
        </w:rPr>
      </w:pPr>
    </w:p>
    <w:p>
      <w:pPr>
        <w:adjustRightInd w:val="0"/>
        <w:spacing w:line="384" w:lineRule="auto"/>
        <w:ind w:firstLine="420" w:firstLineChars="200"/>
        <w:jc w:val="left"/>
        <w:rPr>
          <w:rFonts w:ascii="宋体" w:hAnsi="宋体" w:cs="宋体"/>
          <w:bCs/>
          <w:color w:val="auto"/>
          <w:szCs w:val="21"/>
          <w:highlight w:val="none"/>
        </w:rPr>
      </w:pPr>
    </w:p>
    <w:p>
      <w:pPr>
        <w:adjustRightInd w:val="0"/>
        <w:spacing w:line="384" w:lineRule="auto"/>
        <w:jc w:val="left"/>
        <w:rPr>
          <w:rFonts w:ascii="宋体" w:hAnsi="宋体" w:cs="宋体"/>
          <w:bCs/>
          <w:color w:val="auto"/>
          <w:szCs w:val="21"/>
          <w:highlight w:val="none"/>
        </w:rPr>
      </w:pPr>
      <w:r>
        <w:rPr>
          <w:color w:val="auto"/>
          <w:highlight w:val="none"/>
        </w:rPr>
        <w:fldChar w:fldCharType="begin"/>
      </w:r>
      <w:r>
        <w:rPr>
          <w:color w:val="auto"/>
          <w:highlight w:val="none"/>
        </w:rPr>
        <w:instrText xml:space="preserve"> HYPERLINK \l "_Toc28783" </w:instrText>
      </w:r>
      <w:r>
        <w:rPr>
          <w:color w:val="auto"/>
          <w:highlight w:val="none"/>
        </w:rPr>
        <w:fldChar w:fldCharType="separate"/>
      </w:r>
      <w:bookmarkStart w:id="11" w:name="_Toc3198_WPSOffice_Level1"/>
      <w:r>
        <w:rPr>
          <w:rFonts w:hint="eastAsia" w:ascii="宋体" w:hAnsi="宋体" w:cs="楷体"/>
          <w:b/>
          <w:color w:val="auto"/>
          <w:szCs w:val="21"/>
          <w:highlight w:val="none"/>
        </w:rPr>
        <w:t>八、项目验收</w:t>
      </w:r>
      <w:bookmarkEnd w:id="11"/>
      <w:r>
        <w:rPr>
          <w:rFonts w:hint="eastAsia" w:ascii="宋体" w:hAnsi="宋体" w:cs="楷体"/>
          <w:b/>
          <w:color w:val="auto"/>
          <w:szCs w:val="21"/>
          <w:highlight w:val="none"/>
        </w:rPr>
        <w:fldChar w:fldCharType="end"/>
      </w:r>
      <w:bookmarkEnd w:id="10"/>
    </w:p>
    <w:p>
      <w:pPr>
        <w:spacing w:line="360" w:lineRule="auto"/>
        <w:outlineLvl w:val="1"/>
        <w:rPr>
          <w:rFonts w:ascii="宋体" w:hAnsi="宋体"/>
          <w:color w:val="auto"/>
          <w:szCs w:val="21"/>
          <w:highlight w:val="none"/>
        </w:rPr>
      </w:pPr>
      <w:bookmarkStart w:id="12" w:name="_Toc21408"/>
      <w:r>
        <w:rPr>
          <w:rFonts w:hint="eastAsia" w:ascii="宋体" w:hAnsi="宋体"/>
          <w:color w:val="auto"/>
          <w:szCs w:val="21"/>
          <w:highlight w:val="none"/>
        </w:rPr>
        <w:t>（一）验收小组</w:t>
      </w:r>
      <w:bookmarkEnd w:id="12"/>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验收小组由采购单位相关人员组成。</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1.试用期验收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试用期</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个月，从进驻之日计算。试用期满后，采购单位进行满意度考评，根据采购单位员工满意程度决定是否继续执行合同。调查满意度考评达到75分（含75分）以上，可继续经营，否则，采购单位有权终止合同。</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2.季度考评验收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谈判单位每季度接受采购单位组织的员工满意度考评。满意度考评成绩分为三档：</w:t>
      </w:r>
    </w:p>
    <w:p>
      <w:pPr>
        <w:spacing w:line="440" w:lineRule="exact"/>
        <w:ind w:firstLine="420" w:firstLineChars="200"/>
        <w:rPr>
          <w:rFonts w:ascii="宋体" w:hAnsi="宋体" w:cs="宋体"/>
          <w:bCs/>
          <w:color w:val="auto"/>
          <w:szCs w:val="21"/>
          <w:highlight w:val="none"/>
        </w:rPr>
      </w:pPr>
      <w:bookmarkStart w:id="13" w:name="_Toc12693"/>
      <w:r>
        <w:rPr>
          <w:rFonts w:hint="eastAsia" w:ascii="宋体" w:hAnsi="宋体" w:cs="宋体"/>
          <w:bCs/>
          <w:color w:val="auto"/>
          <w:szCs w:val="21"/>
          <w:highlight w:val="none"/>
        </w:rPr>
        <w:t>1）分数为75以上为合格；</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2）分数为70（含75分）-75分为待改进，对该次考评处罚谈判单位人民币1000元；</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3）分数低于70分为不合格，对该次考评处罚谈判单位人民币5000元。</w:t>
      </w:r>
    </w:p>
    <w:p>
      <w:pPr>
        <w:spacing w:line="360" w:lineRule="auto"/>
        <w:outlineLvl w:val="1"/>
        <w:rPr>
          <w:rFonts w:ascii="宋体" w:hAnsi="宋体" w:cs="宋体"/>
          <w:bCs/>
          <w:color w:val="auto"/>
          <w:szCs w:val="21"/>
          <w:highlight w:val="none"/>
        </w:rPr>
      </w:pPr>
      <w:r>
        <w:rPr>
          <w:rFonts w:hint="eastAsia" w:ascii="宋体" w:hAnsi="宋体"/>
          <w:color w:val="auto"/>
          <w:szCs w:val="21"/>
          <w:highlight w:val="none"/>
        </w:rPr>
        <w:t>（二）</w:t>
      </w:r>
      <w:bookmarkEnd w:id="13"/>
      <w:bookmarkStart w:id="14" w:name="_Toc8127"/>
      <w:r>
        <w:rPr>
          <w:rFonts w:hint="eastAsia" w:ascii="宋体" w:hAnsi="宋体" w:cs="宋体"/>
          <w:bCs/>
          <w:color w:val="auto"/>
          <w:szCs w:val="21"/>
          <w:highlight w:val="none"/>
        </w:rPr>
        <w:t>验收标准</w:t>
      </w:r>
      <w:bookmarkEnd w:id="14"/>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1.采购单位有权根据合同规定的服务范围、内容以及合同附件对谈判单位的工作进行检查验收，所有服务应符合合同及招标文件/用户需求书的要求。</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w:t>
      </w:r>
      <w:r>
        <w:rPr>
          <w:rFonts w:ascii="宋体" w:hAnsi="宋体" w:cs="宋体"/>
          <w:bCs/>
          <w:color w:val="auto"/>
          <w:szCs w:val="21"/>
          <w:highlight w:val="none"/>
        </w:rPr>
        <w:t>2</w:t>
      </w:r>
      <w:r>
        <w:rPr>
          <w:rFonts w:hint="eastAsia" w:ascii="宋体" w:hAnsi="宋体" w:cs="宋体"/>
          <w:bCs/>
          <w:color w:val="auto"/>
          <w:szCs w:val="21"/>
          <w:highlight w:val="none"/>
        </w:rPr>
        <w:t xml:space="preserve">.采购单位有权制定《员工超市日常检查及考核办法》，安排专人进行检查，并根据现场实际情况要求谈判单位现场整改或按照书面整改要求跟进处理。 </w:t>
      </w:r>
    </w:p>
    <w:p>
      <w:pPr>
        <w:spacing w:line="360" w:lineRule="auto"/>
        <w:ind w:firstLine="420" w:firstLineChars="200"/>
        <w:rPr>
          <w:rFonts w:ascii="宋体" w:hAnsi="宋体" w:cs="宋体"/>
          <w:bCs/>
          <w:color w:val="auto"/>
          <w:szCs w:val="21"/>
          <w:highlight w:val="none"/>
        </w:rPr>
      </w:pPr>
      <w:bookmarkStart w:id="15" w:name="_Toc30358"/>
      <w:r>
        <w:rPr>
          <w:rFonts w:ascii="宋体" w:hAnsi="宋体" w:cs="宋体"/>
          <w:bCs/>
          <w:color w:val="auto"/>
          <w:szCs w:val="21"/>
          <w:highlight w:val="none"/>
        </w:rPr>
        <w:t>3</w:t>
      </w:r>
      <w:r>
        <w:rPr>
          <w:rFonts w:hint="eastAsia" w:ascii="宋体" w:hAnsi="宋体" w:cs="宋体"/>
          <w:bCs/>
          <w:color w:val="auto"/>
          <w:szCs w:val="21"/>
          <w:highlight w:val="none"/>
        </w:rPr>
        <w:t>.采购单位根据以下验收标准表进行验收（包括但不限于），具体详见下表：</w:t>
      </w:r>
      <w:bookmarkEnd w:id="15"/>
    </w:p>
    <w:tbl>
      <w:tblPr>
        <w:tblStyle w:val="7"/>
        <w:tblW w:w="8445" w:type="dxa"/>
        <w:tblInd w:w="0" w:type="dxa"/>
        <w:tblLayout w:type="fixed"/>
        <w:tblCellMar>
          <w:top w:w="15" w:type="dxa"/>
          <w:left w:w="15" w:type="dxa"/>
          <w:bottom w:w="15" w:type="dxa"/>
          <w:right w:w="15" w:type="dxa"/>
        </w:tblCellMar>
      </w:tblPr>
      <w:tblGrid>
        <w:gridCol w:w="855"/>
        <w:gridCol w:w="3104"/>
        <w:gridCol w:w="4486"/>
      </w:tblGrid>
      <w:tr>
        <w:tblPrEx>
          <w:tblCellMar>
            <w:top w:w="15" w:type="dxa"/>
            <w:left w:w="15" w:type="dxa"/>
            <w:bottom w:w="15" w:type="dxa"/>
            <w:right w:w="15" w:type="dxa"/>
          </w:tblCellMar>
        </w:tblPrEx>
        <w:trPr>
          <w:trHeight w:val="286" w:hRule="atLeast"/>
        </w:trPr>
        <w:tc>
          <w:tcPr>
            <w:tcW w:w="844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验收标准表</w:t>
            </w:r>
          </w:p>
        </w:tc>
      </w:tr>
      <w:tr>
        <w:tblPrEx>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验收内容</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验收标准</w:t>
            </w:r>
          </w:p>
        </w:tc>
      </w:tr>
      <w:tr>
        <w:tblPrEx>
          <w:tblCellMar>
            <w:top w:w="15" w:type="dxa"/>
            <w:left w:w="15" w:type="dxa"/>
            <w:bottom w:w="15" w:type="dxa"/>
            <w:right w:w="15"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人员配备情况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 xml:space="preserve">1.员工无超龄现象；                                    </w:t>
            </w:r>
          </w:p>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2.有对员工进行安全培训等相关记录；</w:t>
            </w:r>
          </w:p>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3.身体健康，两证齐全（身份证、健康证）。</w:t>
            </w:r>
          </w:p>
        </w:tc>
      </w:tr>
      <w:tr>
        <w:tblPrEx>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商品供应情况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1.按合同要求按时、足量提供商品消费服务；</w:t>
            </w:r>
          </w:p>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2.商品质量及供应品种符合合同要求。</w:t>
            </w:r>
          </w:p>
        </w:tc>
      </w:tr>
      <w:tr>
        <w:tblPrEx>
          <w:tblCellMar>
            <w:top w:w="15" w:type="dxa"/>
            <w:left w:w="15" w:type="dxa"/>
            <w:bottom w:w="15" w:type="dxa"/>
            <w:right w:w="15" w:type="dxa"/>
          </w:tblCellMar>
        </w:tblPrEx>
        <w:trPr>
          <w:trHeight w:val="41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环境卫生情况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1.每日完成下班前的卫生清扫任务，确保员工超市范围内地面、墙面、天花、设备设施等位置干净、目视无污渍；</w:t>
            </w:r>
          </w:p>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2.每周全面清扫员工超市卫生一次；</w:t>
            </w:r>
          </w:p>
        </w:tc>
      </w:tr>
      <w:tr>
        <w:tblPrEx>
          <w:tblCellMar>
            <w:top w:w="15" w:type="dxa"/>
            <w:left w:w="15" w:type="dxa"/>
            <w:bottom w:w="15" w:type="dxa"/>
            <w:right w:w="15" w:type="dxa"/>
          </w:tblCellMar>
        </w:tblPrEx>
        <w:trPr>
          <w:trHeight w:val="870"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3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服务情况</w:t>
            </w:r>
          </w:p>
        </w:tc>
        <w:tc>
          <w:tcPr>
            <w:tcW w:w="44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1.服务须讲服务用语；</w:t>
            </w:r>
          </w:p>
          <w:p>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2.服务人员着装干净、整洁；</w:t>
            </w:r>
          </w:p>
        </w:tc>
      </w:tr>
    </w:tbl>
    <w:p>
      <w:pPr>
        <w:spacing w:line="360" w:lineRule="auto"/>
        <w:outlineLvl w:val="1"/>
        <w:rPr>
          <w:rFonts w:ascii="宋体" w:hAnsi="宋体"/>
          <w:color w:val="auto"/>
          <w:szCs w:val="21"/>
          <w:highlight w:val="none"/>
        </w:rPr>
      </w:pPr>
      <w:bookmarkStart w:id="16" w:name="_Toc5982"/>
      <w:r>
        <w:rPr>
          <w:rFonts w:hint="eastAsia" w:ascii="宋体" w:hAnsi="宋体"/>
          <w:color w:val="auto"/>
          <w:szCs w:val="21"/>
          <w:highlight w:val="none"/>
        </w:rPr>
        <w:t>（三）</w:t>
      </w:r>
      <w:bookmarkStart w:id="17" w:name="_Toc15502"/>
      <w:r>
        <w:rPr>
          <w:rFonts w:hint="eastAsia" w:ascii="宋体" w:hAnsi="宋体"/>
          <w:color w:val="auto"/>
          <w:szCs w:val="21"/>
          <w:highlight w:val="none"/>
        </w:rPr>
        <w:t>验收资料</w:t>
      </w:r>
      <w:bookmarkEnd w:id="16"/>
      <w:bookmarkEnd w:id="17"/>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采购单位负责收集员工超市日常检查考核表、员工超市考核处罚工联单、等作为备查和结算的依据，同时将对员工超市服务情况进行不定期的抽查。</w:t>
      </w:r>
    </w:p>
    <w:p>
      <w:pPr>
        <w:pStyle w:val="6"/>
        <w:tabs>
          <w:tab w:val="right" w:leader="dot" w:pos="8306"/>
          <w:tab w:val="clear" w:pos="8296"/>
        </w:tabs>
        <w:spacing w:line="360" w:lineRule="auto"/>
        <w:ind w:left="4"/>
        <w:outlineLvl w:val="0"/>
        <w:rPr>
          <w:rFonts w:ascii="宋体" w:hAnsi="宋体" w:cs="楷体"/>
          <w:b/>
          <w:bCs/>
          <w:color w:val="auto"/>
          <w:szCs w:val="21"/>
          <w:highlight w:val="none"/>
        </w:rPr>
      </w:pPr>
      <w:bookmarkStart w:id="18" w:name="_Toc21829"/>
      <w:bookmarkStart w:id="19" w:name="_Toc25442_WPSOffice_Level1"/>
      <w:r>
        <w:rPr>
          <w:rFonts w:hint="eastAsia" w:ascii="宋体" w:hAnsi="宋体" w:cs="楷体"/>
          <w:b/>
          <w:bCs/>
          <w:color w:val="auto"/>
          <w:szCs w:val="21"/>
          <w:highlight w:val="none"/>
        </w:rPr>
        <w:t>九、考核标准</w:t>
      </w:r>
      <w:bookmarkEnd w:id="18"/>
      <w:bookmarkEnd w:id="19"/>
    </w:p>
    <w:p>
      <w:pPr>
        <w:numPr>
          <w:ilvl w:val="0"/>
          <w:numId w:val="5"/>
        </w:numPr>
        <w:spacing w:line="360" w:lineRule="auto"/>
        <w:ind w:left="0" w:firstLine="0"/>
        <w:jc w:val="left"/>
        <w:outlineLvl w:val="1"/>
        <w:rPr>
          <w:rFonts w:ascii="宋体" w:hAnsi="宋体" w:cs="宋体"/>
          <w:bCs/>
          <w:color w:val="auto"/>
          <w:szCs w:val="21"/>
          <w:highlight w:val="none"/>
        </w:rPr>
      </w:pPr>
      <w:bookmarkStart w:id="20" w:name="_Toc27922"/>
      <w:r>
        <w:rPr>
          <w:rFonts w:hint="eastAsia" w:ascii="宋体" w:hAnsi="宋体" w:cs="宋体"/>
          <w:bCs/>
          <w:color w:val="auto"/>
          <w:szCs w:val="21"/>
          <w:highlight w:val="none"/>
        </w:rPr>
        <w:t>日常考核标准</w:t>
      </w:r>
      <w:bookmarkEnd w:id="20"/>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谈判单位违反采购单位相关规定、制度，原则上按照《</w:t>
      </w:r>
      <w:r>
        <w:rPr>
          <w:rFonts w:hint="eastAsia" w:ascii="宋体" w:hAnsi="宋体" w:cs="宋体"/>
          <w:color w:val="auto"/>
          <w:szCs w:val="21"/>
          <w:highlight w:val="none"/>
        </w:rPr>
        <w:t>员工超市日常检查考核标准</w:t>
      </w:r>
      <w:r>
        <w:rPr>
          <w:rFonts w:hint="eastAsia" w:ascii="宋体" w:hAnsi="宋体" w:cs="宋体"/>
          <w:bCs/>
          <w:color w:val="auto"/>
          <w:szCs w:val="21"/>
          <w:highlight w:val="none"/>
        </w:rPr>
        <w:t>》（附件）进行考核。</w:t>
      </w:r>
    </w:p>
    <w:p>
      <w:pPr>
        <w:numPr>
          <w:ilvl w:val="0"/>
          <w:numId w:val="5"/>
        </w:numPr>
        <w:spacing w:line="360" w:lineRule="auto"/>
        <w:ind w:left="0" w:firstLine="0"/>
        <w:outlineLvl w:val="1"/>
        <w:rPr>
          <w:rFonts w:ascii="宋体" w:hAnsi="宋体" w:cs="宋体"/>
          <w:bCs/>
          <w:color w:val="auto"/>
          <w:szCs w:val="21"/>
          <w:highlight w:val="none"/>
        </w:rPr>
      </w:pPr>
      <w:bookmarkStart w:id="21" w:name="_Toc20354"/>
      <w:r>
        <w:rPr>
          <w:rFonts w:hint="eastAsia" w:ascii="宋体" w:hAnsi="宋体" w:cs="宋体"/>
          <w:bCs/>
          <w:color w:val="auto"/>
          <w:szCs w:val="21"/>
          <w:highlight w:val="none"/>
        </w:rPr>
        <w:t>质量考核标准</w:t>
      </w:r>
      <w:bookmarkEnd w:id="21"/>
    </w:p>
    <w:tbl>
      <w:tblPr>
        <w:tblStyle w:val="7"/>
        <w:tblW w:w="8670" w:type="dxa"/>
        <w:tblInd w:w="0" w:type="dxa"/>
        <w:tblLayout w:type="fixed"/>
        <w:tblCellMar>
          <w:top w:w="15" w:type="dxa"/>
          <w:left w:w="15" w:type="dxa"/>
          <w:bottom w:w="15" w:type="dxa"/>
          <w:right w:w="15" w:type="dxa"/>
        </w:tblCellMar>
      </w:tblPr>
      <w:tblGrid>
        <w:gridCol w:w="1080"/>
        <w:gridCol w:w="3458"/>
        <w:gridCol w:w="1980"/>
        <w:gridCol w:w="2152"/>
      </w:tblGrid>
      <w:tr>
        <w:tblPrEx>
          <w:tblCellMar>
            <w:top w:w="15" w:type="dxa"/>
            <w:left w:w="15" w:type="dxa"/>
            <w:bottom w:w="15" w:type="dxa"/>
            <w:right w:w="15" w:type="dxa"/>
          </w:tblCellMar>
        </w:tblPrEx>
        <w:trPr>
          <w:trHeight w:val="510" w:hRule="atLeast"/>
        </w:trPr>
        <w:tc>
          <w:tcPr>
            <w:tcW w:w="867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表六 质量考核标准表</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序号</w:t>
            </w:r>
          </w:p>
        </w:tc>
        <w:tc>
          <w:tcPr>
            <w:tcW w:w="3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考核内容</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处罚结果</w:t>
            </w:r>
          </w:p>
        </w:tc>
        <w:tc>
          <w:tcPr>
            <w:tcW w:w="21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备注</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1</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bCs/>
                <w:color w:val="auto"/>
                <w:szCs w:val="21"/>
                <w:highlight w:val="none"/>
              </w:rPr>
              <w:t>出现食品安全事故（等级为一般及以上）或四个季度员工满意度考评中出现一次70分（不含7</w:t>
            </w:r>
            <w:r>
              <w:rPr>
                <w:rFonts w:ascii="宋体" w:hAnsi="宋体" w:cs="宋体"/>
                <w:bCs/>
                <w:color w:val="auto"/>
                <w:szCs w:val="21"/>
                <w:highlight w:val="none"/>
              </w:rPr>
              <w:t>0</w:t>
            </w:r>
            <w:r>
              <w:rPr>
                <w:rFonts w:hint="eastAsia" w:ascii="宋体" w:hAnsi="宋体" w:cs="宋体"/>
                <w:bCs/>
                <w:color w:val="auto"/>
                <w:szCs w:val="21"/>
                <w:highlight w:val="none"/>
              </w:rPr>
              <w:t>分）以下的或四个季度员工满意度考评中出现二次75分（不含75分）以下的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2</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未经采购单位同意，擅自委托其它第三方单位或人员代为履行合同，将合同项目转包或分包的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3</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谈判单位冒用采购单位名义对外从事经营活动或交易的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4</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违反《食品安全法》造成严重后果的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谈判单位还必须承担完全的经济责任与法律责任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auto" w:sz="4" w:space="0"/>
              <w:right w:val="single" w:color="000000" w:sz="4" w:space="0"/>
            </w:tcBorders>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5</w:t>
            </w:r>
          </w:p>
        </w:tc>
        <w:tc>
          <w:tcPr>
            <w:tcW w:w="3458"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经医院确诊及卫生防疫部门确认，因谈判单位过错造成食物中毒，导致1人及以上住院治疗的</w:t>
            </w:r>
          </w:p>
        </w:tc>
        <w:tc>
          <w:tcPr>
            <w:tcW w:w="1980"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谈判单位还必须承担完全的经济责任与法律责任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auto" w:sz="4" w:space="0"/>
              <w:right w:val="single" w:color="000000" w:sz="4" w:space="0"/>
            </w:tcBorders>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6</w:t>
            </w:r>
          </w:p>
        </w:tc>
        <w:tc>
          <w:tcPr>
            <w:tcW w:w="3458"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未经采购单位同意，擅自中断或停止提供商品销售服务的</w:t>
            </w:r>
          </w:p>
        </w:tc>
        <w:tc>
          <w:tcPr>
            <w:tcW w:w="1980"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rPr>
              <w:t>谈判单位还必须承担完全的经济责任与法律责任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宋体" w:hAnsi="宋体" w:cs="宋体"/>
                <w:color w:val="auto"/>
                <w:szCs w:val="21"/>
                <w:highlight w:val="none"/>
              </w:rPr>
            </w:pPr>
            <w:r>
              <w:rPr>
                <w:rFonts w:ascii="宋体" w:hAnsi="宋体" w:cs="宋体"/>
                <w:color w:val="auto"/>
                <w:szCs w:val="21"/>
                <w:highlight w:val="none"/>
              </w:rPr>
              <w:t>7</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因谈判单位管理不善，给采购单位造成重大经济损失或造成恶劣的社会声誉影响的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谈判单位还必须承担完全的经济责任与法律责任</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345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销售假冒、伪劣、三无产品且情节严重的</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采购单位有权解除合同</w:t>
            </w:r>
          </w:p>
        </w:tc>
        <w:tc>
          <w:tcPr>
            <w:tcW w:w="21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谈判单位还必须承担完全的经济责任与法律责任</w:t>
            </w:r>
          </w:p>
        </w:tc>
      </w:tr>
    </w:tbl>
    <w:p>
      <w:pPr>
        <w:spacing w:line="360" w:lineRule="auto"/>
        <w:rPr>
          <w:rFonts w:ascii="宋体" w:hAnsi="宋体" w:cs="宋体"/>
          <w:bCs/>
          <w:color w:val="auto"/>
          <w:szCs w:val="21"/>
          <w:highlight w:val="none"/>
        </w:rPr>
      </w:pPr>
    </w:p>
    <w:p>
      <w:pPr>
        <w:ind w:firstLine="420" w:firstLineChars="200"/>
        <w:outlineLvl w:val="1"/>
        <w:rPr>
          <w:rFonts w:ascii="宋体" w:hAnsi="宋体" w:cs="宋体"/>
          <w:bCs/>
          <w:color w:val="auto"/>
          <w:szCs w:val="21"/>
          <w:highlight w:val="none"/>
        </w:rPr>
      </w:pPr>
      <w:bookmarkStart w:id="22" w:name="_Toc32231"/>
      <w:bookmarkStart w:id="23" w:name="_Toc28170_WPSOffice_Level1"/>
    </w:p>
    <w:p>
      <w:pPr>
        <w:ind w:firstLine="420" w:firstLineChars="200"/>
        <w:outlineLvl w:val="1"/>
        <w:rPr>
          <w:rFonts w:ascii="宋体" w:hAnsi="宋体" w:cs="宋体"/>
          <w:bCs/>
          <w:color w:val="auto"/>
          <w:szCs w:val="21"/>
          <w:highlight w:val="none"/>
        </w:rPr>
      </w:pPr>
    </w:p>
    <w:p>
      <w:pPr>
        <w:ind w:firstLine="420" w:firstLineChars="200"/>
        <w:outlineLvl w:val="1"/>
        <w:rPr>
          <w:rFonts w:ascii="宋体" w:hAnsi="宋体" w:cs="宋体"/>
          <w:bCs/>
          <w:color w:val="auto"/>
          <w:szCs w:val="21"/>
          <w:highlight w:val="none"/>
        </w:rPr>
      </w:pPr>
    </w:p>
    <w:p>
      <w:pPr>
        <w:ind w:firstLine="420" w:firstLineChars="200"/>
        <w:outlineLvl w:val="1"/>
        <w:rPr>
          <w:rFonts w:ascii="宋体" w:hAnsi="宋体" w:cs="宋体"/>
          <w:bCs/>
          <w:color w:val="auto"/>
          <w:szCs w:val="21"/>
          <w:highlight w:val="none"/>
        </w:rPr>
      </w:pPr>
      <w:r>
        <w:rPr>
          <w:rFonts w:hint="eastAsia" w:ascii="宋体" w:hAnsi="宋体" w:cs="宋体"/>
          <w:bCs/>
          <w:color w:val="auto"/>
          <w:szCs w:val="21"/>
          <w:highlight w:val="none"/>
        </w:rPr>
        <w:t>附件</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：《员工超市检查考核标准》（包括但不限于）</w:t>
      </w:r>
      <w:bookmarkEnd w:id="22"/>
      <w:bookmarkEnd w:id="23"/>
    </w:p>
    <w:tbl>
      <w:tblPr>
        <w:tblStyle w:val="7"/>
        <w:tblW w:w="8670" w:type="dxa"/>
        <w:tblInd w:w="0" w:type="dxa"/>
        <w:tblLayout w:type="fixed"/>
        <w:tblCellMar>
          <w:top w:w="15" w:type="dxa"/>
          <w:left w:w="15" w:type="dxa"/>
          <w:bottom w:w="15" w:type="dxa"/>
          <w:right w:w="15" w:type="dxa"/>
        </w:tblCellMar>
      </w:tblPr>
      <w:tblGrid>
        <w:gridCol w:w="1080"/>
        <w:gridCol w:w="3630"/>
        <w:gridCol w:w="1830"/>
        <w:gridCol w:w="2130"/>
      </w:tblGrid>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序号</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考核内容</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处罚结果</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其它措施</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仓库标志与实物不符合</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50元/次</w:t>
            </w:r>
          </w:p>
        </w:tc>
        <w:tc>
          <w:tcPr>
            <w:tcW w:w="21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所有物品必须按要求摆放，严禁随意摆放</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员工超市内外卫生保持清洁、整齐、有条理</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员工超市地面、窗户、货架及时清扫，保持洁净</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日常卫生未按要求清扫或者计划未完成者</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商品保存不当出现腐坏变质</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商品未离地隔墙摆放整齐</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100元/项</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每月将员工超市各类台账装订成册，于每月最后一天前上交采购单位留底备案，每延迟一天</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100元/天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员工超市工作人员未取得健康证上岗者</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100元/人/天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售卖商品未按照采购单位要求上架的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100元/项/次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售卖商品价格高于响应商品单价的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100元/项/次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未按合同约定购买公众责任保险</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200元/天</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员工超市商品定价不符合合同规定要求，每件商品每出现一次</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定期做好员工超市设施设备维护，因维护不当造成设备损坏</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不得占用消防安全专属空间及改变消防安全设施的专属用途</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17</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lang w:val="en-US" w:eastAsia="zh-CN"/>
              </w:rPr>
              <w:t>上架《</w:t>
            </w:r>
            <w:r>
              <w:rPr>
                <w:rFonts w:hint="eastAsia" w:ascii="宋体" w:hAnsi="宋体" w:cs="宋体"/>
                <w:bCs/>
                <w:color w:val="auto"/>
                <w:szCs w:val="21"/>
                <w:highlight w:val="none"/>
                <w:lang w:eastAsia="zh-CN"/>
              </w:rPr>
              <w:t>商品售卖种类</w:t>
            </w:r>
            <w:r>
              <w:rPr>
                <w:rFonts w:hint="eastAsia" w:ascii="宋体" w:hAnsi="宋体" w:cs="宋体"/>
                <w:bCs/>
                <w:color w:val="auto"/>
                <w:szCs w:val="21"/>
                <w:highlight w:val="none"/>
                <w:lang w:val="en-US" w:eastAsia="zh-CN"/>
              </w:rPr>
              <w:t>清单》之外的商品，未经采购单位确认，且未按响应的商品种类优惠率售卖，导致投诉的。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500元/项/次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未按承诺书实施的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对购物员工服务不讲服务用语、态度不好引起投诉</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100-1000元/次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严格遵守食品卫生制度，出现违反食品卫生要求的行为，经员工超市管理部门多次规劝、考核，仍屡教不改的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5000-10000元/次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36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销售假冒、伪劣、三无产品的</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500-1000元/项/次</w:t>
            </w:r>
          </w:p>
        </w:tc>
        <w:tc>
          <w:tcPr>
            <w:tcW w:w="21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情节严重的，采购单位有权解除合同，</w:t>
            </w:r>
            <w:r>
              <w:rPr>
                <w:rFonts w:hint="eastAsia" w:ascii="宋体" w:hAnsi="宋体" w:cs="宋体"/>
                <w:color w:val="auto"/>
                <w:kern w:val="0"/>
                <w:szCs w:val="21"/>
                <w:highlight w:val="none"/>
              </w:rPr>
              <w:t>谈判单位还必须承担完全的经济责任与法律责任</w:t>
            </w:r>
          </w:p>
        </w:tc>
      </w:tr>
    </w:tbl>
    <w:p>
      <w:p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附件</w:t>
      </w:r>
      <w:r>
        <w:rPr>
          <w:rFonts w:hint="eastAsia" w:ascii="宋体" w:hAnsi="宋体" w:cs="宋体"/>
          <w:bCs/>
          <w:color w:val="auto"/>
          <w:szCs w:val="21"/>
          <w:highlight w:val="none"/>
          <w:lang w:val="en-US" w:eastAsia="zh-CN"/>
        </w:rPr>
        <w:t>2</w:t>
      </w:r>
    </w:p>
    <w:p>
      <w:pPr>
        <w:spacing w:line="360" w:lineRule="auto"/>
        <w:ind w:firstLine="420" w:firstLineChars="20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商品售卖种类</w:t>
      </w:r>
      <w:r>
        <w:rPr>
          <w:rFonts w:hint="eastAsia" w:ascii="宋体" w:hAnsi="宋体" w:cs="宋体"/>
          <w:bCs/>
          <w:color w:val="auto"/>
          <w:szCs w:val="21"/>
          <w:highlight w:val="none"/>
          <w:lang w:val="en-US" w:eastAsia="zh-CN"/>
        </w:rPr>
        <w:t>清单</w:t>
      </w:r>
    </w:p>
    <w:tbl>
      <w:tblPr>
        <w:tblStyle w:val="7"/>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0"/>
        <w:gridCol w:w="1080"/>
        <w:gridCol w:w="639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5" w:hRule="atLeast"/>
        </w:trPr>
        <w:tc>
          <w:tcPr>
            <w:tcW w:w="1080"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序号</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22"/>
                <w:szCs w:val="22"/>
                <w:highlight w:val="none"/>
                <w:u w:val="none"/>
                <w:lang w:val="en-US" w:eastAsia="zh-CN" w:bidi="ar"/>
              </w:rPr>
              <w:t>类别</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商品名称</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养乐多100ML 1*5 活性乳酸菌</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伊利100ML 1*5 每益添活性乳酸菌</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蒙牛100ML 1*5 优益C活性乳酸菌</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蒙牛100ML 1*5 优益C活菌性乳酸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蒙牛340ML优益C活性乳酸菌饮品</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伊利250g畅轻风味发酵燕麦黄桃</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伊利250g畅轻风味发酵燕麦草莓</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伊利780ML优选纯牛奶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伊利100g*3 一杯优酪风味发酵乳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卡士250g餐后一小时发酵乳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卡士125g原态酪乳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卡士128g双倍蛋白风味发酵乳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卡士720ML活菌奶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卡士100g*3鲜酪乳（草莓味）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卡士100g*3鲜酪乳（黄桃味）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卡士1000g0添加原味酸奶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伊利235ml金典鲜牛奶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伊利950ML屋顶包鲜牛奶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伊利金典780ml PET鲜牛奶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伊利950ML金典鲜牛奶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伊利1.5L桶装鲜牛奶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伊利780ML优选纯牛奶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伊利1050g益消风味发酵乳 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卡士3.3原味鲜酪乳三联杯</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蒙牛330ml优益C活性乳酸菌饮品百香果味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蒙牛330ml优益C白桃乌龙味活菌型乳酸菌饮品</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伊利330ml每益添活性乳酸菌饮品清爽型_白桃味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伊利350ml每益添活性乳酸菌原味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伊利180ml透明袋低温纯牛奶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伊利200ml屋顶包鲜牛奶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新希望(南山)950ml牧场鲜牛乳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光明950ml新鲜牧场高品质牛乳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新希望（南山）180ml百分百牧场原奶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新希望180ml透明袋甜牛奶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蒙牛140g凝酪乳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卡士128g*3双倍蛋白风味发酵乳元气奇亚籽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蒙牛250g冠益乳发酵乳樱桃玫瑰利乐冠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蒙牛250g冠益乳发酵乳石榴玫瑰利乐冠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伊利138g原味老酸奶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蒙牛250g冠益乳草莓果粒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蒙牛250g冠益乳燕麦核桃发酵乳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蒙牛210g冠益乳轻衡饮用型西柚口味风味发酵乳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低温奶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新希望245g初心饮用型风味发酵乳（原味）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金浩5l茶籽橄榄调和油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金浩5L宫廷黄金压榨菜籽油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福临门5L非转基因压榨一级菜籽油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福临门5L营养家黄金小黑葵仁油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道道全4L一级菜籽油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福临门5L家香味老家土榨菜籽油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金浩5L茶籽葵花食用植物调和油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金浩5L压榨菜籽油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金龙鱼4L阳光零反式脂肪玉米油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山润5l橄榄茶籽调和油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金浩1.7l茶籽调和油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金浩5L压榨特香菜籽油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金龙鱼4L非转黄金比例食用调和油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金浩5L压榨玉米胚芽油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福临门4.5L压榨葵花油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金龙鱼4L阳光零反式脂肪葵花籽油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福临门750ml营养家亚麻籽油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福临门1.5L家香味老家土榨菜籽油_小榨原香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金龙鱼5L纯正菜籽油（非转基因/物理压榨）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盘中餐5l压榨菜籽油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山润5L全压榨橄榄茶籽香食用植物调和油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山润5L鲜胚原味玉米油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金龙鱼5L非转压榨菜籽油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鲁花5.436L低芥酸特香菜籽油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金龙鱼1.8L黄金比例食用植物调和油(非转基因)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金龙鱼5l葵花籽油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金龙鱼5L谷维多稻米油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金龙鱼5l特香花生油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金龙鱼5L阳光零反式脂肪调和油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金健5L醇味菜籽油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盘中餐5L压榨花生浓香食用植物调和油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盘中餐5L压榨茶橄原香食用植物调和油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盘中餐5l花生调和油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 AE纯香营养菜籽油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道道全5l食用植物调和油(红衣素果)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金龙鱼4L外婆乡小榨菜籽油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金龙鱼5L非转压榨玉米油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金龙鱼4L纯正葵花籽油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金龙鱼5L低芥酸特香菜籽油_非转压榨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山润5L鲜榨原味花生油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道道全5L压榨菜籽油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多力5L特香压榨菜籽油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金龙鱼5L外婆乡小榨菜籽油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鲁花5l压榨一级花生油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福临门5L橄榄清香食用植物调和油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福临门5L黄金产地玉米油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金龙鱼5L黄金比例食用植物调和油_非转基因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山润5L压榨菜籽油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福临门5L压榨一级葵花籽油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福临门4kg金典香粘米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福临门5kg鹭栖珍米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福临门5kg柬皇苏马里香米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福临门10kg油粘米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金龙鱼10kg江南丝苗米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福临门10kg碧玉香粘</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福临门5kg尚品兰花香米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中粮5kg乌汶府泰国茉莉香米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福临门5kg自然香五常大米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福临门5kg自然香稻花香米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福临门10kg泰玉香莲花香米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福临门5kg柬皇隆多花香米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福临门8KG东北优质大米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金健5kg泰香那米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金龙鱼5kg稻谷鲜生雪乡沁香稻</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中粮5kg缅甸茉莉香米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金龙鱼5kg乳玉皇妃如玉稻香贡米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金龙鱼5kg江南丝苗米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金龙鱼2.5kg楚尊软香米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金龙鱼4kg寒地东北大米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金龙鱼5kg楚尊软香米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陈克明500g七成苦荞面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油米面</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陈克明900G塑包劲道细圆挂面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伊利250ml纯牛奶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伊利安慕希高端凝酪勺吃原味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安慕希AMX230g草莓奶昔风味酸奶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伊利230g安慕希高端畅饮希腊风味酸奶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伊利315ml植选燕麦奶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伊利200g安慕希希腊风味酸奶黄桃燕麦</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伊利200g安慕希希腊风味酸奶草莓香蕉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蒙牛230g纯甄果粒轻酪乳风味酸奶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蒙牛230g纯甄果粒轻酪乳风味酸奶黄桃燕麦</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蒙牛230g纯甄果粒轻酪乳风味酸奶红西柚口味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蒙牛230g纯甄风味酸奶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蒙牛200g纯甄果粒轻酪乳风味酸奶黄桃燕麦</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蒙牛200g经典原味巴氏杀菌处理原味酸奶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伊利205g安慕希希腊酸奶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伊利205g安慕希希腊酸奶香草味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伊利240ml味可滋香蕉牛奶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伊利250ml草莓优酸乳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蒙牛250ml高钙低脂奶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蒙牛250g蓝莓味真果粒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安慕希AMX230g草莓奶昔风味酸奶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伊利250ml金典纯牛奶高端畅饮</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德亚1L全脂牛奶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蒙牛纯甄200g白桃燕麦青稞口味风味酸牛乳利乐冠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蒙牛250ml臻享浓牛奶利乐苗条包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蒙牛250ml精选牧场纯牛奶苗条装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特仑苏250ml沙漠有机纯牛奶全脂灭菌乳利乐梦幻盖</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娃哈哈400ML呦呦奶茶桂花味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娃哈哈400ML呦呦奶茶原味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娃哈哈500ML原味营养快线</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伊利畅意320ml100%乳酸菌原味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伊利220ml舒化富硒无乳糖牛奶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伊利250ml金典有机脱脂纯牛奶高端畅饮</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伊利250ml金典新西兰纯牛奶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伊利250ml金典低脂纯牛奶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特仑苏250ml谷粒调制牛奶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伊利220ml舒化无乳糖牛奶低脂型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伊利220ml舒化无乳糖牛奶高钙型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李子园450ml原味甜牛奶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李子园450ml草莓风味甜牛奶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蒙牛特仑苏250ML有机纯牛奶利乐梦幻盖</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伊利205g安慕希希腊酸奶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蒙牛243ml香蕉味奶特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蒙牛243ml香草奶特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蒙牛250ml真果粒草莓牛奶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蒙牛250ml真果粒黄桃牛奶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蒙牛250ml真果粒椰果牛奶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德运1L纯牛奶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伊利200g安慕希希腊风味酸奶芝士波波球</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蒙牛250ml特仑苏有机纯牛奶利乐包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蒙牛250ml特仑苏低脂牛奶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蒙牛250ml特仑苏纯牛奶利乐梦幻盖</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豆本豆250g梦幻盖植物酸奶芒果味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伊利315ml植选燕麦奶燕麦谷物浓浆原味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六个核桃240ML精研型核桃乳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常温奶</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豆本豆250ml有机豆奶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银鹭好粥道薏仁红豆粥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银鹭好粥到莲子玉米粥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银鹭好粥到椰奶燕麦粥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银鹭好粥到紫薯紫米粥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银鹭好粥道黑米粥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达利园280g奇亚籽燕麦粥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达利园360g红豆薏仁粥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达利园360g银耳莲子八宝粥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银鹭低糖莲子八宝粥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哇哈哈360g桂圆莲子八宝粥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银鹭360g桂圆莲子八宝粥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银鹭360g牛奶花生蛋白饮品</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达利园360g桂圆红枣八宝粥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达利园360g黑米紫薯粥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麻辣王子110g麻辣条微麻微辣</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黑色诱惑238克臭豆腐（酱香味）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盐津铺子85g鱼豆腐（烧烤味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洽洽150g原香瓜子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洽洽108g藤椒瓜子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洽洽188g焦糖瓜子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洽洽108g芝士瓜子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洽洽188g山核桃味瓜子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甘源285g蟹黄味蚕豆</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洽洽160g香瓜子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洽洽200g原香瓜子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甘源285g蟹黄味瓜子仁</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三只松鼠160G夏威夷果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三只松鼠160G炭烧腰果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无穷85g酱卤鸭腿</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自然派100g味脯果汁猪肉干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无穷60g烤鸡翅根蜂蜜味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无穷60g烤鸡翅根香辣味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无穷20g烤鸡翅根蜂蜜味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无穷30g盐焗鸡蛋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无穷20g烤鸡翅根香辣味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无穷50g爱辣鸡爪</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无穷30g香卤鸡蛋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无穷60g盐局鸡翅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无穷50g香辣味烤鸡小翅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无穷90g酱卤鸭翅根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无穷63g嗦汁鸭脖</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无穷50G烤鸡小翅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无穷30g酱卤鸭翅根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自然派80g沙爹牛肉干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自然派80g五香牛肉干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周黑鸭88克卤鸭掌</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周黑鸭60克卤鸭脖</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周黑鸭36克卤鸭舌</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上好佳50G田园薯片丝滑蜂蜜黄油味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乐事无限104g鲜浓番茄味薯片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可比克70g花颜纯切薯片_玫瑰青柠味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乐事70g蒜蓉烤生蚝味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乐事70g香酥烤鱼味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乐事70g孜然烤羊肉串味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乐事70g藤椒钵钵鸡味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可比克100g青苹果酸奶味薯片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乐事104g薯片工坊玫瑰花瓣薯片酸甜玫瑰味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乐事104g薯片工坊牛油果薯片清甜芥末味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乐事104g薯片工坊辣椒粒薯片香辣小龙虾味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乐事104g薯片工坊海苔粒薯片香烤海苔味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可比克150g纯切薯片麻辣小龙虾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乐事135g大波浪薯片番茄味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盐津铺子230g金梅姜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溜溜梅160g雪梅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盐津铺子230g冰醋姜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溜溜梅60g雪梅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溜溜梅160g清梅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盐津铺子210g苏式话梅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盐津铺子210g冰糖杨梅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盐津铺子220g鲜味杨梅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齐云山45g南酸枣糕</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溜溜梅160g西梅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三只松鼠30g冻干榴莲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盐津铺子190g盐津长葡萄</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自然派300g蕃薯片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齐云山126g芒果南酸枣糕</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齐云山150g南酸枣糕</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齐云山126g百香果南酸枣糕</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百草味100G白桃干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自然派300g蕃薯条</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溜溜梅60g清梅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溜溜梅60g西梅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盐津铺子120g深海鳕鱼肠_原味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百草味100g吮指蟹味棒_烧烤味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盐津铺子90g果蔬海鱼棒_原味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盐津铺子90g手撕蟹柳_原味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波力48g海苔荞麦脆</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喜之郎7.5g美好时光蕃茄海苔</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自然派50g香烤鱿鱼丝</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雀巢480g脆脆鲨牛奶口味威化代可可脂巧克力24条装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奥利奥夹心233g轻甜味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奥利奥55g巧克力味巧脆卷</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奥利奥夹心233g草莓味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奥利奥50g巧脆卷玫瑰葡萄味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奥利奥夹心116g原味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趣多多340g香脆曲奇浓浓巧克力味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法丽兹115g抹茶慕斯巧克力味曲奇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奥利奥夹心116g草莓味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好吃点168g高钎粗粮饼</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奥利奥97g醇正酸奶味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奥利奥巧克棒345.6g巧克力味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嘉士利85g草莓果酱味夹心饼干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徐福记184果酱包馅草莓酥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格力高48G柠檬挞味百醇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徐福记220G芝士味沙琪玛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真巧380g草莓味涂层饼干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好吃点108g香脆腰果饼</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格力高55G草莓味百奇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格力高48G百醇巧克力味饼干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好吃点108g香脆杏仁饼</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达利115g熊字饼干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法丽兹115g醇香黑巧克力曲奇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炫迈50.4g酸甜草莓味无糖口香糖</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悠哈葡萄味软糖52g</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炫迈50.4g劲醒无糖口香糖高能薄荷味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溜溜梅120g草莓蒟蒻梅冻</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溜溜梅120g青梅梅冻</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健达126G夹心牛奶巧克力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德芙43g香浓黑巧克力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德芙84g牛奶巧克力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金冠150g麦丽素（代可可脂）</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脆香米48g巧克力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健达43G缤纷乐牛奶榛果威化巧克力2条装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士力架70g花生</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德芙43g白巧克力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士力架51g花生夹心巧克力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士力架35g花生夹心巧克力</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康师傅112g超爽桶爆椒牛肉面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康师傅80g经典爆牛五入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康师傅85g开心桶葱香排骨面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康师傅82.5g藤椒牛肉桶面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康师傅112.5g超爽桶老坛酸菜牛肉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康师傅102g*5大食袋老坛酸菜牛肉面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康师傅102g红烧牛肉大食桶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康师傅82.5g酸菜牛肉桶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康师傅80g经典酸菜牛肉五入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康师傅82.5g经典爆椒牛肉桶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康师傅82.5g经典红烧牛肉桶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康师傅80g经典红牛五入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康师傅102g×5大食袋爆椒牛肉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统一汤达人125g*5日式豚骨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统一100g*5红烧牛肉面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统一来一桶120g老坛酸菜牛肉面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康师傅82.5g香辣牛肉桶面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康师傅139g干面荟椒麻鸡丝拌面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康师傅124g干面荟铁板牛柳炒面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康师傅128g干面荟XO酱海鲜炒面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康师傅85g*5番茄鸡蛋牛肉五入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康师傅85g番茄鸡蛋牛肉桶面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日清74g合味道虾仁风味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日清108g合味道BIG杯面(海鲜风味)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日清113g合味道杯面赤豚骨浓汤风味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康师傅140g藤椒牛肉BIG桶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日清77g合味道杯面(五香牛肉味)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日清76g合味道香辣牛肉风味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日清76g合味道海鮮风味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康师傅110g*5汤大师日式叉烧豚骨五连包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康师傅120g*5汤大师酸酸辣辣豚骨五连包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康师傅110g*5汤大师枸杞花胶炖鸡五连包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康师傅148g小米椒泡椒大食袋五连包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康师傅145g藤椒牛肉大食袋五连包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康师傅82.5g酸辣牛肉五连包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康师傅汤大师78g枸杞花胶炖鸡杯面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康师傅汤大师80g上汤瑶柱排骨杯面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康师傅汤大师81g日式叉烧豚骨杯面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统一236g开小灶小香菇烧肉盒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统一241g开小灶水煮牛肉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今麦郎142g刀削宽面酸辣牛肉桶面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康师傅80g经典泡椒牛肉五入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康师傅97.5g*5酸菜牛肉干拌五包入</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统一100g来一桶农家小炒肉桶面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康师傅82.5g泡椒牛肉桶面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康师傅82.5g麻辣牛肉桶面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康师傅134g干面荟韩式火鸡拌面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康师傅82.5g金汤肥牛桶面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康师傅80g珍袋爆椒牛肉面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统一120g茄皇番茄鸡蛋桶面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今麦郎146g一桶半红烧牛肉桶面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康师傅82.5g袋面酸菜牛肉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康师傅101g*5番茄鲜蔬面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康师傅82.5g黑胡椒牛排桶面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日清78g合味道意大利面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海底捞435g麻辣嫩牛自煮火锅套餐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统一155g来一桶红油老坛酸菜牛肉大桶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统一138g来一桶红烧牛肉大桶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康师傅80g珍袋红烧牛肉面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康师傅97.5g红烧牛肉干拌碗</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统一汤达人127g韩式辣牛肉面（碗）</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今麦郎108g香辣肉酱炒碗面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统一汤达人83g日式豚骨拉面杯</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统一汤达人90g酸辣豚骨面杯</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统一来一桶103g红烧牛肉面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康师傅80g×5经典香辣牛肉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统一汤达人80g海鲜拉面杯</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食品</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日清74g合味道香辣海鲜杯面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茶π蜜桃乌龙茶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茶π柠檬红茶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茶π西柚茉莉花茶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茶π玫瑰荔枝红茶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茶π柚子绿茶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东方树叶茉莉花茶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东方树叶乌龙茶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东方树叶红茶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东方树叶绿茶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东方树叶青柑普洱</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东方树叶玄米茶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康师傅茉莉清茶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统一小茗同学青柠红茶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统一500ML青梅绿茶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燃力士480ML气泡白桃乌龙茶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统一500ML茉莉绿茶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农夫山泉410ML苏打矿泉水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景天560ML饮用纯净水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景天百岁山570ML矿泉水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农夫山泉550ML饮用天然水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怡宝纯净水1.555L</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农夫山泉1.5L引用天然水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美汁源420ML爽粒花语白葡萄</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百事可乐500ML汽水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美汁源420ML热带果粒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可口可乐500ML汽水瓶装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美汁源420ML汁汁桃桃</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百事可乐330ML厅装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美年达300ML厅装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芬达330ML厅装汽水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可口可乐零度330ml厅装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百事可乐桂花味330ML厅装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百事可乐330ML极度无糖可乐厅装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七喜550ML西柚味瓶装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美年达500ML橙味汽水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魔爪330ML厅装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魔爪330ML芒果风味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魔爪330ML能量型维生素运动饮料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可口可乐500ML汽水厅装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咖世家300ML金妃拿铁咖啡饮料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雪碧500ML爽椰派汽水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美汁源420ML果粒橙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农夫山泉380ML饮用天然水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健力宝330ML橙蜜味运动饮料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奈雪500ml气泡水荔枝味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奈雪500ml气泡水葡萄味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元气森林500ml外星人电解质水白桃口味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雪碧330ml汽水Sleek罐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美年达500ml橙味汽水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芬达500ml橙味汽水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可口可乐330ml零度</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雪碧500ml汽水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雪碧500ML纤维+柠檬味汽水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百事可乐500ml桂花口味太汽系列</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星巴克星选270ml芝士奶香拿铁咖啡饮料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星巴克星选270ml咖啡拿铁咖啡饮料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魔爪310ml龙之金能量风味饮料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咖世家300ML醇正拿铁咖啡饮料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咖世家300ML纯萃美式咖啡饮料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农夫山泉270ML炭仌无糖黑咖浓咖啡饮料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东鹏250ml特饮</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红牛250ml维生素功能饮料强化型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战马310ml能量型维生素饮料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东鹏特饮500ml维生素功能瓶装饮料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雀巢210ML香浓咖啡</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统一雅哈450ml冰咖啡</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雀巢268ML丝滑拿铁咖啡</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农夫山泉550ML尖叫运动饮料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红牛250ml维生素功能饮料原味型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农夫山泉550ML尖叫纤维饮料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乐虎380ml瓶装氨基酸维生素功能饮料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元气森林480ml荔枝味苏打水气泡水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元气森林480ml石榴红树莓味苏打气泡水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元气森林480ml樱花白葡萄味苏打气泡水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元气森林480ml夏黑葡萄味苏打气泡水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康师傅550ml喝开水熟水饮用水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元气森林480ml白桃味苏打气泡水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元气森林480ml卡曼橘味苏打气泡水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农夫445ML水溶C100西柚味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农夫山泉445ML水溶C100青皮桔味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农夫山泉445ML水溶C100</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果缤纷450ml热带美味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康师傅500ml蜂蜜柚子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康师傅1L冰糖雪梨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美汁源420ml果粒橙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统一海之言500ml海盐柠檬口味运动饮料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康师傅500ml冰糖雪梨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统一500ml冰糖雪梨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香飘飘80G原味奶茶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椰树245ml厅装天然椰子汁</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元气森林450ml茉香味乳茶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奈雪の茶500ml葡萄乌龙茶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奈雪の茶好茶500ml金色山脉红茶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奈雪の茶 500ml蜜桃乌龙茶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统一500ml青梅绿茶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加多宝310ml凉茶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和其正310ml和其正凉茶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康师傅500ml低糖绿茶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王老吉250ML凉茶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康师傅500ml茉莉蜜茶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康师傅500ml淡雅低糖茉莉清茶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康师傅500ml柠檬味冰红茶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统一500ml冰红茶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统一500ml阿萨姆奶茶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王老吉310ML凉茶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元气森林燃茶500ml醇香无糖乌龙茶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和其正550ml凉茶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清汀450ml青提味苏打气泡水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清汀450ml荔枝味苏打气泡水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清汀450ml白桃味苏打气泡水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脉动600ml芒果味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脉动600ml雪柚橘子味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脉动600ml青柠味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饮料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脉动600ml桃子口味维生素饮料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黑人120g白酵素淡雅花香牙膏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黑人190g超白小苏打牙膏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黑人50g牙膏+灵活锥型牙刷旅行套装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黑人190g茶倍健百里香龙井牙膏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黑人190g茶倍健牙膏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黑人120g专研清新牙膏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黑人140g超白牙膏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黑人190g茶倍健百里香龙井牙膏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黑人140g茶倍健百里香龙井牙膏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黑人140g超白小苏打牙膏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黑人160g茶倍健初萃茶白桃味牙膏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黑人160g茶倍健初萃茶百香果味牙膏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黑人宽倍爽牙刷两支装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黑人羽护巧洁牙刷两支装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黑人柔丝深洁软毛牙刷四支装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黑人碳丝深洁两支优惠装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黑人专研护龈牙刷两支装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黑人炭丝旋洁软毛两支装牙刷</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黑人炭丝旋洁软毛牙刷</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黑人极炭两支装牙刷</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黑人密护龈牙刷两支装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黑人随心美学牙刷两支装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资生堂550ML可悠然美肌沐浴露（碧野悠悠）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资生堂550ML可悠然美肌沐浴露（花漾之恋）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资生堂550ML可悠然美肌沐浴露（恬静清香）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资生堂550ML可悠然美肌沐浴露（欣怡幽香）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云南白药110g双效抗敏牙膏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云南白药100g薄荷香型牙膏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云南白药150g薄荷香味牙膏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云南白药215g留兰香型牙膏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云南白药230g薄荷香型牙膏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云南白药135g活性肽清润薄荷香型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云南白药120g牙膏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云南白药125g润爽薄荷香型牙膏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云南白药135g冬青天然美白牙膏</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维达V0038舒雅清香12包四层手帕纸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维达V2885B_110抽3层立体美纸面巾1*10包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维达V4666A立体美4层130克20卷空芯卷纸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维达V4508棉韧125克12卷加厚有芯卷纸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维达V4666_130g四层立体美压花有芯卫卷(1*12卷）</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维达V2239超韧130抽*6包超韧抽纸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六神750ml艾叶健肤沐浴露(清凉型）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白猫408g柠檬红茶洗洁精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白猫1kg高效去油洗洁精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蓝月亮3000ml自然香亮白增艳洗衣液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蓝月亮3000ml薰衣草洁净洗衣液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蓝月亮2000ml深层洁净护理洗衣液-薰衣草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蓝月亮3000ml自然清香洁净洗衣液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蓝月亮500ml洗手液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清扬去屑头皮护理洗发露养根韧发型650G</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清扬1KG去屑洗发露控油平衡型白瓶</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清扬400ml控油平衡型洗发露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清扬400ml男士清爽控油型洗发露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清扬720g男士平衡控油冰凉酷爽沐浴露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清扬1000G活力运动型男士去屑洗发露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清扬400g男士平衡控油冰凉酷爽沐浴露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力士550g植萃精油香氛沐浴露(小苍兰香与茶树)</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力士400ml新活炫亮洗发乳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力士900G恒久嫩肤娇肤沐浴乳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多芬680g深层营润滋养美肤沐浴乳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海飞丝200ml清爽去油型去屑洗发露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海飞丝400ml清爽去油型去屑洗发露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海飞丝200ml丝质柔滑型去屑洗发露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海飞丝去屑洗发露怡神冰凉型750毫升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飘柔滋润去屑洗发露750ML</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飘柔400ml精油去屑洗发露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飘柔400ml滋润去屑洗发露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沙宣200ml修护水养洗发露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沙宣750ml修护水养润发乳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沙宣200ml水润去屑洗发露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沙宣200ml清盈顺柔洗发露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沙宣200ml修护水养润发乳</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潘婷400G丝质顺滑洗发露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潘婷400G乳液修复洗发露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潘婷530ML沁润水养洗发露_清润型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潘婷200G丝质顺滑去屑洗发露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潘婷400G丝质顺滑润发精华素</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舒肤佳经典净护纯白清香沐浴露1升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舒肤佳柠檬清新型沐浴露400毫升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舒肤佳柠檬去味型香皂125克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七度空间QUC8110棉柔日用薄型透气卫生巾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七度空间338mm12片装少女系列极薄透气棉柔超长夜用</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七度空间QUC88808棉柔超长夜用卫生巾（QUC88808)</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心相印茶语系列10包装四层手帕纸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心相印H200抽盒装面巾纸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心相印110克12粒四层 BT5312云感系列立体压花卷筒卫生纸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心相印W910茶语系列8包装四层皮夹式纸手帕</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心相印XCA001消毒柔湿纸巾10片装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心相印C1718_18包装茶语系列三层纸手帕</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心相印RW412茶语丝享系列140克12粒装四层无芯卫生卷纸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心相印DT18098-_8包装云感88抽M码三层立体压花塑装纸面巾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心相印C1710三层手帕纸茶语系列</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雕牌1.228kg清新柠檬洗洁精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雕牌180g*2植本洗衣皂</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洁柔(C&amp;S)抽纸 粉Face 可湿水3层120抽面巾纸*3包 无香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洁柔BM218-12纸手帕油画艺术迷你6片5层12包装</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洁柔CR055-02金尊加厚100抽3层6连包软抽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洁柔MR009-01低白度自然木3层100抽8包抽纸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洁柔JJ041-12N蓝面子3层140g*12卷有芯卷纸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洁柔JR097-01Face百花无香28抽10包方巾纸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洁柔BH090-04Face古龙100抽3层4连盒盒面</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洁柔JJ174-01黑色Face125g12卷4层无芯卷纸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立白2.58kg超洁薰衣香洗衣液</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立白1kg清新柠檬洗洁精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立白1600g天然洗衣香皂粉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立白500g洗洁精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立白900g超浓缩无磷洗衣粉</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清风原木纯品金装3层130抽6包小规格抽取式面纸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清风原木纯品金装4层200g10卷卷筒卫生纸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清风Young系列M码6包装3层90抽乳霜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清风原色系列4层160g10卷空心卷纸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清风原色75克无芯10卷</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清风180抽6包原木纯品迷你型抽取式面巾纸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清风金装4层180克10卷无芯卷纸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清风原木纯品3层75g*10卷无芯卷纸</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苏菲4片超熟睡超薄随心翻420棉质丝薄夜用洁翼型卫生巾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苏菲350cm超熟睡AIR气垫10片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苏菲16片弹力贴身极薄0.1日用洁翼型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苏菲10片口袋魔法零味感超薄棉柔日用洁翼型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苏菲9片口袋魔法森呼吸超薄棉柔日用洁翼型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苏菲20片日用洁翼型（新)卫生巾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苏菲23cm裸感S日用14片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日用品</w:t>
            </w:r>
          </w:p>
        </w:tc>
        <w:tc>
          <w:tcPr>
            <w:tcW w:w="63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苏菲25cm12片裸感S贵族系列日用卫生巾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雪天400g绿色加碘精制盐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雪天320g未加碘青海湖盐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雪天320g海藻碘低钠盐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雪天320g松態997未加碘生态盐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雪天320g加碘青海湖盐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雪天400g加碘自然海盐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雪天320g优选岩晶盐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加加400g无盐大颗粒味精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太太乐400g蔬之鲜调味料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太太乐200g蘑菇精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太太乐400g经典鸡精调味料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太太乐200g经典鸡精调味料</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加加200g无盐大颗粒味精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太太乐250g鸡精</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雪天320g海藻碘盐</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加加120ml特级减盐金标生抽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海天精选500ml老抽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太太乐500ml宴会味极鲜酿造酱油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太太乐450ml原味鲜特极减盐鲜酱油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加加一亩豆酿500ml精选老抽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加加一亩豆酿1.9L特级减盐金标生抽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加加一亩豆酿500ml特级减盐生抽</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加加500ml红烧酱油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海天500ML简盐酱油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海天500ML红烧酱油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鲁花500ml全黑豆酱香生抽酱油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加加500ml面条鲜酱油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加加500ml白醋</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金龙鱼400ml芝麻油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加加450ml蒸鱼豉油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太太乐188ml头道小磨芝麻香油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加加一亩豆酿500ml姜葱料酒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加加一亩豆酿480g上等南沙蚝油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加加500ml料酒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海天705G蚝油皇</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638</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海天265G金标蚝油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639</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海天700G上等蚝油</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李锦记680g味蚝鲜</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641</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海天800g粒粒黄豆酱</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642</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陶华碧210g老干妈番茄辣酱</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643</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陶华碧210g老干妈辣三丁油辣椒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644</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陶华碧280g老干妈风味鸡油辣椒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陶华碧280g老干妈肉丝豆豉辣椒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646</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陶华碧275g老干妈油辣椒</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647</w:t>
            </w:r>
          </w:p>
        </w:tc>
        <w:tc>
          <w:tcPr>
            <w:tcW w:w="10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调料</w:t>
            </w:r>
          </w:p>
        </w:tc>
        <w:tc>
          <w:tcPr>
            <w:tcW w:w="639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甘竹227g豆豉鲮鱼罐头</w:t>
            </w:r>
          </w:p>
        </w:tc>
        <w:tc>
          <w:tcPr>
            <w:tcW w:w="81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瓶</w:t>
            </w:r>
          </w:p>
        </w:tc>
      </w:tr>
    </w:tbl>
    <w:p>
      <w:pPr>
        <w:spacing w:line="360" w:lineRule="auto"/>
        <w:ind w:firstLine="420" w:firstLineChars="200"/>
        <w:jc w:val="center"/>
        <w:rPr>
          <w:rFonts w:hint="eastAsia" w:ascii="宋体" w:hAnsi="宋体" w:cs="宋体"/>
          <w:bCs/>
          <w:color w:val="auto"/>
          <w:szCs w:val="21"/>
          <w:highlight w:val="none"/>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24801"/>
    </w:sdtPr>
    <w:sdtContent>
      <w:p>
        <w:pPr>
          <w:pStyle w:val="4"/>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34046"/>
    <w:multiLevelType w:val="multilevel"/>
    <w:tmpl w:val="03034046"/>
    <w:lvl w:ilvl="0" w:tentative="0">
      <w:start w:val="1"/>
      <w:numFmt w:val="decimal"/>
      <w:suff w:val="nothing"/>
      <w:lvlText w:val="（%1）"/>
      <w:lvlJc w:val="left"/>
      <w:pPr>
        <w:ind w:left="1720" w:hanging="1080"/>
      </w:pPr>
      <w:rPr>
        <w:rFonts w:hint="default"/>
        <w:color w:val="auto"/>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0B6E38A9"/>
    <w:multiLevelType w:val="multilevel"/>
    <w:tmpl w:val="0B6E38A9"/>
    <w:lvl w:ilvl="0" w:tentative="0">
      <w:start w:val="1"/>
      <w:numFmt w:val="chineseCountingThousand"/>
      <w:suff w:val="space"/>
      <w:lvlText w:val="(%1)"/>
      <w:lvlJc w:val="left"/>
      <w:pPr>
        <w:ind w:left="0" w:firstLine="0"/>
      </w:pPr>
      <w:rPr>
        <w:rFonts w:hint="eastAsia" w:ascii="宋体" w:hAnsi="宋体" w:eastAsia="宋体"/>
        <w:sz w:val="21"/>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907BB3"/>
    <w:multiLevelType w:val="multilevel"/>
    <w:tmpl w:val="23907BB3"/>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41776A0"/>
    <w:multiLevelType w:val="singleLevel"/>
    <w:tmpl w:val="541776A0"/>
    <w:lvl w:ilvl="0" w:tentative="0">
      <w:start w:val="4"/>
      <w:numFmt w:val="chineseCounting"/>
      <w:suff w:val="nothing"/>
      <w:lvlText w:val="（%1）"/>
      <w:lvlJc w:val="left"/>
      <w:rPr>
        <w:rFonts w:hint="eastAsia"/>
      </w:rPr>
    </w:lvl>
  </w:abstractNum>
  <w:abstractNum w:abstractNumId="4">
    <w:nsid w:val="5AB12626"/>
    <w:multiLevelType w:val="singleLevel"/>
    <w:tmpl w:val="5AB12626"/>
    <w:lvl w:ilvl="0" w:tentative="0">
      <w:start w:val="2"/>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YTIzOTgwYmJiNDY4NWUwNDNlYzQ5YTA3MDEzOWMifQ=="/>
  </w:docVars>
  <w:rsids>
    <w:rsidRoot w:val="009914A4"/>
    <w:rsid w:val="0000201D"/>
    <w:rsid w:val="00013536"/>
    <w:rsid w:val="00025C02"/>
    <w:rsid w:val="00031552"/>
    <w:rsid w:val="00034194"/>
    <w:rsid w:val="00034362"/>
    <w:rsid w:val="000415FC"/>
    <w:rsid w:val="000442A1"/>
    <w:rsid w:val="000611EA"/>
    <w:rsid w:val="00077E57"/>
    <w:rsid w:val="00082AD2"/>
    <w:rsid w:val="00083383"/>
    <w:rsid w:val="000B5B4D"/>
    <w:rsid w:val="000C1DAC"/>
    <w:rsid w:val="000D470E"/>
    <w:rsid w:val="000E1268"/>
    <w:rsid w:val="000F0C17"/>
    <w:rsid w:val="000F7D48"/>
    <w:rsid w:val="0010147E"/>
    <w:rsid w:val="001117C7"/>
    <w:rsid w:val="00135594"/>
    <w:rsid w:val="00136645"/>
    <w:rsid w:val="001445C6"/>
    <w:rsid w:val="00156238"/>
    <w:rsid w:val="00162DF2"/>
    <w:rsid w:val="00162EBC"/>
    <w:rsid w:val="00174E69"/>
    <w:rsid w:val="001829A3"/>
    <w:rsid w:val="00183A77"/>
    <w:rsid w:val="00183FDE"/>
    <w:rsid w:val="00186429"/>
    <w:rsid w:val="001B4BEB"/>
    <w:rsid w:val="001D3D1C"/>
    <w:rsid w:val="001D422F"/>
    <w:rsid w:val="00205DC6"/>
    <w:rsid w:val="00206E12"/>
    <w:rsid w:val="002079B0"/>
    <w:rsid w:val="00216E3B"/>
    <w:rsid w:val="00232EB1"/>
    <w:rsid w:val="00243C17"/>
    <w:rsid w:val="00244A1D"/>
    <w:rsid w:val="00255E88"/>
    <w:rsid w:val="0028552F"/>
    <w:rsid w:val="00285795"/>
    <w:rsid w:val="00292819"/>
    <w:rsid w:val="002A2D92"/>
    <w:rsid w:val="002B1040"/>
    <w:rsid w:val="002C54D4"/>
    <w:rsid w:val="002C5589"/>
    <w:rsid w:val="002E179E"/>
    <w:rsid w:val="002E5F3D"/>
    <w:rsid w:val="002F22A6"/>
    <w:rsid w:val="002F3075"/>
    <w:rsid w:val="002F55C7"/>
    <w:rsid w:val="003147BA"/>
    <w:rsid w:val="00322EF9"/>
    <w:rsid w:val="00373C5F"/>
    <w:rsid w:val="0037586D"/>
    <w:rsid w:val="0038488F"/>
    <w:rsid w:val="0039604B"/>
    <w:rsid w:val="003A540C"/>
    <w:rsid w:val="003B1522"/>
    <w:rsid w:val="003B5C28"/>
    <w:rsid w:val="003C5683"/>
    <w:rsid w:val="003D2F9A"/>
    <w:rsid w:val="003E1562"/>
    <w:rsid w:val="003E2AF3"/>
    <w:rsid w:val="004051C8"/>
    <w:rsid w:val="00406792"/>
    <w:rsid w:val="0041306D"/>
    <w:rsid w:val="00421902"/>
    <w:rsid w:val="00427AA5"/>
    <w:rsid w:val="00430C3F"/>
    <w:rsid w:val="004337C3"/>
    <w:rsid w:val="00434E6D"/>
    <w:rsid w:val="00435810"/>
    <w:rsid w:val="00437D48"/>
    <w:rsid w:val="00451477"/>
    <w:rsid w:val="00456C91"/>
    <w:rsid w:val="00462C54"/>
    <w:rsid w:val="004654F0"/>
    <w:rsid w:val="00490413"/>
    <w:rsid w:val="004B553E"/>
    <w:rsid w:val="004C6824"/>
    <w:rsid w:val="004E7B4F"/>
    <w:rsid w:val="004F53CC"/>
    <w:rsid w:val="00502547"/>
    <w:rsid w:val="00525AE8"/>
    <w:rsid w:val="00535B5A"/>
    <w:rsid w:val="0055670A"/>
    <w:rsid w:val="00556F33"/>
    <w:rsid w:val="00581C28"/>
    <w:rsid w:val="005963C8"/>
    <w:rsid w:val="005A5222"/>
    <w:rsid w:val="005B4792"/>
    <w:rsid w:val="005C2E9E"/>
    <w:rsid w:val="005D0A90"/>
    <w:rsid w:val="005E7214"/>
    <w:rsid w:val="006510D9"/>
    <w:rsid w:val="00673B21"/>
    <w:rsid w:val="00683B8D"/>
    <w:rsid w:val="00684BFF"/>
    <w:rsid w:val="006A0F38"/>
    <w:rsid w:val="006A26FB"/>
    <w:rsid w:val="006A2862"/>
    <w:rsid w:val="006B35B8"/>
    <w:rsid w:val="006C4386"/>
    <w:rsid w:val="006C46CF"/>
    <w:rsid w:val="006E64E5"/>
    <w:rsid w:val="006F17F9"/>
    <w:rsid w:val="006F76F4"/>
    <w:rsid w:val="00706044"/>
    <w:rsid w:val="0070621E"/>
    <w:rsid w:val="00725666"/>
    <w:rsid w:val="00726038"/>
    <w:rsid w:val="007433D9"/>
    <w:rsid w:val="00786773"/>
    <w:rsid w:val="00790077"/>
    <w:rsid w:val="00791DEB"/>
    <w:rsid w:val="00796833"/>
    <w:rsid w:val="007B584E"/>
    <w:rsid w:val="007C3436"/>
    <w:rsid w:val="007E29D5"/>
    <w:rsid w:val="00811839"/>
    <w:rsid w:val="008249E0"/>
    <w:rsid w:val="00825597"/>
    <w:rsid w:val="00834181"/>
    <w:rsid w:val="00837083"/>
    <w:rsid w:val="00843236"/>
    <w:rsid w:val="00861FB0"/>
    <w:rsid w:val="008734B4"/>
    <w:rsid w:val="00886D10"/>
    <w:rsid w:val="008A395A"/>
    <w:rsid w:val="008A4683"/>
    <w:rsid w:val="008B0B0E"/>
    <w:rsid w:val="008B36D0"/>
    <w:rsid w:val="008C488B"/>
    <w:rsid w:val="008C657D"/>
    <w:rsid w:val="008F1678"/>
    <w:rsid w:val="009037B7"/>
    <w:rsid w:val="00906E86"/>
    <w:rsid w:val="009120E5"/>
    <w:rsid w:val="00914280"/>
    <w:rsid w:val="00920C94"/>
    <w:rsid w:val="009326B7"/>
    <w:rsid w:val="009335D7"/>
    <w:rsid w:val="009400D3"/>
    <w:rsid w:val="00942D2C"/>
    <w:rsid w:val="00950F90"/>
    <w:rsid w:val="00964A23"/>
    <w:rsid w:val="009708CF"/>
    <w:rsid w:val="00980AC6"/>
    <w:rsid w:val="00984E23"/>
    <w:rsid w:val="009914A4"/>
    <w:rsid w:val="009918C7"/>
    <w:rsid w:val="009A0A5E"/>
    <w:rsid w:val="009C3D54"/>
    <w:rsid w:val="009C3E2B"/>
    <w:rsid w:val="009E15A1"/>
    <w:rsid w:val="00A02DA0"/>
    <w:rsid w:val="00A04614"/>
    <w:rsid w:val="00A05FCF"/>
    <w:rsid w:val="00A05FD7"/>
    <w:rsid w:val="00A21413"/>
    <w:rsid w:val="00A24B17"/>
    <w:rsid w:val="00A2789C"/>
    <w:rsid w:val="00A301C6"/>
    <w:rsid w:val="00A36781"/>
    <w:rsid w:val="00A62D1C"/>
    <w:rsid w:val="00A66B17"/>
    <w:rsid w:val="00A839C7"/>
    <w:rsid w:val="00A85A0B"/>
    <w:rsid w:val="00AA7CDD"/>
    <w:rsid w:val="00AD15F6"/>
    <w:rsid w:val="00AE69D8"/>
    <w:rsid w:val="00AF4108"/>
    <w:rsid w:val="00B03BAF"/>
    <w:rsid w:val="00B30D55"/>
    <w:rsid w:val="00B32E78"/>
    <w:rsid w:val="00B3649F"/>
    <w:rsid w:val="00B519AC"/>
    <w:rsid w:val="00B532BE"/>
    <w:rsid w:val="00B65949"/>
    <w:rsid w:val="00BC4D7E"/>
    <w:rsid w:val="00BF3F96"/>
    <w:rsid w:val="00C43763"/>
    <w:rsid w:val="00C451BF"/>
    <w:rsid w:val="00C45B97"/>
    <w:rsid w:val="00C635E8"/>
    <w:rsid w:val="00C70959"/>
    <w:rsid w:val="00CA078B"/>
    <w:rsid w:val="00CA0EF6"/>
    <w:rsid w:val="00CA178A"/>
    <w:rsid w:val="00CA1E2B"/>
    <w:rsid w:val="00CA7548"/>
    <w:rsid w:val="00CB7CD0"/>
    <w:rsid w:val="00CC30E9"/>
    <w:rsid w:val="00CE3A62"/>
    <w:rsid w:val="00D05C14"/>
    <w:rsid w:val="00D279B1"/>
    <w:rsid w:val="00D34496"/>
    <w:rsid w:val="00D3496E"/>
    <w:rsid w:val="00D546F6"/>
    <w:rsid w:val="00D6358C"/>
    <w:rsid w:val="00D65B45"/>
    <w:rsid w:val="00D715EF"/>
    <w:rsid w:val="00DA1B5D"/>
    <w:rsid w:val="00DA1E9F"/>
    <w:rsid w:val="00DC48C2"/>
    <w:rsid w:val="00DC4EF7"/>
    <w:rsid w:val="00DD5F4F"/>
    <w:rsid w:val="00DD6D0E"/>
    <w:rsid w:val="00DE34B7"/>
    <w:rsid w:val="00DE3C49"/>
    <w:rsid w:val="00E03F1A"/>
    <w:rsid w:val="00E04827"/>
    <w:rsid w:val="00E10C32"/>
    <w:rsid w:val="00E253FD"/>
    <w:rsid w:val="00E31610"/>
    <w:rsid w:val="00E43D7C"/>
    <w:rsid w:val="00E50EAB"/>
    <w:rsid w:val="00E5631D"/>
    <w:rsid w:val="00E672EA"/>
    <w:rsid w:val="00E73757"/>
    <w:rsid w:val="00E92AD7"/>
    <w:rsid w:val="00EB1B43"/>
    <w:rsid w:val="00EB7F11"/>
    <w:rsid w:val="00EC2245"/>
    <w:rsid w:val="00ED2C39"/>
    <w:rsid w:val="00EE617E"/>
    <w:rsid w:val="00EF23C2"/>
    <w:rsid w:val="00F0075F"/>
    <w:rsid w:val="00F07DC4"/>
    <w:rsid w:val="00F12037"/>
    <w:rsid w:val="00F25797"/>
    <w:rsid w:val="00F31121"/>
    <w:rsid w:val="00F4286E"/>
    <w:rsid w:val="00F46344"/>
    <w:rsid w:val="00F52A18"/>
    <w:rsid w:val="00F75847"/>
    <w:rsid w:val="00F82D25"/>
    <w:rsid w:val="00F87414"/>
    <w:rsid w:val="00FB30D4"/>
    <w:rsid w:val="00FB3D6D"/>
    <w:rsid w:val="00FD3C89"/>
    <w:rsid w:val="00FE1B0C"/>
    <w:rsid w:val="00FE3F7A"/>
    <w:rsid w:val="00FF5717"/>
    <w:rsid w:val="00FF68BE"/>
    <w:rsid w:val="027B63D6"/>
    <w:rsid w:val="038134CC"/>
    <w:rsid w:val="04C93886"/>
    <w:rsid w:val="09F02E66"/>
    <w:rsid w:val="0AEF1BEC"/>
    <w:rsid w:val="0C010517"/>
    <w:rsid w:val="0D5400D3"/>
    <w:rsid w:val="0D835B57"/>
    <w:rsid w:val="0F2A7BB9"/>
    <w:rsid w:val="14A11DC5"/>
    <w:rsid w:val="1572588A"/>
    <w:rsid w:val="159C1B24"/>
    <w:rsid w:val="18900A46"/>
    <w:rsid w:val="18A220B2"/>
    <w:rsid w:val="197A0B66"/>
    <w:rsid w:val="1D792949"/>
    <w:rsid w:val="20E34C57"/>
    <w:rsid w:val="29216F70"/>
    <w:rsid w:val="29EA557F"/>
    <w:rsid w:val="2A691719"/>
    <w:rsid w:val="2B6768E7"/>
    <w:rsid w:val="2BD263C0"/>
    <w:rsid w:val="2E730E45"/>
    <w:rsid w:val="31170B8D"/>
    <w:rsid w:val="320F75A3"/>
    <w:rsid w:val="3455550F"/>
    <w:rsid w:val="353506B5"/>
    <w:rsid w:val="361F1431"/>
    <w:rsid w:val="36226484"/>
    <w:rsid w:val="372E3F8C"/>
    <w:rsid w:val="3C0D1457"/>
    <w:rsid w:val="3CD110DC"/>
    <w:rsid w:val="3D691858"/>
    <w:rsid w:val="3DC97B65"/>
    <w:rsid w:val="3E6C02B3"/>
    <w:rsid w:val="3F2A0CA0"/>
    <w:rsid w:val="41F34C9F"/>
    <w:rsid w:val="47AF6075"/>
    <w:rsid w:val="4C427AE4"/>
    <w:rsid w:val="4CA23CC3"/>
    <w:rsid w:val="567F1825"/>
    <w:rsid w:val="5A065783"/>
    <w:rsid w:val="60934D78"/>
    <w:rsid w:val="630E06E5"/>
    <w:rsid w:val="689B053C"/>
    <w:rsid w:val="6ACE2E51"/>
    <w:rsid w:val="6C8F3C61"/>
    <w:rsid w:val="715E1A25"/>
    <w:rsid w:val="73E32C1B"/>
    <w:rsid w:val="770466C4"/>
    <w:rsid w:val="78660EA0"/>
    <w:rsid w:val="7B0C0F2A"/>
    <w:rsid w:val="7D124CD3"/>
    <w:rsid w:val="7E925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296"/>
      </w:tabs>
      <w:ind w:left="424" w:leftChars="2"/>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正文文本 Char"/>
    <w:basedOn w:val="9"/>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9F5A3-26D6-459E-95A1-39A2C9A585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18327</Words>
  <Characters>22022</Characters>
  <Lines>63</Lines>
  <Paragraphs>17</Paragraphs>
  <TotalTime>195</TotalTime>
  <ScaleCrop>false</ScaleCrop>
  <LinksUpToDate>false</LinksUpToDate>
  <CharactersWithSpaces>22112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2022-04-24T10:35:00Z</dcterms:created>
  <dc:creator>李勇</dc:creator>
  <cp:lastModifiedBy>友谊路站</cp:lastModifiedBy>
  <cp:lastPrinted>2021-08-19T06:52:00Z</cp:lastPrinted>
  <dcterms:modified xsi:type="dcterms:W3CDTF">2022-06-07T12:52:47Z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4581537037604D57A2D687A46D68ACD4</vt:lpwstr>
  </property>
</Properties>
</file>