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kern w:val="0"/>
          <w:sz w:val="52"/>
          <w:szCs w:val="52"/>
          <w:highlight w:val="none"/>
        </w:rPr>
      </w:pPr>
      <w:bookmarkStart w:id="44" w:name="_GoBack"/>
      <w:r>
        <w:rPr>
          <w:rFonts w:hint="eastAsia" w:ascii="宋体" w:hAnsi="宋体" w:cs="宋体"/>
          <w:b/>
          <w:kern w:val="0"/>
          <w:sz w:val="52"/>
          <w:szCs w:val="52"/>
          <w:highlight w:val="none"/>
        </w:rPr>
        <w:t>长沙市轨道交通5号线运营期2021年-2024年监测服务项目</w:t>
      </w:r>
      <w:bookmarkEnd w:id="44"/>
    </w:p>
    <w:p>
      <w:pPr>
        <w:spacing w:line="360" w:lineRule="auto"/>
        <w:jc w:val="center"/>
        <w:rPr>
          <w:rFonts w:hint="eastAsia" w:ascii="宋体" w:hAnsi="宋体" w:cs="宋体"/>
          <w:b/>
          <w:kern w:val="0"/>
          <w:sz w:val="52"/>
          <w:szCs w:val="52"/>
          <w:highlight w:val="none"/>
        </w:rPr>
      </w:pPr>
      <w:r>
        <w:rPr>
          <w:rFonts w:hint="eastAsia" w:ascii="宋体" w:hAnsi="宋体" w:cs="宋体"/>
          <w:b/>
          <w:kern w:val="0"/>
          <w:sz w:val="52"/>
          <w:szCs w:val="52"/>
          <w:highlight w:val="none"/>
        </w:rPr>
        <w:t>用户需求书</w:t>
      </w:r>
    </w:p>
    <w:p>
      <w:pPr>
        <w:spacing w:line="360" w:lineRule="auto"/>
        <w:jc w:val="center"/>
        <w:rPr>
          <w:rFonts w:hint="eastAsia" w:ascii="楷体" w:hAnsi="楷体" w:eastAsia="楷体" w:cs="楷体"/>
          <w:bCs/>
          <w:sz w:val="32"/>
          <w:szCs w:val="32"/>
          <w:highlight w:val="none"/>
        </w:rPr>
      </w:pPr>
    </w:p>
    <w:p>
      <w:pPr>
        <w:spacing w:line="360" w:lineRule="auto"/>
        <w:jc w:val="center"/>
        <w:rPr>
          <w:kern w:val="0"/>
          <w:sz w:val="44"/>
          <w:highlight w:val="none"/>
        </w:rPr>
      </w:pPr>
    </w:p>
    <w:p>
      <w:pPr>
        <w:spacing w:line="360" w:lineRule="auto"/>
        <w:rPr>
          <w:kern w:val="0"/>
          <w:sz w:val="44"/>
          <w:highlight w:val="none"/>
        </w:rPr>
      </w:pPr>
    </w:p>
    <w:p>
      <w:pPr>
        <w:spacing w:line="360" w:lineRule="auto"/>
        <w:rPr>
          <w:kern w:val="0"/>
          <w:sz w:val="44"/>
          <w:highlight w:val="none"/>
        </w:rPr>
      </w:pPr>
    </w:p>
    <w:p>
      <w:pPr>
        <w:spacing w:line="360" w:lineRule="auto"/>
        <w:rPr>
          <w:kern w:val="0"/>
          <w:sz w:val="44"/>
          <w:highlight w:val="none"/>
        </w:rPr>
      </w:pPr>
    </w:p>
    <w:p>
      <w:pPr>
        <w:spacing w:line="360" w:lineRule="auto"/>
        <w:rPr>
          <w:kern w:val="0"/>
          <w:sz w:val="44"/>
          <w:highlight w:val="none"/>
        </w:rPr>
      </w:pPr>
    </w:p>
    <w:p>
      <w:pPr>
        <w:spacing w:line="360" w:lineRule="auto"/>
        <w:rPr>
          <w:kern w:val="0"/>
          <w:sz w:val="44"/>
          <w:highlight w:val="none"/>
        </w:rPr>
      </w:pPr>
    </w:p>
    <w:p>
      <w:pPr>
        <w:spacing w:line="360" w:lineRule="auto"/>
        <w:rPr>
          <w:kern w:val="0"/>
          <w:sz w:val="44"/>
          <w:highlight w:val="none"/>
        </w:rPr>
      </w:pPr>
    </w:p>
    <w:p>
      <w:pPr>
        <w:pStyle w:val="2"/>
        <w:ind w:firstLine="880"/>
        <w:rPr>
          <w:kern w:val="0"/>
          <w:sz w:val="44"/>
          <w:highlight w:val="none"/>
        </w:rPr>
      </w:pPr>
    </w:p>
    <w:p>
      <w:pPr>
        <w:pStyle w:val="2"/>
        <w:ind w:firstLine="880"/>
        <w:rPr>
          <w:kern w:val="0"/>
          <w:sz w:val="44"/>
          <w:highlight w:val="none"/>
        </w:rPr>
      </w:pPr>
    </w:p>
    <w:p>
      <w:pPr>
        <w:pStyle w:val="2"/>
        <w:ind w:firstLine="880"/>
        <w:rPr>
          <w:kern w:val="0"/>
          <w:sz w:val="44"/>
          <w:highlight w:val="none"/>
        </w:rPr>
      </w:pPr>
    </w:p>
    <w:p>
      <w:pPr>
        <w:spacing w:line="360" w:lineRule="auto"/>
        <w:jc w:val="center"/>
        <w:rPr>
          <w:rFonts w:hint="eastAsia" w:ascii="宋体" w:hAnsi="宋体" w:cs="宋体"/>
          <w:kern w:val="0"/>
          <w:sz w:val="44"/>
          <w:highlight w:val="none"/>
        </w:rPr>
      </w:pPr>
      <w:r>
        <w:rPr>
          <w:kern w:val="0"/>
          <w:sz w:val="44"/>
          <w:highlight w:val="none"/>
        </w:rPr>
        <w:t>编制时间：</w:t>
      </w:r>
      <w:r>
        <w:rPr>
          <w:rFonts w:hint="eastAsia" w:ascii="宋体" w:hAnsi="宋体" w:cs="宋体"/>
          <w:kern w:val="0"/>
          <w:sz w:val="44"/>
          <w:highlight w:val="none"/>
        </w:rPr>
        <w:t>2021年5月</w:t>
      </w:r>
    </w:p>
    <w:p>
      <w:pPr>
        <w:pStyle w:val="2"/>
        <w:rPr>
          <w:rFonts w:hint="eastAsia" w:ascii="宋体" w:hAnsi="宋体" w:cs="宋体"/>
          <w:kern w:val="0"/>
          <w:sz w:val="44"/>
          <w:highlight w:val="none"/>
        </w:rPr>
      </w:pPr>
    </w:p>
    <w:p>
      <w:pPr>
        <w:pStyle w:val="2"/>
        <w:rPr>
          <w:rFonts w:hint="eastAsia" w:ascii="宋体" w:hAnsi="宋体" w:cs="宋体"/>
          <w:kern w:val="0"/>
          <w:sz w:val="44"/>
          <w:highlight w:val="none"/>
        </w:rPr>
      </w:pPr>
    </w:p>
    <w:p>
      <w:pPr>
        <w:pStyle w:val="2"/>
        <w:rPr>
          <w:rFonts w:hint="eastAsia" w:ascii="宋体" w:hAnsi="宋体" w:cs="宋体"/>
          <w:kern w:val="0"/>
          <w:sz w:val="44"/>
          <w:highlight w:val="none"/>
        </w:rPr>
      </w:pPr>
    </w:p>
    <w:p>
      <w:pPr>
        <w:pStyle w:val="2"/>
        <w:rPr>
          <w:rFonts w:hint="eastAsia" w:ascii="宋体" w:hAnsi="宋体" w:cs="宋体"/>
          <w:kern w:val="0"/>
          <w:sz w:val="44"/>
          <w:highlight w:val="none"/>
        </w:rPr>
      </w:pPr>
    </w:p>
    <w:p>
      <w:pPr>
        <w:spacing w:line="600" w:lineRule="exact"/>
        <w:jc w:val="center"/>
        <w:rPr>
          <w:rFonts w:hint="eastAsia" w:ascii="宋体" w:hAnsi="宋体" w:cs="宋体"/>
          <w:b/>
          <w:sz w:val="28"/>
          <w:szCs w:val="28"/>
          <w:highlight w:val="none"/>
        </w:rPr>
        <w:sectPr>
          <w:pgSz w:w="11906" w:h="16838"/>
          <w:pgMar w:top="2098" w:right="1474" w:bottom="1985" w:left="1588" w:header="851" w:footer="992" w:gutter="0"/>
          <w:cols w:space="720" w:num="1"/>
          <w:docGrid w:type="lines" w:linePitch="312" w:charSpace="0"/>
        </w:sectPr>
      </w:pPr>
    </w:p>
    <w:p>
      <w:pPr>
        <w:spacing w:line="600" w:lineRule="exact"/>
        <w:jc w:val="center"/>
        <w:rPr>
          <w:rFonts w:ascii="宋体" w:hAnsi="宋体" w:cs="宋体"/>
          <w:b/>
          <w:sz w:val="28"/>
          <w:szCs w:val="28"/>
          <w:highlight w:val="none"/>
        </w:rPr>
      </w:pPr>
      <w:r>
        <w:rPr>
          <w:rFonts w:hint="eastAsia" w:ascii="宋体" w:hAnsi="宋体" w:cs="宋体"/>
          <w:b/>
          <w:sz w:val="28"/>
          <w:szCs w:val="28"/>
          <w:highlight w:val="none"/>
        </w:rPr>
        <w:t>目录</w:t>
      </w:r>
    </w:p>
    <w:p>
      <w:pPr>
        <w:pStyle w:val="5"/>
        <w:tabs>
          <w:tab w:val="right" w:leader="dot" w:pos="8844"/>
          <w:tab w:val="clear" w:pos="840"/>
          <w:tab w:val="clear" w:pos="8270"/>
        </w:tabs>
        <w:rPr>
          <w:rFonts w:hint="eastAsia" w:ascii="宋体" w:hAnsi="宋体" w:cs="宋体"/>
          <w:b w:val="0"/>
          <w:bCs w:val="0"/>
          <w:i w:val="0"/>
          <w:iCs w:val="0"/>
          <w:sz w:val="21"/>
          <w:szCs w:val="21"/>
          <w:highlight w:val="none"/>
        </w:rPr>
      </w:pPr>
      <w:r>
        <w:rPr>
          <w:rFonts w:hint="eastAsia" w:ascii="宋体" w:hAnsi="宋体" w:cs="宋体"/>
          <w:b w:val="0"/>
          <w:bCs w:val="0"/>
          <w:i w:val="0"/>
          <w:iCs w:val="0"/>
          <w:sz w:val="21"/>
          <w:szCs w:val="21"/>
          <w:highlight w:val="none"/>
        </w:rPr>
        <w:fldChar w:fldCharType="begin"/>
      </w:r>
      <w:r>
        <w:rPr>
          <w:rFonts w:hint="eastAsia" w:ascii="宋体" w:hAnsi="宋体" w:cs="宋体"/>
          <w:b w:val="0"/>
          <w:bCs w:val="0"/>
          <w:i w:val="0"/>
          <w:iCs w:val="0"/>
          <w:sz w:val="21"/>
          <w:szCs w:val="21"/>
          <w:highlight w:val="none"/>
        </w:rPr>
        <w:instrText xml:space="preserve">TOC \o "1-3" \h \u </w:instrText>
      </w:r>
      <w:r>
        <w:rPr>
          <w:rFonts w:hint="eastAsia" w:ascii="宋体" w:hAnsi="宋体" w:cs="宋体"/>
          <w:b w:val="0"/>
          <w:bCs w:val="0"/>
          <w:i w:val="0"/>
          <w:iCs w:val="0"/>
          <w:sz w:val="21"/>
          <w:szCs w:val="21"/>
          <w:highlight w:val="none"/>
        </w:rPr>
        <w:fldChar w:fldCharType="separate"/>
      </w:r>
      <w:r>
        <w:rPr>
          <w:rFonts w:hint="eastAsia" w:ascii="宋体" w:hAnsi="宋体" w:cs="宋体"/>
          <w:b w:val="0"/>
          <w:bCs w:val="0"/>
          <w:i w:val="0"/>
          <w:iCs w:val="0"/>
          <w:sz w:val="21"/>
          <w:szCs w:val="21"/>
          <w:highlight w:val="none"/>
        </w:rPr>
        <w:fldChar w:fldCharType="begin"/>
      </w:r>
      <w:r>
        <w:rPr>
          <w:rFonts w:hint="eastAsia" w:ascii="宋体" w:hAnsi="宋体" w:cs="宋体"/>
          <w:b w:val="0"/>
          <w:bCs w:val="0"/>
          <w:i w:val="0"/>
          <w:iCs w:val="0"/>
          <w:sz w:val="21"/>
          <w:szCs w:val="21"/>
          <w:highlight w:val="none"/>
        </w:rPr>
        <w:instrText xml:space="preserve"> HYPERLINK \l _Toc3578 </w:instrText>
      </w:r>
      <w:r>
        <w:rPr>
          <w:rFonts w:hint="eastAsia" w:ascii="宋体" w:hAnsi="宋体" w:cs="宋体"/>
          <w:b w:val="0"/>
          <w:bCs w:val="0"/>
          <w:i w:val="0"/>
          <w:iCs w:val="0"/>
          <w:sz w:val="21"/>
          <w:szCs w:val="21"/>
          <w:highlight w:val="none"/>
        </w:rPr>
        <w:fldChar w:fldCharType="separate"/>
      </w:r>
      <w:r>
        <w:rPr>
          <w:rFonts w:hint="eastAsia" w:ascii="宋体" w:hAnsi="宋体" w:cs="宋体"/>
          <w:b w:val="0"/>
          <w:bCs w:val="0"/>
          <w:i w:val="0"/>
          <w:iCs w:val="0"/>
          <w:sz w:val="21"/>
          <w:szCs w:val="21"/>
          <w:highlight w:val="none"/>
        </w:rPr>
        <w:t>一、项目概况及招标范围</w:t>
      </w:r>
      <w:r>
        <w:rPr>
          <w:rFonts w:hint="eastAsia" w:ascii="宋体" w:hAnsi="宋体" w:cs="宋体"/>
          <w:b w:val="0"/>
          <w:bCs w:val="0"/>
          <w:i w:val="0"/>
          <w:iCs w:val="0"/>
          <w:sz w:val="21"/>
          <w:szCs w:val="21"/>
          <w:highlight w:val="none"/>
        </w:rPr>
        <w:tab/>
      </w:r>
      <w:r>
        <w:rPr>
          <w:rFonts w:hint="eastAsia" w:ascii="宋体" w:hAnsi="宋体" w:cs="宋体"/>
          <w:b w:val="0"/>
          <w:bCs w:val="0"/>
          <w:i w:val="0"/>
          <w:iCs w:val="0"/>
          <w:sz w:val="21"/>
          <w:szCs w:val="21"/>
          <w:highlight w:val="none"/>
        </w:rPr>
        <w:fldChar w:fldCharType="begin"/>
      </w:r>
      <w:r>
        <w:rPr>
          <w:rFonts w:hint="eastAsia" w:ascii="宋体" w:hAnsi="宋体" w:cs="宋体"/>
          <w:b w:val="0"/>
          <w:bCs w:val="0"/>
          <w:i w:val="0"/>
          <w:iCs w:val="0"/>
          <w:sz w:val="21"/>
          <w:szCs w:val="21"/>
          <w:highlight w:val="none"/>
        </w:rPr>
        <w:instrText xml:space="preserve"> PAGEREF _Toc3578 </w:instrText>
      </w:r>
      <w:r>
        <w:rPr>
          <w:rFonts w:hint="eastAsia" w:ascii="宋体" w:hAnsi="宋体" w:cs="宋体"/>
          <w:b w:val="0"/>
          <w:bCs w:val="0"/>
          <w:i w:val="0"/>
          <w:iCs w:val="0"/>
          <w:sz w:val="21"/>
          <w:szCs w:val="21"/>
          <w:highlight w:val="none"/>
        </w:rPr>
        <w:fldChar w:fldCharType="separate"/>
      </w:r>
      <w:r>
        <w:rPr>
          <w:rFonts w:hint="eastAsia" w:ascii="宋体" w:hAnsi="宋体" w:cs="宋体"/>
          <w:b w:val="0"/>
          <w:bCs w:val="0"/>
          <w:i w:val="0"/>
          <w:iCs w:val="0"/>
          <w:sz w:val="21"/>
          <w:szCs w:val="21"/>
          <w:highlight w:val="none"/>
        </w:rPr>
        <w:t>1</w:t>
      </w:r>
      <w:r>
        <w:rPr>
          <w:rFonts w:hint="eastAsia" w:ascii="宋体" w:hAnsi="宋体" w:cs="宋体"/>
          <w:b w:val="0"/>
          <w:bCs w:val="0"/>
          <w:i w:val="0"/>
          <w:iCs w:val="0"/>
          <w:sz w:val="21"/>
          <w:szCs w:val="21"/>
          <w:highlight w:val="none"/>
        </w:rPr>
        <w:fldChar w:fldCharType="end"/>
      </w:r>
      <w:r>
        <w:rPr>
          <w:rFonts w:hint="eastAsia" w:ascii="宋体" w:hAnsi="宋体" w:cs="宋体"/>
          <w:b w:val="0"/>
          <w:bCs w:val="0"/>
          <w:i w:val="0"/>
          <w:iCs w:val="0"/>
          <w:sz w:val="21"/>
          <w:szCs w:val="21"/>
          <w:highlight w:val="none"/>
        </w:rPr>
        <w:fldChar w:fldCharType="end"/>
      </w:r>
    </w:p>
    <w:p>
      <w:pPr>
        <w:pStyle w:val="6"/>
        <w:tabs>
          <w:tab w:val="right" w:leader="dot" w:pos="8844"/>
        </w:tabs>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_Toc31030 </w:instrText>
      </w:r>
      <w:r>
        <w:rPr>
          <w:rFonts w:hint="eastAsia" w:ascii="宋体" w:hAnsi="宋体" w:cs="宋体"/>
          <w:szCs w:val="21"/>
          <w:highlight w:val="none"/>
        </w:rPr>
        <w:fldChar w:fldCharType="separate"/>
      </w:r>
      <w:r>
        <w:rPr>
          <w:rFonts w:hint="eastAsia" w:ascii="宋体" w:hAnsi="宋体" w:cs="宋体"/>
          <w:szCs w:val="21"/>
          <w:highlight w:val="none"/>
        </w:rPr>
        <w:t>(一) 项目概况</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_Toc31030 </w:instrText>
      </w:r>
      <w:r>
        <w:rPr>
          <w:rFonts w:hint="eastAsia" w:ascii="宋体" w:hAnsi="宋体" w:cs="宋体"/>
          <w:szCs w:val="21"/>
          <w:highlight w:val="none"/>
        </w:rPr>
        <w:fldChar w:fldCharType="separate"/>
      </w:r>
      <w:r>
        <w:rPr>
          <w:rFonts w:hint="eastAsia" w:ascii="宋体" w:hAnsi="宋体" w:cs="宋体"/>
          <w:szCs w:val="21"/>
          <w:highlight w:val="none"/>
        </w:rPr>
        <w:t>1</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6"/>
        <w:tabs>
          <w:tab w:val="right" w:leader="dot" w:pos="8844"/>
        </w:tabs>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_Toc23594 </w:instrText>
      </w:r>
      <w:r>
        <w:rPr>
          <w:rFonts w:hint="eastAsia" w:ascii="宋体" w:hAnsi="宋体" w:cs="宋体"/>
          <w:szCs w:val="21"/>
          <w:highlight w:val="none"/>
        </w:rPr>
        <w:fldChar w:fldCharType="separate"/>
      </w:r>
      <w:r>
        <w:rPr>
          <w:rFonts w:hint="eastAsia" w:ascii="宋体" w:hAnsi="宋体" w:cs="宋体"/>
          <w:szCs w:val="21"/>
          <w:highlight w:val="none"/>
        </w:rPr>
        <w:t>(二) 招标范围</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_Toc23594 </w:instrText>
      </w:r>
      <w:r>
        <w:rPr>
          <w:rFonts w:hint="eastAsia" w:ascii="宋体" w:hAnsi="宋体" w:cs="宋体"/>
          <w:szCs w:val="21"/>
          <w:highlight w:val="none"/>
        </w:rPr>
        <w:fldChar w:fldCharType="separate"/>
      </w:r>
      <w:r>
        <w:rPr>
          <w:rFonts w:hint="eastAsia" w:ascii="宋体" w:hAnsi="宋体" w:cs="宋体"/>
          <w:szCs w:val="21"/>
          <w:highlight w:val="none"/>
        </w:rPr>
        <w:t>1</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5"/>
        <w:tabs>
          <w:tab w:val="right" w:leader="dot" w:pos="8844"/>
          <w:tab w:val="clear" w:pos="840"/>
          <w:tab w:val="clear" w:pos="8270"/>
        </w:tabs>
        <w:rPr>
          <w:rFonts w:hint="eastAsia" w:ascii="宋体" w:hAnsi="宋体" w:cs="宋体"/>
          <w:b w:val="0"/>
          <w:bCs w:val="0"/>
          <w:i w:val="0"/>
          <w:iCs w:val="0"/>
          <w:sz w:val="21"/>
          <w:szCs w:val="21"/>
          <w:highlight w:val="none"/>
        </w:rPr>
      </w:pPr>
      <w:r>
        <w:rPr>
          <w:rFonts w:hint="eastAsia" w:ascii="宋体" w:hAnsi="宋体" w:cs="宋体"/>
          <w:b w:val="0"/>
          <w:bCs w:val="0"/>
          <w:i w:val="0"/>
          <w:iCs w:val="0"/>
          <w:sz w:val="21"/>
          <w:szCs w:val="21"/>
          <w:highlight w:val="none"/>
        </w:rPr>
        <w:fldChar w:fldCharType="begin"/>
      </w:r>
      <w:r>
        <w:rPr>
          <w:rFonts w:hint="eastAsia" w:ascii="宋体" w:hAnsi="宋体" w:cs="宋体"/>
          <w:b w:val="0"/>
          <w:bCs w:val="0"/>
          <w:i w:val="0"/>
          <w:iCs w:val="0"/>
          <w:sz w:val="21"/>
          <w:szCs w:val="21"/>
          <w:highlight w:val="none"/>
        </w:rPr>
        <w:instrText xml:space="preserve"> HYPERLINK \l _Toc9921 </w:instrText>
      </w:r>
      <w:r>
        <w:rPr>
          <w:rFonts w:hint="eastAsia" w:ascii="宋体" w:hAnsi="宋体" w:cs="宋体"/>
          <w:b w:val="0"/>
          <w:bCs w:val="0"/>
          <w:i w:val="0"/>
          <w:iCs w:val="0"/>
          <w:sz w:val="21"/>
          <w:szCs w:val="21"/>
          <w:highlight w:val="none"/>
        </w:rPr>
        <w:fldChar w:fldCharType="separate"/>
      </w:r>
      <w:r>
        <w:rPr>
          <w:rFonts w:hint="eastAsia" w:ascii="宋体" w:hAnsi="宋体" w:cs="宋体"/>
          <w:b w:val="0"/>
          <w:bCs w:val="0"/>
          <w:i w:val="0"/>
          <w:iCs w:val="0"/>
          <w:sz w:val="21"/>
          <w:szCs w:val="21"/>
          <w:highlight w:val="none"/>
        </w:rPr>
        <w:t>二、项目计划</w:t>
      </w:r>
      <w:r>
        <w:rPr>
          <w:rFonts w:hint="eastAsia" w:ascii="宋体" w:hAnsi="宋体" w:cs="宋体"/>
          <w:b w:val="0"/>
          <w:bCs w:val="0"/>
          <w:i w:val="0"/>
          <w:iCs w:val="0"/>
          <w:sz w:val="21"/>
          <w:szCs w:val="21"/>
          <w:highlight w:val="none"/>
        </w:rPr>
        <w:tab/>
      </w:r>
      <w:r>
        <w:rPr>
          <w:rFonts w:hint="eastAsia" w:ascii="宋体" w:hAnsi="宋体" w:cs="宋体"/>
          <w:b w:val="0"/>
          <w:bCs w:val="0"/>
          <w:i w:val="0"/>
          <w:iCs w:val="0"/>
          <w:sz w:val="21"/>
          <w:szCs w:val="21"/>
          <w:highlight w:val="none"/>
        </w:rPr>
        <w:t>2</w:t>
      </w:r>
      <w:r>
        <w:rPr>
          <w:rFonts w:hint="eastAsia" w:ascii="宋体" w:hAnsi="宋体" w:cs="宋体"/>
          <w:b w:val="0"/>
          <w:bCs w:val="0"/>
          <w:i w:val="0"/>
          <w:iCs w:val="0"/>
          <w:sz w:val="21"/>
          <w:szCs w:val="21"/>
          <w:highlight w:val="none"/>
        </w:rPr>
        <w:fldChar w:fldCharType="end"/>
      </w:r>
    </w:p>
    <w:p>
      <w:pPr>
        <w:pStyle w:val="5"/>
        <w:tabs>
          <w:tab w:val="right" w:leader="dot" w:pos="8844"/>
          <w:tab w:val="clear" w:pos="840"/>
          <w:tab w:val="clear" w:pos="8270"/>
        </w:tabs>
        <w:rPr>
          <w:rFonts w:hint="eastAsia" w:ascii="宋体" w:hAnsi="宋体" w:cs="宋体"/>
          <w:b w:val="0"/>
          <w:bCs w:val="0"/>
          <w:i w:val="0"/>
          <w:iCs w:val="0"/>
          <w:sz w:val="21"/>
          <w:szCs w:val="21"/>
          <w:highlight w:val="none"/>
        </w:rPr>
      </w:pPr>
      <w:r>
        <w:rPr>
          <w:rFonts w:hint="eastAsia" w:ascii="宋体" w:hAnsi="宋体" w:cs="宋体"/>
          <w:b w:val="0"/>
          <w:bCs w:val="0"/>
          <w:i w:val="0"/>
          <w:iCs w:val="0"/>
          <w:sz w:val="21"/>
          <w:szCs w:val="21"/>
          <w:highlight w:val="none"/>
        </w:rPr>
        <w:fldChar w:fldCharType="begin"/>
      </w:r>
      <w:r>
        <w:rPr>
          <w:rFonts w:hint="eastAsia" w:ascii="宋体" w:hAnsi="宋体" w:cs="宋体"/>
          <w:b w:val="0"/>
          <w:bCs w:val="0"/>
          <w:i w:val="0"/>
          <w:iCs w:val="0"/>
          <w:sz w:val="21"/>
          <w:szCs w:val="21"/>
          <w:highlight w:val="none"/>
        </w:rPr>
        <w:instrText xml:space="preserve"> HYPERLINK \l _Toc2131 </w:instrText>
      </w:r>
      <w:r>
        <w:rPr>
          <w:rFonts w:hint="eastAsia" w:ascii="宋体" w:hAnsi="宋体" w:cs="宋体"/>
          <w:b w:val="0"/>
          <w:bCs w:val="0"/>
          <w:i w:val="0"/>
          <w:iCs w:val="0"/>
          <w:sz w:val="21"/>
          <w:szCs w:val="21"/>
          <w:highlight w:val="none"/>
        </w:rPr>
        <w:fldChar w:fldCharType="separate"/>
      </w:r>
      <w:r>
        <w:rPr>
          <w:rFonts w:hint="eastAsia" w:ascii="宋体" w:hAnsi="宋体" w:cs="宋体"/>
          <w:b w:val="0"/>
          <w:bCs w:val="0"/>
          <w:i w:val="0"/>
          <w:iCs w:val="0"/>
          <w:sz w:val="21"/>
          <w:szCs w:val="21"/>
          <w:highlight w:val="none"/>
        </w:rPr>
        <w:t>三、相关技术标准及规范</w:t>
      </w:r>
      <w:r>
        <w:rPr>
          <w:rFonts w:hint="eastAsia" w:ascii="宋体" w:hAnsi="宋体" w:cs="宋体"/>
          <w:b w:val="0"/>
          <w:bCs w:val="0"/>
          <w:i w:val="0"/>
          <w:iCs w:val="0"/>
          <w:sz w:val="21"/>
          <w:szCs w:val="21"/>
          <w:highlight w:val="none"/>
        </w:rPr>
        <w:tab/>
      </w:r>
      <w:r>
        <w:rPr>
          <w:rFonts w:hint="eastAsia" w:ascii="宋体" w:hAnsi="宋体" w:cs="宋体"/>
          <w:b w:val="0"/>
          <w:bCs w:val="0"/>
          <w:i w:val="0"/>
          <w:iCs w:val="0"/>
          <w:sz w:val="21"/>
          <w:szCs w:val="21"/>
          <w:highlight w:val="none"/>
        </w:rPr>
        <w:t>2</w:t>
      </w:r>
      <w:r>
        <w:rPr>
          <w:rFonts w:hint="eastAsia" w:ascii="宋体" w:hAnsi="宋体" w:cs="宋体"/>
          <w:b w:val="0"/>
          <w:bCs w:val="0"/>
          <w:i w:val="0"/>
          <w:iCs w:val="0"/>
          <w:sz w:val="21"/>
          <w:szCs w:val="21"/>
          <w:highlight w:val="none"/>
        </w:rPr>
        <w:fldChar w:fldCharType="end"/>
      </w:r>
    </w:p>
    <w:p>
      <w:pPr>
        <w:pStyle w:val="6"/>
        <w:tabs>
          <w:tab w:val="right" w:leader="dot" w:pos="8844"/>
        </w:tabs>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_Toc3211 </w:instrText>
      </w:r>
      <w:r>
        <w:rPr>
          <w:rFonts w:hint="eastAsia" w:ascii="宋体" w:hAnsi="宋体" w:cs="宋体"/>
          <w:szCs w:val="21"/>
          <w:highlight w:val="none"/>
        </w:rPr>
        <w:fldChar w:fldCharType="separate"/>
      </w:r>
      <w:r>
        <w:rPr>
          <w:rFonts w:hint="eastAsia" w:ascii="宋体" w:hAnsi="宋体" w:cs="宋体"/>
          <w:szCs w:val="21"/>
          <w:highlight w:val="none"/>
        </w:rPr>
        <w:t>(一) 技术依据</w:t>
      </w:r>
      <w:r>
        <w:rPr>
          <w:rFonts w:hint="eastAsia" w:ascii="宋体" w:hAnsi="宋体" w:cs="宋体"/>
          <w:szCs w:val="21"/>
          <w:highlight w:val="none"/>
        </w:rPr>
        <w:tab/>
      </w:r>
      <w:r>
        <w:rPr>
          <w:rFonts w:hint="eastAsia" w:ascii="宋体" w:hAnsi="宋体" w:cs="宋体"/>
          <w:szCs w:val="21"/>
          <w:highlight w:val="none"/>
        </w:rPr>
        <w:t>2</w:t>
      </w:r>
      <w:r>
        <w:rPr>
          <w:rFonts w:hint="eastAsia" w:ascii="宋体" w:hAnsi="宋体" w:cs="宋体"/>
          <w:szCs w:val="21"/>
          <w:highlight w:val="none"/>
        </w:rPr>
        <w:fldChar w:fldCharType="end"/>
      </w:r>
    </w:p>
    <w:p>
      <w:pPr>
        <w:pStyle w:val="6"/>
        <w:tabs>
          <w:tab w:val="right" w:leader="dot" w:pos="8844"/>
        </w:tabs>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_Toc32332 </w:instrText>
      </w:r>
      <w:r>
        <w:rPr>
          <w:rFonts w:hint="eastAsia" w:ascii="宋体" w:hAnsi="宋体" w:cs="宋体"/>
          <w:szCs w:val="21"/>
          <w:highlight w:val="none"/>
        </w:rPr>
        <w:fldChar w:fldCharType="separate"/>
      </w:r>
      <w:r>
        <w:rPr>
          <w:rFonts w:hint="eastAsia" w:ascii="宋体" w:hAnsi="宋体" w:cs="宋体"/>
          <w:szCs w:val="21"/>
          <w:highlight w:val="none"/>
        </w:rPr>
        <w:t>(二) 技术要求</w:t>
      </w:r>
      <w:r>
        <w:rPr>
          <w:rFonts w:hint="eastAsia" w:ascii="宋体" w:hAnsi="宋体" w:cs="宋体"/>
          <w:szCs w:val="21"/>
          <w:highlight w:val="none"/>
        </w:rPr>
        <w:tab/>
      </w:r>
      <w:r>
        <w:rPr>
          <w:rFonts w:hint="eastAsia" w:ascii="宋体" w:hAnsi="宋体" w:cs="宋体"/>
          <w:szCs w:val="21"/>
          <w:highlight w:val="none"/>
        </w:rPr>
        <w:t>2</w:t>
      </w:r>
      <w:r>
        <w:rPr>
          <w:rFonts w:hint="eastAsia" w:ascii="宋体" w:hAnsi="宋体" w:cs="宋体"/>
          <w:szCs w:val="21"/>
          <w:highlight w:val="none"/>
        </w:rPr>
        <w:fldChar w:fldCharType="end"/>
      </w:r>
    </w:p>
    <w:p>
      <w:pPr>
        <w:pStyle w:val="5"/>
        <w:tabs>
          <w:tab w:val="right" w:leader="dot" w:pos="8844"/>
          <w:tab w:val="clear" w:pos="840"/>
          <w:tab w:val="clear" w:pos="8270"/>
        </w:tabs>
        <w:rPr>
          <w:rFonts w:hint="eastAsia" w:ascii="宋体" w:hAnsi="宋体" w:cs="宋体"/>
          <w:b w:val="0"/>
          <w:bCs w:val="0"/>
          <w:i w:val="0"/>
          <w:iCs w:val="0"/>
          <w:sz w:val="21"/>
          <w:szCs w:val="21"/>
          <w:highlight w:val="none"/>
        </w:rPr>
      </w:pPr>
      <w:r>
        <w:rPr>
          <w:rFonts w:hint="eastAsia" w:ascii="宋体" w:hAnsi="宋体" w:cs="宋体"/>
          <w:b w:val="0"/>
          <w:bCs w:val="0"/>
          <w:i w:val="0"/>
          <w:iCs w:val="0"/>
          <w:sz w:val="21"/>
          <w:szCs w:val="21"/>
          <w:highlight w:val="none"/>
        </w:rPr>
        <w:fldChar w:fldCharType="begin"/>
      </w:r>
      <w:r>
        <w:rPr>
          <w:rFonts w:hint="eastAsia" w:ascii="宋体" w:hAnsi="宋体" w:cs="宋体"/>
          <w:b w:val="0"/>
          <w:bCs w:val="0"/>
          <w:i w:val="0"/>
          <w:iCs w:val="0"/>
          <w:sz w:val="21"/>
          <w:szCs w:val="21"/>
          <w:highlight w:val="none"/>
        </w:rPr>
        <w:instrText xml:space="preserve"> HYPERLINK \l _Toc570 </w:instrText>
      </w:r>
      <w:r>
        <w:rPr>
          <w:rFonts w:hint="eastAsia" w:ascii="宋体" w:hAnsi="宋体" w:cs="宋体"/>
          <w:b w:val="0"/>
          <w:bCs w:val="0"/>
          <w:i w:val="0"/>
          <w:iCs w:val="0"/>
          <w:sz w:val="21"/>
          <w:szCs w:val="21"/>
          <w:highlight w:val="none"/>
        </w:rPr>
        <w:fldChar w:fldCharType="separate"/>
      </w:r>
      <w:r>
        <w:rPr>
          <w:rFonts w:hint="eastAsia" w:ascii="宋体" w:hAnsi="宋体" w:cs="宋体"/>
          <w:b w:val="0"/>
          <w:bCs w:val="0"/>
          <w:i w:val="0"/>
          <w:iCs w:val="0"/>
          <w:sz w:val="21"/>
          <w:szCs w:val="21"/>
          <w:highlight w:val="none"/>
        </w:rPr>
        <w:t>四、项目管控要求</w:t>
      </w:r>
      <w:r>
        <w:rPr>
          <w:rFonts w:hint="eastAsia" w:ascii="宋体" w:hAnsi="宋体" w:cs="宋体"/>
          <w:b w:val="0"/>
          <w:bCs w:val="0"/>
          <w:i w:val="0"/>
          <w:iCs w:val="0"/>
          <w:sz w:val="21"/>
          <w:szCs w:val="21"/>
          <w:highlight w:val="none"/>
        </w:rPr>
        <w:tab/>
      </w:r>
      <w:r>
        <w:rPr>
          <w:rFonts w:hint="eastAsia" w:ascii="宋体" w:hAnsi="宋体" w:cs="宋体"/>
          <w:b w:val="0"/>
          <w:bCs w:val="0"/>
          <w:i w:val="0"/>
          <w:iCs w:val="0"/>
          <w:sz w:val="21"/>
          <w:szCs w:val="21"/>
          <w:highlight w:val="none"/>
        </w:rPr>
        <w:fldChar w:fldCharType="begin"/>
      </w:r>
      <w:r>
        <w:rPr>
          <w:rFonts w:hint="eastAsia" w:ascii="宋体" w:hAnsi="宋体" w:cs="宋体"/>
          <w:b w:val="0"/>
          <w:bCs w:val="0"/>
          <w:i w:val="0"/>
          <w:iCs w:val="0"/>
          <w:sz w:val="21"/>
          <w:szCs w:val="21"/>
          <w:highlight w:val="none"/>
        </w:rPr>
        <w:instrText xml:space="preserve"> PAGEREF _Toc570 </w:instrText>
      </w:r>
      <w:r>
        <w:rPr>
          <w:rFonts w:hint="eastAsia" w:ascii="宋体" w:hAnsi="宋体" w:cs="宋体"/>
          <w:b w:val="0"/>
          <w:bCs w:val="0"/>
          <w:i w:val="0"/>
          <w:iCs w:val="0"/>
          <w:sz w:val="21"/>
          <w:szCs w:val="21"/>
          <w:highlight w:val="none"/>
        </w:rPr>
        <w:fldChar w:fldCharType="separate"/>
      </w:r>
      <w:r>
        <w:rPr>
          <w:rFonts w:hint="eastAsia" w:ascii="宋体" w:hAnsi="宋体" w:cs="宋体"/>
          <w:b w:val="0"/>
          <w:bCs w:val="0"/>
          <w:i w:val="0"/>
          <w:iCs w:val="0"/>
          <w:sz w:val="21"/>
          <w:szCs w:val="21"/>
          <w:highlight w:val="none"/>
        </w:rPr>
        <w:t>12</w:t>
      </w:r>
      <w:r>
        <w:rPr>
          <w:rFonts w:hint="eastAsia" w:ascii="宋体" w:hAnsi="宋体" w:cs="宋体"/>
          <w:b w:val="0"/>
          <w:bCs w:val="0"/>
          <w:i w:val="0"/>
          <w:iCs w:val="0"/>
          <w:sz w:val="21"/>
          <w:szCs w:val="21"/>
          <w:highlight w:val="none"/>
        </w:rPr>
        <w:fldChar w:fldCharType="end"/>
      </w:r>
      <w:r>
        <w:rPr>
          <w:rFonts w:hint="eastAsia" w:ascii="宋体" w:hAnsi="宋体" w:cs="宋体"/>
          <w:b w:val="0"/>
          <w:bCs w:val="0"/>
          <w:i w:val="0"/>
          <w:iCs w:val="0"/>
          <w:sz w:val="21"/>
          <w:szCs w:val="21"/>
          <w:highlight w:val="none"/>
        </w:rPr>
        <w:fldChar w:fldCharType="end"/>
      </w:r>
    </w:p>
    <w:p>
      <w:pPr>
        <w:pStyle w:val="6"/>
        <w:tabs>
          <w:tab w:val="right" w:leader="dot" w:pos="8844"/>
        </w:tabs>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_Toc11661 </w:instrText>
      </w:r>
      <w:r>
        <w:rPr>
          <w:rFonts w:hint="eastAsia" w:ascii="宋体" w:hAnsi="宋体" w:cs="宋体"/>
          <w:szCs w:val="21"/>
          <w:highlight w:val="none"/>
        </w:rPr>
        <w:fldChar w:fldCharType="separate"/>
      </w:r>
      <w:r>
        <w:rPr>
          <w:rFonts w:hint="eastAsia" w:ascii="宋体" w:hAnsi="宋体" w:cs="宋体"/>
          <w:szCs w:val="21"/>
          <w:highlight w:val="none"/>
        </w:rPr>
        <w:t>(一) 人员配备要求</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_Toc11661 </w:instrText>
      </w:r>
      <w:r>
        <w:rPr>
          <w:rFonts w:hint="eastAsia" w:ascii="宋体" w:hAnsi="宋体" w:cs="宋体"/>
          <w:szCs w:val="21"/>
          <w:highlight w:val="none"/>
        </w:rPr>
        <w:fldChar w:fldCharType="separate"/>
      </w:r>
      <w:r>
        <w:rPr>
          <w:rFonts w:hint="eastAsia" w:ascii="宋体" w:hAnsi="宋体" w:cs="宋体"/>
          <w:szCs w:val="21"/>
          <w:highlight w:val="none"/>
        </w:rPr>
        <w:t>12</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6"/>
        <w:tabs>
          <w:tab w:val="right" w:leader="dot" w:pos="8844"/>
        </w:tabs>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_Toc32302 </w:instrText>
      </w:r>
      <w:r>
        <w:rPr>
          <w:rFonts w:hint="eastAsia" w:ascii="宋体" w:hAnsi="宋体" w:cs="宋体"/>
          <w:szCs w:val="21"/>
          <w:highlight w:val="none"/>
        </w:rPr>
        <w:fldChar w:fldCharType="separate"/>
      </w:r>
      <w:r>
        <w:rPr>
          <w:rFonts w:hint="eastAsia" w:ascii="宋体" w:hAnsi="宋体" w:cs="宋体"/>
          <w:szCs w:val="21"/>
          <w:highlight w:val="none"/>
        </w:rPr>
        <w:t>(二) 设备配备要求</w:t>
      </w:r>
      <w:r>
        <w:rPr>
          <w:rFonts w:hint="eastAsia" w:ascii="宋体" w:hAnsi="宋体" w:cs="宋体"/>
          <w:szCs w:val="21"/>
          <w:highlight w:val="none"/>
        </w:rPr>
        <w:tab/>
      </w:r>
      <w:r>
        <w:rPr>
          <w:rFonts w:hint="eastAsia" w:ascii="宋体" w:hAnsi="宋体" w:cs="宋体"/>
          <w:szCs w:val="21"/>
          <w:highlight w:val="none"/>
        </w:rPr>
        <w:t>1</w:t>
      </w:r>
      <w:r>
        <w:rPr>
          <w:rFonts w:hint="eastAsia" w:ascii="宋体" w:hAnsi="宋体" w:cs="宋体"/>
          <w:szCs w:val="21"/>
          <w:highlight w:val="none"/>
        </w:rPr>
        <w:fldChar w:fldCharType="end"/>
      </w:r>
      <w:r>
        <w:rPr>
          <w:rFonts w:hint="eastAsia" w:ascii="宋体" w:hAnsi="宋体" w:cs="宋体"/>
          <w:szCs w:val="21"/>
          <w:highlight w:val="none"/>
        </w:rPr>
        <w:t>3</w:t>
      </w:r>
    </w:p>
    <w:p>
      <w:pPr>
        <w:pStyle w:val="6"/>
        <w:tabs>
          <w:tab w:val="right" w:leader="dot" w:pos="8844"/>
        </w:tabs>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_Toc27825 </w:instrText>
      </w:r>
      <w:r>
        <w:rPr>
          <w:rFonts w:hint="eastAsia" w:ascii="宋体" w:hAnsi="宋体" w:cs="宋体"/>
          <w:szCs w:val="21"/>
          <w:highlight w:val="none"/>
        </w:rPr>
        <w:fldChar w:fldCharType="separate"/>
      </w:r>
      <w:r>
        <w:rPr>
          <w:rFonts w:hint="eastAsia" w:ascii="宋体" w:hAnsi="宋体" w:cs="宋体"/>
          <w:szCs w:val="21"/>
          <w:highlight w:val="none"/>
        </w:rPr>
        <w:t>(三) 安全管理规定</w:t>
      </w:r>
      <w:r>
        <w:rPr>
          <w:rFonts w:hint="eastAsia" w:ascii="宋体" w:hAnsi="宋体" w:cs="宋体"/>
          <w:szCs w:val="21"/>
          <w:highlight w:val="none"/>
        </w:rPr>
        <w:tab/>
      </w:r>
      <w:r>
        <w:rPr>
          <w:rFonts w:hint="eastAsia" w:ascii="宋体" w:hAnsi="宋体" w:cs="宋体"/>
          <w:szCs w:val="21"/>
          <w:highlight w:val="none"/>
        </w:rPr>
        <w:t>1</w:t>
      </w:r>
      <w:r>
        <w:rPr>
          <w:rFonts w:hint="eastAsia" w:ascii="宋体" w:hAnsi="宋体" w:cs="宋体"/>
          <w:szCs w:val="21"/>
          <w:highlight w:val="none"/>
        </w:rPr>
        <w:fldChar w:fldCharType="end"/>
      </w:r>
      <w:r>
        <w:rPr>
          <w:rFonts w:hint="eastAsia" w:ascii="宋体" w:hAnsi="宋体" w:cs="宋体"/>
          <w:szCs w:val="21"/>
          <w:highlight w:val="none"/>
        </w:rPr>
        <w:t>3</w:t>
      </w:r>
    </w:p>
    <w:p>
      <w:pPr>
        <w:pStyle w:val="6"/>
        <w:tabs>
          <w:tab w:val="right" w:leader="dot" w:pos="8844"/>
        </w:tabs>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_Toc14179 </w:instrText>
      </w:r>
      <w:r>
        <w:rPr>
          <w:rFonts w:hint="eastAsia" w:ascii="宋体" w:hAnsi="宋体" w:cs="宋体"/>
          <w:szCs w:val="21"/>
          <w:highlight w:val="none"/>
        </w:rPr>
        <w:fldChar w:fldCharType="separate"/>
      </w:r>
      <w:r>
        <w:rPr>
          <w:rFonts w:hint="eastAsia" w:ascii="宋体" w:hAnsi="宋体" w:cs="宋体"/>
          <w:szCs w:val="21"/>
          <w:highlight w:val="none"/>
        </w:rPr>
        <w:t>(四) 其他</w:t>
      </w:r>
      <w:r>
        <w:rPr>
          <w:rFonts w:hint="eastAsia" w:ascii="宋体" w:hAnsi="宋体" w:cs="宋体"/>
          <w:szCs w:val="21"/>
          <w:highlight w:val="none"/>
        </w:rPr>
        <w:tab/>
      </w:r>
      <w:r>
        <w:rPr>
          <w:rFonts w:hint="eastAsia" w:ascii="宋体" w:hAnsi="宋体" w:cs="宋体"/>
          <w:szCs w:val="21"/>
          <w:highlight w:val="none"/>
        </w:rPr>
        <w:t>1</w:t>
      </w:r>
      <w:r>
        <w:rPr>
          <w:rFonts w:hint="eastAsia" w:ascii="宋体" w:hAnsi="宋体" w:cs="宋体"/>
          <w:szCs w:val="21"/>
          <w:highlight w:val="none"/>
        </w:rPr>
        <w:fldChar w:fldCharType="end"/>
      </w:r>
      <w:r>
        <w:rPr>
          <w:rFonts w:hint="eastAsia" w:ascii="宋体" w:hAnsi="宋体" w:cs="宋体"/>
          <w:szCs w:val="21"/>
          <w:highlight w:val="none"/>
        </w:rPr>
        <w:t>4</w:t>
      </w:r>
    </w:p>
    <w:p>
      <w:pPr>
        <w:pStyle w:val="5"/>
        <w:tabs>
          <w:tab w:val="right" w:leader="dot" w:pos="8844"/>
          <w:tab w:val="clear" w:pos="840"/>
          <w:tab w:val="clear" w:pos="8270"/>
        </w:tabs>
        <w:rPr>
          <w:rFonts w:hint="eastAsia" w:ascii="宋体" w:hAnsi="宋体" w:cs="宋体"/>
          <w:b w:val="0"/>
          <w:bCs w:val="0"/>
          <w:i w:val="0"/>
          <w:iCs w:val="0"/>
          <w:sz w:val="21"/>
          <w:szCs w:val="21"/>
          <w:highlight w:val="none"/>
        </w:rPr>
      </w:pPr>
      <w:r>
        <w:rPr>
          <w:rFonts w:hint="eastAsia" w:ascii="宋体" w:hAnsi="宋体" w:cs="宋体"/>
          <w:b w:val="0"/>
          <w:bCs w:val="0"/>
          <w:i w:val="0"/>
          <w:iCs w:val="0"/>
          <w:sz w:val="21"/>
          <w:szCs w:val="21"/>
          <w:highlight w:val="none"/>
        </w:rPr>
        <w:fldChar w:fldCharType="begin"/>
      </w:r>
      <w:r>
        <w:rPr>
          <w:rFonts w:hint="eastAsia" w:ascii="宋体" w:hAnsi="宋体" w:cs="宋体"/>
          <w:b w:val="0"/>
          <w:bCs w:val="0"/>
          <w:i w:val="0"/>
          <w:iCs w:val="0"/>
          <w:sz w:val="21"/>
          <w:szCs w:val="21"/>
          <w:highlight w:val="none"/>
        </w:rPr>
        <w:instrText xml:space="preserve"> HYPERLINK \l _Toc11854 </w:instrText>
      </w:r>
      <w:r>
        <w:rPr>
          <w:rFonts w:hint="eastAsia" w:ascii="宋体" w:hAnsi="宋体" w:cs="宋体"/>
          <w:b w:val="0"/>
          <w:bCs w:val="0"/>
          <w:i w:val="0"/>
          <w:iCs w:val="0"/>
          <w:sz w:val="21"/>
          <w:szCs w:val="21"/>
          <w:highlight w:val="none"/>
        </w:rPr>
        <w:fldChar w:fldCharType="separate"/>
      </w:r>
      <w:r>
        <w:rPr>
          <w:rFonts w:hint="eastAsia" w:ascii="宋体" w:hAnsi="宋体" w:cs="宋体"/>
          <w:b w:val="0"/>
          <w:bCs w:val="0"/>
          <w:i w:val="0"/>
          <w:iCs w:val="0"/>
          <w:sz w:val="21"/>
          <w:szCs w:val="21"/>
          <w:highlight w:val="none"/>
        </w:rPr>
        <w:t>五、项目实施要求</w:t>
      </w:r>
      <w:r>
        <w:rPr>
          <w:rFonts w:hint="eastAsia" w:ascii="宋体" w:hAnsi="宋体" w:cs="宋体"/>
          <w:b w:val="0"/>
          <w:bCs w:val="0"/>
          <w:i w:val="0"/>
          <w:iCs w:val="0"/>
          <w:sz w:val="21"/>
          <w:szCs w:val="21"/>
          <w:highlight w:val="none"/>
        </w:rPr>
        <w:tab/>
      </w:r>
      <w:r>
        <w:rPr>
          <w:rFonts w:hint="eastAsia" w:ascii="宋体" w:hAnsi="宋体" w:cs="宋体"/>
          <w:b w:val="0"/>
          <w:bCs w:val="0"/>
          <w:i w:val="0"/>
          <w:iCs w:val="0"/>
          <w:sz w:val="21"/>
          <w:szCs w:val="21"/>
          <w:highlight w:val="none"/>
        </w:rPr>
        <w:t>1</w:t>
      </w:r>
      <w:r>
        <w:rPr>
          <w:rFonts w:hint="eastAsia" w:ascii="宋体" w:hAnsi="宋体" w:cs="宋体"/>
          <w:b w:val="0"/>
          <w:bCs w:val="0"/>
          <w:i w:val="0"/>
          <w:iCs w:val="0"/>
          <w:sz w:val="21"/>
          <w:szCs w:val="21"/>
          <w:highlight w:val="none"/>
        </w:rPr>
        <w:fldChar w:fldCharType="end"/>
      </w:r>
      <w:r>
        <w:rPr>
          <w:rFonts w:hint="eastAsia" w:ascii="宋体" w:hAnsi="宋体" w:cs="宋体"/>
          <w:b w:val="0"/>
          <w:bCs w:val="0"/>
          <w:i w:val="0"/>
          <w:iCs w:val="0"/>
          <w:sz w:val="21"/>
          <w:szCs w:val="21"/>
          <w:highlight w:val="none"/>
        </w:rPr>
        <w:t>5</w:t>
      </w:r>
    </w:p>
    <w:p>
      <w:pPr>
        <w:pStyle w:val="6"/>
        <w:tabs>
          <w:tab w:val="right" w:leader="dot" w:pos="8844"/>
        </w:tabs>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_Toc14203 </w:instrText>
      </w:r>
      <w:r>
        <w:rPr>
          <w:rFonts w:hint="eastAsia" w:ascii="宋体" w:hAnsi="宋体" w:cs="宋体"/>
          <w:szCs w:val="21"/>
          <w:highlight w:val="none"/>
        </w:rPr>
        <w:fldChar w:fldCharType="separate"/>
      </w:r>
      <w:r>
        <w:rPr>
          <w:rFonts w:hint="eastAsia" w:ascii="宋体" w:hAnsi="宋体" w:cs="宋体"/>
          <w:szCs w:val="21"/>
          <w:highlight w:val="none"/>
        </w:rPr>
        <w:t>（一）工作时间和范围</w:t>
      </w:r>
      <w:r>
        <w:rPr>
          <w:rFonts w:hint="eastAsia" w:ascii="宋体" w:hAnsi="宋体" w:cs="宋体"/>
          <w:szCs w:val="21"/>
          <w:highlight w:val="none"/>
        </w:rPr>
        <w:tab/>
      </w:r>
      <w:r>
        <w:rPr>
          <w:rFonts w:hint="eastAsia" w:ascii="宋体" w:hAnsi="宋体" w:cs="宋体"/>
          <w:szCs w:val="21"/>
          <w:highlight w:val="none"/>
        </w:rPr>
        <w:t>1</w:t>
      </w:r>
      <w:r>
        <w:rPr>
          <w:rFonts w:hint="eastAsia" w:ascii="宋体" w:hAnsi="宋体" w:cs="宋体"/>
          <w:szCs w:val="21"/>
          <w:highlight w:val="none"/>
        </w:rPr>
        <w:fldChar w:fldCharType="end"/>
      </w:r>
      <w:r>
        <w:rPr>
          <w:rFonts w:hint="eastAsia" w:ascii="宋体" w:hAnsi="宋体" w:cs="宋体"/>
          <w:szCs w:val="21"/>
          <w:highlight w:val="none"/>
        </w:rPr>
        <w:t>5</w:t>
      </w:r>
    </w:p>
    <w:p>
      <w:pPr>
        <w:pStyle w:val="6"/>
        <w:tabs>
          <w:tab w:val="right" w:leader="dot" w:pos="8844"/>
        </w:tabs>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_Toc14677 </w:instrText>
      </w:r>
      <w:r>
        <w:rPr>
          <w:rFonts w:hint="eastAsia" w:ascii="宋体" w:hAnsi="宋体" w:cs="宋体"/>
          <w:szCs w:val="21"/>
          <w:highlight w:val="none"/>
        </w:rPr>
        <w:fldChar w:fldCharType="separate"/>
      </w:r>
      <w:r>
        <w:rPr>
          <w:rFonts w:hint="eastAsia" w:ascii="宋体" w:hAnsi="宋体" w:cs="宋体"/>
          <w:szCs w:val="21"/>
          <w:highlight w:val="none"/>
        </w:rPr>
        <w:t>（二）服务标准、流程及操作要求</w:t>
      </w:r>
      <w:r>
        <w:rPr>
          <w:rFonts w:hint="eastAsia" w:ascii="宋体" w:hAnsi="宋体" w:cs="宋体"/>
          <w:szCs w:val="21"/>
          <w:highlight w:val="none"/>
        </w:rPr>
        <w:tab/>
      </w:r>
      <w:r>
        <w:rPr>
          <w:rFonts w:hint="eastAsia" w:ascii="宋体" w:hAnsi="宋体" w:cs="宋体"/>
          <w:szCs w:val="21"/>
          <w:highlight w:val="none"/>
        </w:rPr>
        <w:t>1</w:t>
      </w:r>
      <w:r>
        <w:rPr>
          <w:rFonts w:hint="eastAsia" w:ascii="宋体" w:hAnsi="宋体" w:cs="宋体"/>
          <w:szCs w:val="21"/>
          <w:highlight w:val="none"/>
        </w:rPr>
        <w:fldChar w:fldCharType="end"/>
      </w:r>
      <w:r>
        <w:rPr>
          <w:rFonts w:hint="eastAsia" w:ascii="宋体" w:hAnsi="宋体" w:cs="宋体"/>
          <w:szCs w:val="21"/>
          <w:highlight w:val="none"/>
        </w:rPr>
        <w:t>5</w:t>
      </w:r>
    </w:p>
    <w:p>
      <w:pPr>
        <w:pStyle w:val="6"/>
        <w:tabs>
          <w:tab w:val="right" w:leader="dot" w:pos="8844"/>
        </w:tabs>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_Toc26136 </w:instrText>
      </w:r>
      <w:r>
        <w:rPr>
          <w:rFonts w:hint="eastAsia" w:ascii="宋体" w:hAnsi="宋体" w:cs="宋体"/>
          <w:szCs w:val="21"/>
          <w:highlight w:val="none"/>
        </w:rPr>
        <w:fldChar w:fldCharType="separate"/>
      </w:r>
      <w:r>
        <w:rPr>
          <w:rFonts w:hint="eastAsia" w:ascii="宋体" w:hAnsi="宋体" w:cs="宋体"/>
          <w:szCs w:val="21"/>
          <w:highlight w:val="none"/>
        </w:rPr>
        <w:t>（三）其他</w:t>
      </w:r>
      <w:r>
        <w:rPr>
          <w:rFonts w:hint="eastAsia" w:ascii="宋体" w:hAnsi="宋体" w:cs="宋体"/>
          <w:szCs w:val="21"/>
          <w:highlight w:val="none"/>
        </w:rPr>
        <w:tab/>
      </w:r>
      <w:r>
        <w:rPr>
          <w:rFonts w:hint="eastAsia" w:ascii="宋体" w:hAnsi="宋体" w:cs="宋体"/>
          <w:szCs w:val="21"/>
          <w:highlight w:val="none"/>
        </w:rPr>
        <w:t>1</w:t>
      </w:r>
      <w:r>
        <w:rPr>
          <w:rFonts w:hint="eastAsia" w:ascii="宋体" w:hAnsi="宋体" w:cs="宋体"/>
          <w:szCs w:val="21"/>
          <w:highlight w:val="none"/>
        </w:rPr>
        <w:fldChar w:fldCharType="end"/>
      </w:r>
      <w:r>
        <w:rPr>
          <w:rFonts w:hint="eastAsia" w:ascii="宋体" w:hAnsi="宋体" w:cs="宋体"/>
          <w:szCs w:val="21"/>
          <w:highlight w:val="none"/>
        </w:rPr>
        <w:t>5</w:t>
      </w:r>
    </w:p>
    <w:p>
      <w:pPr>
        <w:pStyle w:val="5"/>
        <w:tabs>
          <w:tab w:val="right" w:leader="dot" w:pos="8844"/>
          <w:tab w:val="clear" w:pos="840"/>
          <w:tab w:val="clear" w:pos="8270"/>
        </w:tabs>
        <w:rPr>
          <w:rFonts w:hint="eastAsia" w:ascii="宋体" w:hAnsi="宋体" w:cs="宋体"/>
          <w:b w:val="0"/>
          <w:bCs w:val="0"/>
          <w:i w:val="0"/>
          <w:iCs w:val="0"/>
          <w:sz w:val="21"/>
          <w:szCs w:val="21"/>
          <w:highlight w:val="none"/>
        </w:rPr>
      </w:pPr>
      <w:r>
        <w:rPr>
          <w:rFonts w:hint="eastAsia" w:ascii="宋体" w:hAnsi="宋体" w:cs="宋体"/>
          <w:b w:val="0"/>
          <w:bCs w:val="0"/>
          <w:i w:val="0"/>
          <w:iCs w:val="0"/>
          <w:sz w:val="21"/>
          <w:szCs w:val="21"/>
          <w:highlight w:val="none"/>
        </w:rPr>
        <w:fldChar w:fldCharType="begin"/>
      </w:r>
      <w:r>
        <w:rPr>
          <w:rFonts w:hint="eastAsia" w:ascii="宋体" w:hAnsi="宋体" w:cs="宋体"/>
          <w:b w:val="0"/>
          <w:bCs w:val="0"/>
          <w:i w:val="0"/>
          <w:iCs w:val="0"/>
          <w:sz w:val="21"/>
          <w:szCs w:val="21"/>
          <w:highlight w:val="none"/>
        </w:rPr>
        <w:instrText xml:space="preserve"> HYPERLINK \l _Toc27020 </w:instrText>
      </w:r>
      <w:r>
        <w:rPr>
          <w:rFonts w:hint="eastAsia" w:ascii="宋体" w:hAnsi="宋体" w:cs="宋体"/>
          <w:b w:val="0"/>
          <w:bCs w:val="0"/>
          <w:i w:val="0"/>
          <w:iCs w:val="0"/>
          <w:sz w:val="21"/>
          <w:szCs w:val="21"/>
          <w:highlight w:val="none"/>
        </w:rPr>
        <w:fldChar w:fldCharType="separate"/>
      </w:r>
      <w:r>
        <w:rPr>
          <w:rFonts w:hint="eastAsia" w:ascii="宋体" w:hAnsi="宋体" w:cs="宋体"/>
          <w:b w:val="0"/>
          <w:bCs w:val="0"/>
          <w:i w:val="0"/>
          <w:iCs w:val="0"/>
          <w:sz w:val="21"/>
          <w:szCs w:val="21"/>
          <w:highlight w:val="none"/>
        </w:rPr>
        <w:t>六、项目验收</w:t>
      </w:r>
      <w:r>
        <w:rPr>
          <w:rFonts w:hint="eastAsia" w:ascii="宋体" w:hAnsi="宋体" w:cs="宋体"/>
          <w:b w:val="0"/>
          <w:bCs w:val="0"/>
          <w:i w:val="0"/>
          <w:iCs w:val="0"/>
          <w:sz w:val="21"/>
          <w:szCs w:val="21"/>
          <w:highlight w:val="none"/>
        </w:rPr>
        <w:tab/>
      </w:r>
      <w:r>
        <w:rPr>
          <w:rFonts w:hint="eastAsia" w:ascii="宋体" w:hAnsi="宋体" w:cs="宋体"/>
          <w:b w:val="0"/>
          <w:bCs w:val="0"/>
          <w:i w:val="0"/>
          <w:iCs w:val="0"/>
          <w:sz w:val="21"/>
          <w:szCs w:val="21"/>
          <w:highlight w:val="none"/>
        </w:rPr>
        <w:t>1</w:t>
      </w:r>
      <w:r>
        <w:rPr>
          <w:rFonts w:hint="eastAsia" w:ascii="宋体" w:hAnsi="宋体" w:cs="宋体"/>
          <w:b w:val="0"/>
          <w:bCs w:val="0"/>
          <w:i w:val="0"/>
          <w:iCs w:val="0"/>
          <w:sz w:val="21"/>
          <w:szCs w:val="21"/>
          <w:highlight w:val="none"/>
        </w:rPr>
        <w:fldChar w:fldCharType="end"/>
      </w:r>
      <w:r>
        <w:rPr>
          <w:rFonts w:hint="eastAsia" w:ascii="宋体" w:hAnsi="宋体" w:cs="宋体"/>
          <w:b w:val="0"/>
          <w:bCs w:val="0"/>
          <w:i w:val="0"/>
          <w:iCs w:val="0"/>
          <w:sz w:val="21"/>
          <w:szCs w:val="21"/>
          <w:highlight w:val="none"/>
        </w:rPr>
        <w:t>7</w:t>
      </w:r>
    </w:p>
    <w:p>
      <w:pPr>
        <w:pStyle w:val="6"/>
        <w:tabs>
          <w:tab w:val="right" w:leader="dot" w:pos="8844"/>
        </w:tabs>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_Toc8164 </w:instrText>
      </w:r>
      <w:r>
        <w:rPr>
          <w:rFonts w:hint="eastAsia" w:ascii="宋体" w:hAnsi="宋体" w:cs="宋体"/>
          <w:szCs w:val="21"/>
          <w:highlight w:val="none"/>
        </w:rPr>
        <w:fldChar w:fldCharType="separate"/>
      </w:r>
      <w:r>
        <w:rPr>
          <w:rFonts w:hint="eastAsia" w:ascii="宋体" w:hAnsi="宋体" w:cs="宋体"/>
          <w:szCs w:val="21"/>
          <w:highlight w:val="none"/>
        </w:rPr>
        <w:t>(一) 验收小组</w:t>
      </w:r>
      <w:r>
        <w:rPr>
          <w:rFonts w:hint="eastAsia" w:ascii="宋体" w:hAnsi="宋体" w:cs="宋体"/>
          <w:szCs w:val="21"/>
          <w:highlight w:val="none"/>
        </w:rPr>
        <w:tab/>
      </w:r>
      <w:r>
        <w:rPr>
          <w:rFonts w:hint="eastAsia" w:ascii="宋体" w:hAnsi="宋体" w:cs="宋体"/>
          <w:szCs w:val="21"/>
          <w:highlight w:val="none"/>
        </w:rPr>
        <w:t>1</w:t>
      </w:r>
      <w:r>
        <w:rPr>
          <w:rFonts w:hint="eastAsia" w:ascii="宋体" w:hAnsi="宋体" w:cs="宋体"/>
          <w:szCs w:val="21"/>
          <w:highlight w:val="none"/>
        </w:rPr>
        <w:fldChar w:fldCharType="end"/>
      </w:r>
      <w:r>
        <w:rPr>
          <w:rFonts w:hint="eastAsia" w:ascii="宋体" w:hAnsi="宋体" w:cs="宋体"/>
          <w:szCs w:val="21"/>
          <w:highlight w:val="none"/>
        </w:rPr>
        <w:t>7</w:t>
      </w:r>
    </w:p>
    <w:p>
      <w:pPr>
        <w:pStyle w:val="6"/>
        <w:tabs>
          <w:tab w:val="right" w:leader="dot" w:pos="8844"/>
        </w:tabs>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_Toc24818 </w:instrText>
      </w:r>
      <w:r>
        <w:rPr>
          <w:rFonts w:hint="eastAsia" w:ascii="宋体" w:hAnsi="宋体" w:cs="宋体"/>
          <w:szCs w:val="21"/>
          <w:highlight w:val="none"/>
        </w:rPr>
        <w:fldChar w:fldCharType="separate"/>
      </w:r>
      <w:r>
        <w:rPr>
          <w:rFonts w:hint="eastAsia" w:ascii="宋体" w:hAnsi="宋体" w:cs="宋体"/>
          <w:szCs w:val="21"/>
          <w:highlight w:val="none"/>
        </w:rPr>
        <w:t>(二) 验收周期</w:t>
      </w:r>
      <w:r>
        <w:rPr>
          <w:rFonts w:hint="eastAsia" w:ascii="宋体" w:hAnsi="宋体" w:cs="宋体"/>
          <w:szCs w:val="21"/>
          <w:highlight w:val="none"/>
        </w:rPr>
        <w:tab/>
      </w:r>
      <w:r>
        <w:rPr>
          <w:rFonts w:hint="eastAsia" w:ascii="宋体" w:hAnsi="宋体" w:cs="宋体"/>
          <w:szCs w:val="21"/>
          <w:highlight w:val="none"/>
        </w:rPr>
        <w:t>1</w:t>
      </w:r>
      <w:r>
        <w:rPr>
          <w:rFonts w:hint="eastAsia" w:ascii="宋体" w:hAnsi="宋体" w:cs="宋体"/>
          <w:szCs w:val="21"/>
          <w:highlight w:val="none"/>
        </w:rPr>
        <w:fldChar w:fldCharType="end"/>
      </w:r>
      <w:r>
        <w:rPr>
          <w:rFonts w:hint="eastAsia" w:ascii="宋体" w:hAnsi="宋体" w:cs="宋体"/>
          <w:szCs w:val="21"/>
          <w:highlight w:val="none"/>
        </w:rPr>
        <w:t>7</w:t>
      </w:r>
    </w:p>
    <w:p>
      <w:pPr>
        <w:pStyle w:val="5"/>
        <w:tabs>
          <w:tab w:val="right" w:leader="dot" w:pos="8844"/>
          <w:tab w:val="clear" w:pos="840"/>
          <w:tab w:val="clear" w:pos="8270"/>
        </w:tabs>
        <w:rPr>
          <w:rFonts w:hint="eastAsia" w:ascii="宋体" w:hAnsi="宋体" w:cs="宋体"/>
          <w:b w:val="0"/>
          <w:bCs w:val="0"/>
          <w:i w:val="0"/>
          <w:iCs w:val="0"/>
          <w:sz w:val="21"/>
          <w:szCs w:val="21"/>
          <w:highlight w:val="none"/>
        </w:rPr>
      </w:pPr>
      <w:r>
        <w:rPr>
          <w:rFonts w:hint="eastAsia" w:ascii="宋体" w:hAnsi="宋体" w:cs="宋体"/>
          <w:b w:val="0"/>
          <w:bCs w:val="0"/>
          <w:i w:val="0"/>
          <w:iCs w:val="0"/>
          <w:sz w:val="21"/>
          <w:szCs w:val="21"/>
          <w:highlight w:val="none"/>
        </w:rPr>
        <w:fldChar w:fldCharType="begin"/>
      </w:r>
      <w:r>
        <w:rPr>
          <w:rFonts w:hint="eastAsia" w:ascii="宋体" w:hAnsi="宋体" w:cs="宋体"/>
          <w:b w:val="0"/>
          <w:bCs w:val="0"/>
          <w:i w:val="0"/>
          <w:iCs w:val="0"/>
          <w:sz w:val="21"/>
          <w:szCs w:val="21"/>
          <w:highlight w:val="none"/>
        </w:rPr>
        <w:instrText xml:space="preserve"> HYPERLINK \l _Toc16121 </w:instrText>
      </w:r>
      <w:r>
        <w:rPr>
          <w:rFonts w:hint="eastAsia" w:ascii="宋体" w:hAnsi="宋体" w:cs="宋体"/>
          <w:b w:val="0"/>
          <w:bCs w:val="0"/>
          <w:i w:val="0"/>
          <w:iCs w:val="0"/>
          <w:sz w:val="21"/>
          <w:szCs w:val="21"/>
          <w:highlight w:val="none"/>
        </w:rPr>
        <w:fldChar w:fldCharType="separate"/>
      </w:r>
      <w:r>
        <w:rPr>
          <w:rFonts w:hint="eastAsia" w:ascii="宋体" w:hAnsi="宋体" w:cs="宋体"/>
          <w:b w:val="0"/>
          <w:bCs w:val="0"/>
          <w:i w:val="0"/>
          <w:iCs w:val="0"/>
          <w:sz w:val="21"/>
          <w:szCs w:val="21"/>
          <w:highlight w:val="none"/>
        </w:rPr>
        <w:t>七、质保期</w:t>
      </w:r>
      <w:r>
        <w:rPr>
          <w:rFonts w:hint="eastAsia" w:ascii="宋体" w:hAnsi="宋体" w:cs="宋体"/>
          <w:b w:val="0"/>
          <w:bCs w:val="0"/>
          <w:i w:val="0"/>
          <w:iCs w:val="0"/>
          <w:sz w:val="21"/>
          <w:szCs w:val="21"/>
          <w:highlight w:val="none"/>
        </w:rPr>
        <w:tab/>
      </w:r>
      <w:r>
        <w:rPr>
          <w:rFonts w:hint="eastAsia" w:ascii="宋体" w:hAnsi="宋体" w:cs="宋体"/>
          <w:b w:val="0"/>
          <w:bCs w:val="0"/>
          <w:i w:val="0"/>
          <w:iCs w:val="0"/>
          <w:sz w:val="21"/>
          <w:szCs w:val="21"/>
          <w:highlight w:val="none"/>
        </w:rPr>
        <w:t>1</w:t>
      </w:r>
      <w:r>
        <w:rPr>
          <w:rFonts w:hint="eastAsia" w:ascii="宋体" w:hAnsi="宋体" w:cs="宋体"/>
          <w:b w:val="0"/>
          <w:bCs w:val="0"/>
          <w:i w:val="0"/>
          <w:iCs w:val="0"/>
          <w:sz w:val="21"/>
          <w:szCs w:val="21"/>
          <w:highlight w:val="none"/>
        </w:rPr>
        <w:fldChar w:fldCharType="end"/>
      </w:r>
      <w:r>
        <w:rPr>
          <w:rFonts w:hint="eastAsia" w:ascii="宋体" w:hAnsi="宋体" w:cs="宋体"/>
          <w:b w:val="0"/>
          <w:bCs w:val="0"/>
          <w:i w:val="0"/>
          <w:iCs w:val="0"/>
          <w:sz w:val="21"/>
          <w:szCs w:val="21"/>
          <w:highlight w:val="none"/>
        </w:rPr>
        <w:t>8</w:t>
      </w:r>
    </w:p>
    <w:p>
      <w:pPr>
        <w:pStyle w:val="5"/>
        <w:tabs>
          <w:tab w:val="right" w:leader="dot" w:pos="8844"/>
          <w:tab w:val="clear" w:pos="840"/>
          <w:tab w:val="clear" w:pos="8270"/>
        </w:tabs>
        <w:rPr>
          <w:rFonts w:hint="eastAsia" w:ascii="宋体" w:hAnsi="宋体" w:cs="宋体"/>
          <w:b w:val="0"/>
          <w:bCs w:val="0"/>
          <w:i w:val="0"/>
          <w:iCs w:val="0"/>
          <w:sz w:val="21"/>
          <w:szCs w:val="21"/>
          <w:highlight w:val="none"/>
        </w:rPr>
      </w:pPr>
      <w:r>
        <w:rPr>
          <w:rFonts w:hint="eastAsia" w:ascii="宋体" w:hAnsi="宋体" w:cs="宋体"/>
          <w:b w:val="0"/>
          <w:bCs w:val="0"/>
          <w:i w:val="0"/>
          <w:iCs w:val="0"/>
          <w:sz w:val="21"/>
          <w:szCs w:val="21"/>
          <w:highlight w:val="none"/>
        </w:rPr>
        <w:fldChar w:fldCharType="begin"/>
      </w:r>
      <w:r>
        <w:rPr>
          <w:rFonts w:hint="eastAsia" w:ascii="宋体" w:hAnsi="宋体" w:cs="宋体"/>
          <w:b w:val="0"/>
          <w:bCs w:val="0"/>
          <w:i w:val="0"/>
          <w:iCs w:val="0"/>
          <w:sz w:val="21"/>
          <w:szCs w:val="21"/>
          <w:highlight w:val="none"/>
        </w:rPr>
        <w:instrText xml:space="preserve"> HYPERLINK \l _Toc6398 </w:instrText>
      </w:r>
      <w:r>
        <w:rPr>
          <w:rFonts w:hint="eastAsia" w:ascii="宋体" w:hAnsi="宋体" w:cs="宋体"/>
          <w:b w:val="0"/>
          <w:bCs w:val="0"/>
          <w:i w:val="0"/>
          <w:iCs w:val="0"/>
          <w:sz w:val="21"/>
          <w:szCs w:val="21"/>
          <w:highlight w:val="none"/>
        </w:rPr>
        <w:fldChar w:fldCharType="separate"/>
      </w:r>
      <w:r>
        <w:rPr>
          <w:rFonts w:hint="eastAsia" w:ascii="宋体" w:hAnsi="宋体" w:cs="宋体"/>
          <w:b w:val="0"/>
          <w:bCs w:val="0"/>
          <w:i w:val="0"/>
          <w:iCs w:val="0"/>
          <w:sz w:val="21"/>
          <w:szCs w:val="21"/>
          <w:highlight w:val="none"/>
        </w:rPr>
        <w:t>八、考核标准</w:t>
      </w:r>
      <w:r>
        <w:rPr>
          <w:rFonts w:hint="eastAsia" w:ascii="宋体" w:hAnsi="宋体" w:cs="宋体"/>
          <w:b w:val="0"/>
          <w:bCs w:val="0"/>
          <w:i w:val="0"/>
          <w:iCs w:val="0"/>
          <w:sz w:val="21"/>
          <w:szCs w:val="21"/>
          <w:highlight w:val="none"/>
        </w:rPr>
        <w:tab/>
      </w:r>
      <w:r>
        <w:rPr>
          <w:rFonts w:hint="eastAsia" w:ascii="宋体" w:hAnsi="宋体" w:cs="宋体"/>
          <w:b w:val="0"/>
          <w:bCs w:val="0"/>
          <w:i w:val="0"/>
          <w:iCs w:val="0"/>
          <w:sz w:val="21"/>
          <w:szCs w:val="21"/>
          <w:highlight w:val="none"/>
        </w:rPr>
        <w:t>1</w:t>
      </w:r>
      <w:r>
        <w:rPr>
          <w:rFonts w:hint="eastAsia" w:ascii="宋体" w:hAnsi="宋体" w:cs="宋体"/>
          <w:b w:val="0"/>
          <w:bCs w:val="0"/>
          <w:i w:val="0"/>
          <w:iCs w:val="0"/>
          <w:sz w:val="21"/>
          <w:szCs w:val="21"/>
          <w:highlight w:val="none"/>
        </w:rPr>
        <w:fldChar w:fldCharType="end"/>
      </w:r>
      <w:r>
        <w:rPr>
          <w:rFonts w:hint="eastAsia" w:ascii="宋体" w:hAnsi="宋体" w:cs="宋体"/>
          <w:b w:val="0"/>
          <w:bCs w:val="0"/>
          <w:i w:val="0"/>
          <w:iCs w:val="0"/>
          <w:sz w:val="21"/>
          <w:szCs w:val="21"/>
          <w:highlight w:val="none"/>
        </w:rPr>
        <w:t>8</w:t>
      </w:r>
    </w:p>
    <w:p>
      <w:pPr>
        <w:pStyle w:val="6"/>
        <w:tabs>
          <w:tab w:val="right" w:leader="dot" w:pos="8844"/>
        </w:tabs>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_Toc26515 </w:instrText>
      </w:r>
      <w:r>
        <w:rPr>
          <w:rFonts w:hint="eastAsia" w:ascii="宋体" w:hAnsi="宋体" w:cs="宋体"/>
          <w:szCs w:val="21"/>
          <w:highlight w:val="none"/>
        </w:rPr>
        <w:fldChar w:fldCharType="separate"/>
      </w:r>
      <w:r>
        <w:rPr>
          <w:rFonts w:hint="eastAsia" w:ascii="宋体" w:hAnsi="宋体" w:cs="宋体"/>
          <w:szCs w:val="21"/>
          <w:highlight w:val="none"/>
        </w:rPr>
        <w:t>（一）质量考核标准</w:t>
      </w:r>
      <w:r>
        <w:rPr>
          <w:rFonts w:hint="eastAsia" w:ascii="宋体" w:hAnsi="宋体" w:cs="宋体"/>
          <w:szCs w:val="21"/>
          <w:highlight w:val="none"/>
        </w:rPr>
        <w:tab/>
      </w:r>
      <w:r>
        <w:rPr>
          <w:rFonts w:hint="eastAsia" w:ascii="宋体" w:hAnsi="宋体" w:cs="宋体"/>
          <w:szCs w:val="21"/>
          <w:highlight w:val="none"/>
        </w:rPr>
        <w:t>1</w:t>
      </w:r>
      <w:r>
        <w:rPr>
          <w:rFonts w:hint="eastAsia" w:ascii="宋体" w:hAnsi="宋体" w:cs="宋体"/>
          <w:szCs w:val="21"/>
          <w:highlight w:val="none"/>
        </w:rPr>
        <w:fldChar w:fldCharType="end"/>
      </w:r>
      <w:r>
        <w:rPr>
          <w:rFonts w:hint="eastAsia" w:ascii="宋体" w:hAnsi="宋体" w:cs="宋体"/>
          <w:szCs w:val="21"/>
          <w:highlight w:val="none"/>
        </w:rPr>
        <w:t>9</w:t>
      </w:r>
    </w:p>
    <w:p>
      <w:pPr>
        <w:pStyle w:val="6"/>
        <w:tabs>
          <w:tab w:val="right" w:leader="dot" w:pos="8844"/>
        </w:tabs>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HYPERLINK \l _Toc17190 </w:instrText>
      </w:r>
      <w:r>
        <w:rPr>
          <w:rFonts w:hint="eastAsia" w:ascii="宋体" w:hAnsi="宋体" w:cs="宋体"/>
          <w:szCs w:val="21"/>
          <w:highlight w:val="none"/>
        </w:rPr>
        <w:fldChar w:fldCharType="separate"/>
      </w:r>
      <w:r>
        <w:rPr>
          <w:rFonts w:hint="eastAsia" w:ascii="宋体" w:hAnsi="宋体" w:cs="宋体"/>
          <w:szCs w:val="21"/>
          <w:highlight w:val="none"/>
        </w:rPr>
        <w:t>（二）考核支付表</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_Toc17190 </w:instrText>
      </w:r>
      <w:r>
        <w:rPr>
          <w:rFonts w:hint="eastAsia" w:ascii="宋体" w:hAnsi="宋体" w:cs="宋体"/>
          <w:szCs w:val="21"/>
          <w:highlight w:val="none"/>
        </w:rPr>
        <w:fldChar w:fldCharType="separate"/>
      </w:r>
      <w:r>
        <w:rPr>
          <w:rFonts w:hint="eastAsia" w:ascii="宋体" w:hAnsi="宋体" w:cs="宋体"/>
          <w:szCs w:val="21"/>
          <w:highlight w:val="none"/>
        </w:rPr>
        <w:t>21</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6"/>
        <w:tabs>
          <w:tab w:val="right" w:leader="dot" w:pos="8844"/>
        </w:tabs>
        <w:spacing w:line="360" w:lineRule="auto"/>
        <w:rPr>
          <w:rFonts w:hint="eastAsia" w:ascii="宋体" w:hAnsi="宋体" w:cs="宋体"/>
          <w:szCs w:val="21"/>
          <w:highlight w:val="none"/>
        </w:rPr>
      </w:pPr>
      <w:r>
        <w:rPr>
          <w:rFonts w:hint="eastAsia" w:ascii="宋体" w:hAnsi="宋体" w:cs="宋体"/>
          <w:szCs w:val="21"/>
          <w:highlight w:val="none"/>
        </w:rPr>
        <w:fldChar w:fldCharType="end"/>
      </w:r>
    </w:p>
    <w:p>
      <w:pPr>
        <w:rPr>
          <w:rFonts w:hint="eastAsia" w:ascii="宋体" w:hAnsi="宋体" w:cs="宋体"/>
          <w:szCs w:val="21"/>
          <w:highlight w:val="none"/>
        </w:rPr>
      </w:pPr>
    </w:p>
    <w:p>
      <w:pPr>
        <w:pStyle w:val="2"/>
        <w:rPr>
          <w:rFonts w:hint="eastAsia" w:ascii="宋体" w:hAnsi="宋体" w:cs="宋体"/>
          <w:szCs w:val="21"/>
          <w:highlight w:val="none"/>
        </w:rPr>
      </w:pPr>
    </w:p>
    <w:p>
      <w:pPr>
        <w:pStyle w:val="2"/>
        <w:rPr>
          <w:rFonts w:hint="eastAsia" w:ascii="宋体" w:hAnsi="宋体" w:cs="宋体"/>
          <w:szCs w:val="21"/>
          <w:highlight w:val="none"/>
        </w:rPr>
      </w:pPr>
    </w:p>
    <w:p>
      <w:pPr>
        <w:pStyle w:val="2"/>
        <w:rPr>
          <w:rFonts w:hint="eastAsia" w:ascii="宋体" w:hAnsi="宋体" w:cs="宋体"/>
          <w:szCs w:val="21"/>
          <w:highlight w:val="none"/>
        </w:rPr>
      </w:pPr>
    </w:p>
    <w:p>
      <w:pPr>
        <w:pStyle w:val="2"/>
        <w:rPr>
          <w:rFonts w:hint="eastAsia" w:ascii="宋体" w:hAnsi="宋体" w:cs="宋体"/>
          <w:szCs w:val="21"/>
          <w:highlight w:val="none"/>
        </w:rPr>
      </w:pPr>
    </w:p>
    <w:p>
      <w:pPr>
        <w:pStyle w:val="2"/>
        <w:rPr>
          <w:rFonts w:hint="eastAsia" w:ascii="宋体" w:hAnsi="宋体" w:cs="宋体"/>
          <w:szCs w:val="21"/>
          <w:highlight w:val="none"/>
        </w:rPr>
      </w:pPr>
    </w:p>
    <w:p>
      <w:pPr>
        <w:pStyle w:val="2"/>
        <w:rPr>
          <w:rFonts w:hint="eastAsia" w:ascii="宋体" w:hAnsi="宋体" w:cs="宋体"/>
          <w:szCs w:val="21"/>
          <w:highlight w:val="none"/>
        </w:rPr>
      </w:pPr>
    </w:p>
    <w:p>
      <w:pPr>
        <w:pStyle w:val="2"/>
        <w:rPr>
          <w:rFonts w:hint="eastAsia" w:ascii="宋体" w:hAnsi="宋体" w:cs="宋体"/>
          <w:szCs w:val="21"/>
          <w:highlight w:val="none"/>
        </w:rPr>
      </w:pPr>
    </w:p>
    <w:p>
      <w:pPr>
        <w:pStyle w:val="2"/>
        <w:rPr>
          <w:rFonts w:hint="eastAsia" w:ascii="宋体" w:hAnsi="宋体" w:cs="宋体"/>
          <w:szCs w:val="21"/>
          <w:highlight w:val="none"/>
        </w:rPr>
      </w:pPr>
    </w:p>
    <w:p>
      <w:pPr>
        <w:pStyle w:val="5"/>
        <w:tabs>
          <w:tab w:val="right" w:leader="dot" w:pos="8844"/>
          <w:tab w:val="clear" w:pos="840"/>
          <w:tab w:val="clear" w:pos="8270"/>
        </w:tabs>
        <w:rPr>
          <w:rFonts w:hint="eastAsia"/>
          <w:highlight w:val="none"/>
        </w:rPr>
      </w:pPr>
    </w:p>
    <w:p>
      <w:pPr>
        <w:pStyle w:val="5"/>
        <w:tabs>
          <w:tab w:val="right" w:leader="dot" w:pos="8306"/>
          <w:tab w:val="clear" w:pos="840"/>
          <w:tab w:val="clear" w:pos="8270"/>
        </w:tabs>
        <w:spacing w:line="560" w:lineRule="exact"/>
        <w:ind w:firstLine="600" w:firstLineChars="200"/>
        <w:outlineLvl w:val="0"/>
        <w:rPr>
          <w:rFonts w:hint="eastAsia" w:ascii="黑体" w:hAnsi="黑体" w:eastAsia="黑体" w:cs="楷体"/>
          <w:b w:val="0"/>
          <w:i w:val="0"/>
          <w:iCs w:val="0"/>
          <w:sz w:val="30"/>
          <w:szCs w:val="30"/>
          <w:highlight w:val="none"/>
        </w:rPr>
        <w:sectPr>
          <w:footerReference r:id="rId3" w:type="default"/>
          <w:pgSz w:w="11906" w:h="16838"/>
          <w:pgMar w:top="2098" w:right="1474" w:bottom="1985" w:left="1588" w:header="0" w:footer="1587" w:gutter="0"/>
          <w:pgNumType w:start="1"/>
          <w:cols w:space="720" w:num="1"/>
          <w:docGrid w:type="lines" w:linePitch="312" w:charSpace="0"/>
        </w:sectPr>
      </w:pPr>
    </w:p>
    <w:p>
      <w:pPr>
        <w:pStyle w:val="5"/>
        <w:tabs>
          <w:tab w:val="right" w:leader="dot" w:pos="8306"/>
          <w:tab w:val="clear" w:pos="840"/>
          <w:tab w:val="clear" w:pos="8270"/>
        </w:tabs>
        <w:spacing w:line="560" w:lineRule="exact"/>
        <w:ind w:firstLine="600" w:firstLineChars="200"/>
        <w:outlineLvl w:val="0"/>
        <w:rPr>
          <w:rFonts w:hint="eastAsia" w:ascii="黑体" w:hAnsi="黑体" w:eastAsia="黑体" w:cs="楷体"/>
          <w:b w:val="0"/>
          <w:i w:val="0"/>
          <w:iCs w:val="0"/>
          <w:sz w:val="32"/>
          <w:szCs w:val="32"/>
          <w:highlight w:val="none"/>
        </w:rPr>
      </w:pPr>
      <w:bookmarkStart w:id="0" w:name="_Toc3578"/>
      <w:r>
        <w:rPr>
          <w:rFonts w:hint="eastAsia" w:ascii="黑体" w:hAnsi="黑体" w:eastAsia="黑体" w:cs="楷体"/>
          <w:b w:val="0"/>
          <w:i w:val="0"/>
          <w:iCs w:val="0"/>
          <w:sz w:val="30"/>
          <w:szCs w:val="30"/>
          <w:highlight w:val="none"/>
        </w:rPr>
        <w:t>一、</w:t>
      </w:r>
      <w:r>
        <w:rPr>
          <w:rFonts w:hint="eastAsia" w:ascii="黑体" w:hAnsi="黑体" w:eastAsia="黑体" w:cs="楷体"/>
          <w:b w:val="0"/>
          <w:i w:val="0"/>
          <w:iCs w:val="0"/>
          <w:sz w:val="30"/>
          <w:szCs w:val="30"/>
          <w:highlight w:val="none"/>
        </w:rPr>
        <w:fldChar w:fldCharType="begin"/>
      </w:r>
      <w:r>
        <w:rPr>
          <w:rFonts w:hint="eastAsia" w:ascii="黑体" w:hAnsi="黑体" w:eastAsia="黑体" w:cs="楷体"/>
          <w:b w:val="0"/>
          <w:i w:val="0"/>
          <w:iCs w:val="0"/>
          <w:sz w:val="30"/>
          <w:szCs w:val="30"/>
          <w:highlight w:val="none"/>
        </w:rPr>
        <w:instrText xml:space="preserve"> HYPERLINK \l _Toc28139 </w:instrText>
      </w:r>
      <w:r>
        <w:rPr>
          <w:rFonts w:hint="eastAsia" w:ascii="黑体" w:hAnsi="黑体" w:eastAsia="黑体" w:cs="楷体"/>
          <w:b w:val="0"/>
          <w:i w:val="0"/>
          <w:iCs w:val="0"/>
          <w:sz w:val="30"/>
          <w:szCs w:val="30"/>
          <w:highlight w:val="none"/>
        </w:rPr>
        <w:fldChar w:fldCharType="separate"/>
      </w:r>
      <w:r>
        <w:rPr>
          <w:rFonts w:hint="eastAsia" w:ascii="黑体" w:hAnsi="黑体" w:eastAsia="黑体" w:cs="楷体"/>
          <w:b w:val="0"/>
          <w:i w:val="0"/>
          <w:iCs w:val="0"/>
          <w:sz w:val="30"/>
          <w:szCs w:val="30"/>
          <w:highlight w:val="none"/>
        </w:rPr>
        <w:t>项目概况及招标范围</w:t>
      </w:r>
      <w:r>
        <w:rPr>
          <w:rFonts w:hint="eastAsia" w:ascii="黑体" w:hAnsi="黑体" w:eastAsia="黑体" w:cs="楷体"/>
          <w:b w:val="0"/>
          <w:i w:val="0"/>
          <w:iCs w:val="0"/>
          <w:sz w:val="30"/>
          <w:szCs w:val="30"/>
          <w:highlight w:val="none"/>
        </w:rPr>
        <w:fldChar w:fldCharType="end"/>
      </w:r>
      <w:bookmarkEnd w:id="0"/>
    </w:p>
    <w:p>
      <w:pPr>
        <w:numPr>
          <w:ilvl w:val="0"/>
          <w:numId w:val="1"/>
        </w:numPr>
        <w:adjustRightInd w:val="0"/>
        <w:spacing w:line="560" w:lineRule="exact"/>
        <w:ind w:left="0" w:firstLine="640" w:firstLineChars="200"/>
        <w:outlineLvl w:val="1"/>
        <w:rPr>
          <w:rFonts w:hint="eastAsia" w:ascii="仿宋_GB2312" w:hAnsi="宋体" w:eastAsia="仿宋_GB2312" w:cs="宋体"/>
          <w:sz w:val="28"/>
          <w:szCs w:val="28"/>
          <w:highlight w:val="none"/>
        </w:rPr>
      </w:pPr>
      <w:bookmarkStart w:id="1" w:name="_Toc31030"/>
      <w:r>
        <w:rPr>
          <w:rFonts w:hint="eastAsia" w:ascii="楷体_GB2312" w:hAnsi="宋体" w:eastAsia="楷体_GB2312" w:cs="宋体"/>
          <w:sz w:val="32"/>
          <w:szCs w:val="32"/>
          <w:highlight w:val="none"/>
        </w:rPr>
        <w:t>项目概况</w:t>
      </w:r>
      <w:bookmarkEnd w:id="1"/>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长沙市轨道交通5号线共设车站18座，全部为地下站，起点为YDK 19+619.000、ZDK 19+618.000，终点YDK 42+038.963、ZDK 42+039.140，线路全长约22.5KM；设主变电所2座，为长善路主变和天际岭主变电，控制中心设于杜花路站附近，与1、2、3、4号线合用；在线路北端设水渡河车辆段。设月湖公园北站与地铁3号线换乘，设万家丽广场站与地铁2号线换乘，设芙蓉区政府站与地铁6号线换乘，设圭塘站与地铁4号线换乘；全线设联络线一处，在月湖公园北站设与3号线的联络线。</w:t>
      </w:r>
      <w:bookmarkStart w:id="2" w:name="_Toc23594"/>
      <w:r>
        <w:rPr>
          <w:rFonts w:hint="eastAsia" w:ascii="仿宋_GB2312" w:hAnsi="宋体" w:eastAsia="仿宋_GB2312" w:cs="宋体"/>
          <w:sz w:val="32"/>
          <w:szCs w:val="32"/>
          <w:highlight w:val="none"/>
        </w:rPr>
        <w:t>本项目为运营线路监测项目，隧道内埋点及监测时间须在非运营期间实施，即0:00至4:00之间，且具体监测时间依据作业请点时间以及作业令批准时间为准，监测布点及监测须避让工程车辆、运营车辆等。谈判单位不得因现场作业时间的限制而影响监测任务的进度。</w:t>
      </w:r>
    </w:p>
    <w:p>
      <w:pPr>
        <w:numPr>
          <w:ilvl w:val="0"/>
          <w:numId w:val="1"/>
        </w:numPr>
        <w:adjustRightInd w:val="0"/>
        <w:spacing w:line="560" w:lineRule="exact"/>
        <w:ind w:left="0" w:firstLine="640" w:firstLineChars="200"/>
        <w:outlineLvl w:val="1"/>
        <w:rPr>
          <w:rFonts w:hint="eastAsia" w:ascii="楷体_GB2312" w:hAnsi="宋体" w:eastAsia="楷体_GB2312" w:cs="宋体"/>
          <w:sz w:val="32"/>
          <w:szCs w:val="32"/>
          <w:highlight w:val="none"/>
        </w:rPr>
      </w:pPr>
      <w:r>
        <w:rPr>
          <w:rFonts w:hint="eastAsia" w:ascii="楷体_GB2312" w:hAnsi="宋体" w:eastAsia="楷体_GB2312" w:cs="宋体"/>
          <w:sz w:val="32"/>
          <w:szCs w:val="32"/>
          <w:highlight w:val="none"/>
        </w:rPr>
        <w:t>招标范围</w:t>
      </w:r>
      <w:bookmarkEnd w:id="2"/>
    </w:p>
    <w:p>
      <w:pPr>
        <w:ind w:firstLine="640" w:firstLineChars="200"/>
        <w:rPr>
          <w:rFonts w:hint="eastAsia"/>
          <w:highlight w:val="none"/>
        </w:rPr>
      </w:pPr>
      <w:r>
        <w:rPr>
          <w:rFonts w:hint="eastAsia" w:ascii="仿宋_GB2312" w:hAnsi="宋体" w:eastAsia="仿宋_GB2312" w:cs="宋体"/>
          <w:sz w:val="32"/>
          <w:szCs w:val="32"/>
          <w:highlight w:val="none"/>
        </w:rPr>
        <w:t>本项目为长沙市轨道交通5号线运营期监测服务，监测范围包括但不限于5号线全部上、下行正线、联络通道、停车线、试车线、车场线、出入段线、库线、全线隧道、车站、出入口、主所、车辆段单体建筑、减振段、地质条件不良区间、下穿河流、下穿铁路线路等内容。日常监测采用人工监测方式，应急监测采用自动化监测和人工监测相结合的方式。</w:t>
      </w:r>
    </w:p>
    <w:p>
      <w:pPr>
        <w:pStyle w:val="5"/>
        <w:tabs>
          <w:tab w:val="right" w:leader="dot" w:pos="8306"/>
          <w:tab w:val="clear" w:pos="840"/>
          <w:tab w:val="clear" w:pos="8270"/>
        </w:tabs>
        <w:spacing w:line="560" w:lineRule="exact"/>
        <w:ind w:firstLine="600" w:firstLineChars="200"/>
        <w:outlineLvl w:val="0"/>
        <w:rPr>
          <w:rFonts w:hint="eastAsia" w:ascii="黑体" w:hAnsi="黑体" w:eastAsia="黑体" w:cs="楷体"/>
          <w:b w:val="0"/>
          <w:i w:val="0"/>
          <w:iCs w:val="0"/>
          <w:sz w:val="32"/>
          <w:szCs w:val="32"/>
          <w:highlight w:val="none"/>
        </w:rPr>
      </w:pPr>
      <w:bookmarkStart w:id="3" w:name="_Toc9921"/>
      <w:r>
        <w:rPr>
          <w:rFonts w:hint="eastAsia" w:ascii="黑体" w:hAnsi="黑体" w:eastAsia="黑体" w:cs="楷体"/>
          <w:b w:val="0"/>
          <w:i w:val="0"/>
          <w:iCs w:val="0"/>
          <w:sz w:val="30"/>
          <w:szCs w:val="30"/>
          <w:highlight w:val="none"/>
        </w:rPr>
        <w:fldChar w:fldCharType="begin"/>
      </w:r>
      <w:r>
        <w:rPr>
          <w:rFonts w:hint="eastAsia" w:ascii="黑体" w:hAnsi="黑体" w:eastAsia="黑体" w:cs="楷体"/>
          <w:b w:val="0"/>
          <w:i w:val="0"/>
          <w:iCs w:val="0"/>
          <w:sz w:val="30"/>
          <w:szCs w:val="30"/>
          <w:highlight w:val="none"/>
        </w:rPr>
        <w:instrText xml:space="preserve"> HYPERLINK \l _Toc11191 </w:instrText>
      </w:r>
      <w:r>
        <w:rPr>
          <w:rFonts w:hint="eastAsia" w:ascii="黑体" w:hAnsi="黑体" w:eastAsia="黑体" w:cs="楷体"/>
          <w:b w:val="0"/>
          <w:i w:val="0"/>
          <w:iCs w:val="0"/>
          <w:sz w:val="30"/>
          <w:szCs w:val="30"/>
          <w:highlight w:val="none"/>
        </w:rPr>
        <w:fldChar w:fldCharType="separate"/>
      </w:r>
      <w:r>
        <w:rPr>
          <w:rFonts w:hint="eastAsia" w:ascii="黑体" w:hAnsi="黑体" w:eastAsia="黑体" w:cs="楷体"/>
          <w:b w:val="0"/>
          <w:i w:val="0"/>
          <w:iCs w:val="0"/>
          <w:sz w:val="30"/>
          <w:szCs w:val="30"/>
          <w:highlight w:val="none"/>
        </w:rPr>
        <w:t>二、项目计划</w:t>
      </w:r>
      <w:r>
        <w:rPr>
          <w:rFonts w:hint="eastAsia" w:ascii="黑体" w:hAnsi="黑体" w:eastAsia="黑体" w:cs="楷体"/>
          <w:b w:val="0"/>
          <w:i w:val="0"/>
          <w:iCs w:val="0"/>
          <w:sz w:val="30"/>
          <w:szCs w:val="30"/>
          <w:highlight w:val="none"/>
        </w:rPr>
        <w:fldChar w:fldCharType="end"/>
      </w:r>
      <w:bookmarkEnd w:id="3"/>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本项目服务期限暂定为2021年-2024年（实际服务时间以采购单位发出的进场通知起算，总计36个月）。</w:t>
      </w:r>
    </w:p>
    <w:p>
      <w:pPr>
        <w:pStyle w:val="5"/>
        <w:tabs>
          <w:tab w:val="right" w:leader="dot" w:pos="8306"/>
          <w:tab w:val="clear" w:pos="840"/>
          <w:tab w:val="clear" w:pos="8270"/>
        </w:tabs>
        <w:spacing w:line="560" w:lineRule="exact"/>
        <w:ind w:firstLine="600" w:firstLineChars="200"/>
        <w:outlineLvl w:val="0"/>
        <w:rPr>
          <w:rFonts w:hint="eastAsia" w:ascii="黑体" w:hAnsi="黑体" w:eastAsia="黑体" w:cs="楷体"/>
          <w:b w:val="0"/>
          <w:i w:val="0"/>
          <w:iCs w:val="0"/>
          <w:sz w:val="30"/>
          <w:szCs w:val="30"/>
          <w:highlight w:val="none"/>
        </w:rPr>
      </w:pPr>
      <w:bookmarkStart w:id="4" w:name="_Toc2131"/>
      <w:r>
        <w:rPr>
          <w:rFonts w:hint="eastAsia" w:ascii="黑体" w:hAnsi="黑体" w:eastAsia="黑体" w:cs="楷体"/>
          <w:b w:val="0"/>
          <w:i w:val="0"/>
          <w:iCs w:val="0"/>
          <w:sz w:val="30"/>
          <w:szCs w:val="30"/>
          <w:highlight w:val="none"/>
        </w:rPr>
        <w:t>三、相关技术标准及规范</w:t>
      </w:r>
      <w:bookmarkEnd w:id="4"/>
    </w:p>
    <w:p>
      <w:pPr>
        <w:pStyle w:val="9"/>
        <w:numPr>
          <w:ilvl w:val="0"/>
          <w:numId w:val="2"/>
        </w:numPr>
        <w:spacing w:line="560" w:lineRule="exact"/>
        <w:ind w:firstLine="640" w:firstLineChars="200"/>
        <w:jc w:val="both"/>
        <w:outlineLvl w:val="1"/>
        <w:rPr>
          <w:rFonts w:hint="eastAsia" w:ascii="仿宋_GB2312" w:hAnsi="宋体" w:eastAsia="仿宋_GB2312" w:cs="宋体"/>
          <w:sz w:val="32"/>
          <w:szCs w:val="32"/>
          <w:highlight w:val="none"/>
        </w:rPr>
      </w:pPr>
      <w:bookmarkStart w:id="5" w:name="_Toc3211"/>
      <w:r>
        <w:rPr>
          <w:rFonts w:hint="eastAsia" w:ascii="仿宋_GB2312" w:hAnsi="宋体" w:eastAsia="仿宋_GB2312" w:cs="宋体"/>
          <w:sz w:val="32"/>
          <w:szCs w:val="32"/>
          <w:highlight w:val="none"/>
        </w:rPr>
        <w:t>技术依据</w:t>
      </w:r>
      <w:bookmarkEnd w:id="5"/>
    </w:p>
    <w:p>
      <w:pPr>
        <w:pStyle w:val="9"/>
        <w:spacing w:line="560" w:lineRule="exact"/>
        <w:ind w:firstLine="640" w:firstLineChars="200"/>
        <w:jc w:val="both"/>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谈判单位应严格按照下列技术标准及规范等相关标准（包括以下国内技术标准、规范及同行业相关经验，但不限于以下内容）执行，在项目实施过程中，如果国家或有关部门颁布了新的技术标准或规范，监控量测工作需满足新的标准或规范的要求。项目实施过程中主要使用（但不限于）下述标准或规范：(详见表一)</w:t>
      </w:r>
    </w:p>
    <w:tbl>
      <w:tblPr>
        <w:tblStyle w:val="7"/>
        <w:tblW w:w="0" w:type="auto"/>
        <w:tblInd w:w="0" w:type="dxa"/>
        <w:tblLayout w:type="fixed"/>
        <w:tblCellMar>
          <w:top w:w="15" w:type="dxa"/>
          <w:left w:w="15" w:type="dxa"/>
          <w:bottom w:w="15" w:type="dxa"/>
          <w:right w:w="15" w:type="dxa"/>
        </w:tblCellMar>
      </w:tblPr>
      <w:tblGrid>
        <w:gridCol w:w="1079"/>
        <w:gridCol w:w="2251"/>
        <w:gridCol w:w="5250"/>
      </w:tblGrid>
      <w:tr>
        <w:tblPrEx>
          <w:tblCellMar>
            <w:top w:w="15" w:type="dxa"/>
            <w:left w:w="15" w:type="dxa"/>
            <w:bottom w:w="15" w:type="dxa"/>
            <w:right w:w="15" w:type="dxa"/>
          </w:tblCellMar>
        </w:tblPrEx>
        <w:trPr>
          <w:trHeight w:val="307" w:hRule="atLeast"/>
        </w:trPr>
        <w:tc>
          <w:tcPr>
            <w:tcW w:w="8580"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firstLine="422" w:firstLineChars="200"/>
              <w:jc w:val="center"/>
              <w:textAlignment w:val="center"/>
              <w:rPr>
                <w:rFonts w:hint="eastAsia" w:ascii="宋体" w:hAnsi="宋体" w:cs="宋体"/>
                <w:b/>
                <w:szCs w:val="21"/>
                <w:highlight w:val="none"/>
              </w:rPr>
            </w:pPr>
            <w:r>
              <w:rPr>
                <w:rFonts w:hint="eastAsia" w:ascii="宋体" w:hAnsi="宋体" w:cs="宋体"/>
                <w:b/>
                <w:kern w:val="0"/>
                <w:szCs w:val="21"/>
                <w:highlight w:val="none"/>
                <w:lang w:bidi="ar"/>
              </w:rPr>
              <w:t>表一  标准汇总表</w:t>
            </w:r>
          </w:p>
        </w:tc>
      </w:tr>
      <w:tr>
        <w:tblPrEx>
          <w:tblCellMar>
            <w:top w:w="15" w:type="dxa"/>
            <w:left w:w="15" w:type="dxa"/>
            <w:bottom w:w="15" w:type="dxa"/>
            <w:right w:w="15" w:type="dxa"/>
          </w:tblCellMar>
        </w:tblPrEx>
        <w:trPr>
          <w:trHeight w:val="286" w:hRule="atLeast"/>
        </w:trPr>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ind w:firstLine="211" w:firstLineChars="100"/>
              <w:textAlignment w:val="center"/>
              <w:rPr>
                <w:rFonts w:hint="eastAsia" w:ascii="宋体" w:hAnsi="宋体" w:cs="宋体"/>
                <w:b/>
                <w:szCs w:val="21"/>
                <w:highlight w:val="none"/>
              </w:rPr>
            </w:pPr>
            <w:r>
              <w:rPr>
                <w:rFonts w:hint="eastAsia" w:ascii="宋体" w:hAnsi="宋体" w:cs="宋体"/>
                <w:b/>
                <w:kern w:val="0"/>
                <w:szCs w:val="21"/>
                <w:highlight w:val="none"/>
                <w:lang w:bidi="ar"/>
              </w:rPr>
              <w:t>序号</w:t>
            </w:r>
          </w:p>
        </w:tc>
        <w:tc>
          <w:tcPr>
            <w:tcW w:w="2251" w:type="dxa"/>
            <w:tcBorders>
              <w:top w:val="single" w:color="auto" w:sz="4" w:space="0"/>
              <w:left w:val="single" w:color="auto" w:sz="4" w:space="0"/>
              <w:bottom w:val="single" w:color="auto" w:sz="4" w:space="0"/>
              <w:right w:val="single" w:color="auto" w:sz="4" w:space="0"/>
            </w:tcBorders>
            <w:noWrap w:val="0"/>
            <w:vAlign w:val="center"/>
          </w:tcPr>
          <w:p>
            <w:pPr>
              <w:widowControl/>
              <w:ind w:firstLine="632" w:firstLineChars="300"/>
              <w:textAlignment w:val="center"/>
              <w:rPr>
                <w:rFonts w:hint="eastAsia" w:ascii="宋体" w:hAnsi="宋体" w:cs="宋体"/>
                <w:b/>
                <w:szCs w:val="21"/>
                <w:highlight w:val="none"/>
              </w:rPr>
            </w:pPr>
            <w:r>
              <w:rPr>
                <w:rFonts w:hint="eastAsia" w:ascii="宋体" w:hAnsi="宋体" w:cs="宋体"/>
                <w:b/>
                <w:kern w:val="0"/>
                <w:szCs w:val="21"/>
                <w:highlight w:val="none"/>
                <w:lang w:bidi="ar"/>
              </w:rPr>
              <w:t>标准代号</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widowControl/>
              <w:ind w:firstLine="1687" w:firstLineChars="800"/>
              <w:textAlignment w:val="center"/>
              <w:rPr>
                <w:rFonts w:hint="eastAsia" w:ascii="宋体" w:hAnsi="宋体" w:cs="宋体"/>
                <w:b/>
                <w:szCs w:val="21"/>
                <w:highlight w:val="none"/>
              </w:rPr>
            </w:pPr>
            <w:r>
              <w:rPr>
                <w:rFonts w:hint="eastAsia" w:ascii="宋体" w:hAnsi="宋体" w:cs="宋体"/>
                <w:b/>
                <w:kern w:val="0"/>
                <w:szCs w:val="21"/>
                <w:highlight w:val="none"/>
                <w:lang w:bidi="ar"/>
              </w:rPr>
              <w:t>标准名称</w:t>
            </w:r>
          </w:p>
        </w:tc>
      </w:tr>
      <w:tr>
        <w:tblPrEx>
          <w:tblCellMar>
            <w:top w:w="15" w:type="dxa"/>
            <w:left w:w="15" w:type="dxa"/>
            <w:bottom w:w="15" w:type="dxa"/>
            <w:right w:w="15" w:type="dxa"/>
          </w:tblCellMar>
        </w:tblPrEx>
        <w:trPr>
          <w:trHeight w:val="510" w:hRule="atLeast"/>
        </w:trPr>
        <w:tc>
          <w:tcPr>
            <w:tcW w:w="1079" w:type="dxa"/>
            <w:tcBorders>
              <w:top w:val="single" w:color="auto" w:sz="4" w:space="0"/>
              <w:left w:val="single" w:color="000000" w:sz="4" w:space="0"/>
              <w:bottom w:val="single" w:color="000000" w:sz="4" w:space="0"/>
              <w:right w:val="single" w:color="000000" w:sz="4" w:space="0"/>
            </w:tcBorders>
            <w:noWrap w:val="0"/>
            <w:vAlign w:val="center"/>
          </w:tcPr>
          <w:p>
            <w:pPr>
              <w:widowControl/>
              <w:ind w:firstLine="480" w:firstLineChars="200"/>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2251" w:type="dxa"/>
            <w:tcBorders>
              <w:top w:val="single" w:color="auto" w:sz="4" w:space="0"/>
              <w:left w:val="single" w:color="000000" w:sz="4" w:space="0"/>
              <w:bottom w:val="single" w:color="000000" w:sz="4" w:space="0"/>
              <w:right w:val="single" w:color="000000" w:sz="4" w:space="0"/>
            </w:tcBorders>
            <w:noWrap w:val="0"/>
            <w:vAlign w:val="center"/>
          </w:tcPr>
          <w:p>
            <w:pPr>
              <w:widowControl/>
              <w:ind w:firstLine="420" w:firstLineChars="200"/>
              <w:textAlignment w:val="center"/>
              <w:rPr>
                <w:rFonts w:hint="eastAsia" w:ascii="宋体" w:hAnsi="宋体" w:cs="宋体"/>
                <w:szCs w:val="21"/>
                <w:highlight w:val="none"/>
              </w:rPr>
            </w:pPr>
            <w:r>
              <w:rPr>
                <w:rFonts w:hint="eastAsia" w:ascii="宋体" w:hAnsi="宋体" w:cs="宋体"/>
                <w:kern w:val="0"/>
                <w:szCs w:val="21"/>
                <w:highlight w:val="none"/>
                <w:lang w:bidi="ar"/>
              </w:rPr>
              <w:t>GB/T 12897-2006</w:t>
            </w:r>
          </w:p>
        </w:tc>
        <w:tc>
          <w:tcPr>
            <w:tcW w:w="5250" w:type="dxa"/>
            <w:tcBorders>
              <w:top w:val="single" w:color="auto" w:sz="4" w:space="0"/>
              <w:left w:val="single" w:color="000000" w:sz="4" w:space="0"/>
              <w:bottom w:val="single" w:color="000000" w:sz="4" w:space="0"/>
              <w:right w:val="single" w:color="000000" w:sz="4" w:space="0"/>
            </w:tcBorders>
            <w:noWrap w:val="0"/>
            <w:vAlign w:val="center"/>
          </w:tcPr>
          <w:p>
            <w:pPr>
              <w:widowControl/>
              <w:ind w:firstLine="420" w:firstLineChars="200"/>
              <w:textAlignment w:val="center"/>
              <w:rPr>
                <w:rFonts w:hint="eastAsia" w:ascii="宋体" w:hAnsi="宋体" w:cs="宋体"/>
                <w:szCs w:val="21"/>
                <w:highlight w:val="none"/>
              </w:rPr>
            </w:pPr>
            <w:r>
              <w:rPr>
                <w:rFonts w:hint="eastAsia" w:ascii="宋体" w:hAnsi="宋体" w:cs="宋体"/>
                <w:kern w:val="0"/>
                <w:szCs w:val="21"/>
                <w:highlight w:val="none"/>
                <w:lang w:bidi="ar"/>
              </w:rPr>
              <w:t>国家一、二等水准测量规范</w:t>
            </w:r>
          </w:p>
        </w:tc>
      </w:tr>
      <w:tr>
        <w:tblPrEx>
          <w:tblCellMar>
            <w:top w:w="15" w:type="dxa"/>
            <w:left w:w="15" w:type="dxa"/>
            <w:bottom w:w="15" w:type="dxa"/>
            <w:right w:w="15" w:type="dxa"/>
          </w:tblCellMar>
        </w:tblPrEx>
        <w:trPr>
          <w:trHeight w:val="510"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ascii="宋体" w:hAnsi="宋体" w:cs="宋体"/>
                <w:sz w:val="24"/>
                <w:highlight w:val="none"/>
              </w:rPr>
            </w:pPr>
            <w:r>
              <w:rPr>
                <w:rFonts w:hint="eastAsia" w:ascii="宋体" w:hAnsi="宋体" w:cs="宋体"/>
                <w:sz w:val="24"/>
                <w:highlight w:val="none"/>
              </w:rPr>
              <w:t>2</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cs="宋体"/>
                <w:sz w:val="24"/>
                <w:highlight w:val="none"/>
              </w:rPr>
            </w:pPr>
            <w:r>
              <w:rPr>
                <w:rFonts w:hint="eastAsia" w:ascii="宋体" w:hAnsi="宋体" w:cs="宋体"/>
                <w:kern w:val="0"/>
                <w:szCs w:val="21"/>
                <w:highlight w:val="none"/>
                <w:lang w:bidi="ar"/>
              </w:rPr>
              <w:t>GB50308-2017</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cs="宋体"/>
                <w:sz w:val="24"/>
                <w:highlight w:val="none"/>
              </w:rPr>
            </w:pPr>
            <w:r>
              <w:rPr>
                <w:rFonts w:hint="eastAsia" w:ascii="宋体" w:hAnsi="宋体" w:cs="宋体"/>
                <w:kern w:val="0"/>
                <w:szCs w:val="21"/>
                <w:highlight w:val="none"/>
                <w:lang w:bidi="ar"/>
              </w:rPr>
              <w:t>城市轨道交通工程测量规范</w:t>
            </w:r>
          </w:p>
        </w:tc>
      </w:tr>
      <w:tr>
        <w:tblPrEx>
          <w:tblCellMar>
            <w:top w:w="15" w:type="dxa"/>
            <w:left w:w="15" w:type="dxa"/>
            <w:bottom w:w="15" w:type="dxa"/>
            <w:right w:w="15" w:type="dxa"/>
          </w:tblCellMar>
        </w:tblPrEx>
        <w:trPr>
          <w:trHeight w:val="510"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ascii="宋体" w:hAnsi="宋体" w:cs="宋体"/>
                <w:sz w:val="24"/>
                <w:highlight w:val="none"/>
              </w:rPr>
            </w:pPr>
            <w:r>
              <w:rPr>
                <w:rFonts w:hint="eastAsia" w:ascii="宋体" w:hAnsi="宋体" w:cs="宋体"/>
                <w:sz w:val="24"/>
                <w:highlight w:val="none"/>
              </w:rPr>
              <w:t>3</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CJJ/T 202-2013</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城市轨道交通结构安全保护技术规范</w:t>
            </w:r>
          </w:p>
        </w:tc>
      </w:tr>
      <w:tr>
        <w:tblPrEx>
          <w:tblCellMar>
            <w:top w:w="15" w:type="dxa"/>
            <w:left w:w="15" w:type="dxa"/>
            <w:bottom w:w="15" w:type="dxa"/>
            <w:right w:w="15" w:type="dxa"/>
          </w:tblCellMar>
        </w:tblPrEx>
        <w:trPr>
          <w:trHeight w:val="510"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ascii="宋体" w:hAnsi="宋体" w:cs="宋体"/>
                <w:sz w:val="24"/>
                <w:highlight w:val="none"/>
              </w:rPr>
            </w:pPr>
            <w:r>
              <w:rPr>
                <w:rFonts w:hint="eastAsia" w:ascii="宋体" w:hAnsi="宋体" w:cs="宋体"/>
                <w:sz w:val="24"/>
                <w:highlight w:val="none"/>
              </w:rPr>
              <w:t>4</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GB 50911-2013</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城市轨道交通工程监测技术规范</w:t>
            </w:r>
          </w:p>
        </w:tc>
      </w:tr>
      <w:tr>
        <w:tblPrEx>
          <w:tblCellMar>
            <w:top w:w="15" w:type="dxa"/>
            <w:left w:w="15" w:type="dxa"/>
            <w:bottom w:w="15" w:type="dxa"/>
            <w:right w:w="15" w:type="dxa"/>
          </w:tblCellMar>
        </w:tblPrEx>
        <w:trPr>
          <w:trHeight w:val="510"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ascii="宋体" w:hAnsi="宋体" w:cs="宋体"/>
                <w:sz w:val="24"/>
                <w:highlight w:val="none"/>
              </w:rPr>
            </w:pPr>
            <w:r>
              <w:rPr>
                <w:rFonts w:hint="eastAsia" w:ascii="宋体" w:hAnsi="宋体" w:cs="宋体"/>
                <w:sz w:val="24"/>
                <w:highlight w:val="none"/>
              </w:rPr>
              <w:t>5</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DB11/490-2007</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地铁工程监控量测技术规程</w:t>
            </w:r>
          </w:p>
        </w:tc>
      </w:tr>
      <w:tr>
        <w:tblPrEx>
          <w:tblCellMar>
            <w:top w:w="15" w:type="dxa"/>
            <w:left w:w="15" w:type="dxa"/>
            <w:bottom w:w="15" w:type="dxa"/>
            <w:right w:w="15" w:type="dxa"/>
          </w:tblCellMar>
        </w:tblPrEx>
        <w:trPr>
          <w:trHeight w:val="510"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ascii="宋体" w:hAnsi="宋体" w:cs="宋体"/>
                <w:sz w:val="24"/>
                <w:highlight w:val="none"/>
              </w:rPr>
            </w:pPr>
            <w:r>
              <w:rPr>
                <w:rFonts w:hint="eastAsia" w:ascii="宋体" w:hAnsi="宋体" w:cs="宋体"/>
                <w:sz w:val="24"/>
                <w:highlight w:val="none"/>
              </w:rPr>
              <w:t>6</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JGJ 8-2016</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建筑变形测量规范</w:t>
            </w:r>
          </w:p>
        </w:tc>
      </w:tr>
      <w:tr>
        <w:tblPrEx>
          <w:tblCellMar>
            <w:top w:w="15" w:type="dxa"/>
            <w:left w:w="15" w:type="dxa"/>
            <w:bottom w:w="15" w:type="dxa"/>
            <w:right w:w="15" w:type="dxa"/>
          </w:tblCellMar>
        </w:tblPrEx>
        <w:trPr>
          <w:trHeight w:val="510"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ascii="宋体" w:hAnsi="宋体" w:cs="宋体"/>
                <w:sz w:val="24"/>
                <w:highlight w:val="none"/>
              </w:rPr>
            </w:pPr>
            <w:r>
              <w:rPr>
                <w:rFonts w:hint="eastAsia" w:ascii="宋体" w:hAnsi="宋体" w:cs="宋体"/>
                <w:sz w:val="24"/>
                <w:highlight w:val="none"/>
              </w:rPr>
              <w:t>7</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GB50157-2013</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地铁设计规范</w:t>
            </w:r>
          </w:p>
        </w:tc>
      </w:tr>
      <w:tr>
        <w:tblPrEx>
          <w:tblCellMar>
            <w:top w:w="15" w:type="dxa"/>
            <w:left w:w="15" w:type="dxa"/>
            <w:bottom w:w="15" w:type="dxa"/>
            <w:right w:w="15" w:type="dxa"/>
          </w:tblCellMar>
        </w:tblPrEx>
        <w:trPr>
          <w:trHeight w:val="510"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ascii="宋体" w:hAnsi="宋体" w:cs="宋体"/>
                <w:sz w:val="24"/>
                <w:highlight w:val="none"/>
              </w:rPr>
            </w:pPr>
            <w:r>
              <w:rPr>
                <w:rFonts w:hint="eastAsia" w:ascii="宋体" w:hAnsi="宋体" w:cs="宋体"/>
                <w:sz w:val="24"/>
                <w:highlight w:val="none"/>
              </w:rPr>
              <w:t>8</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GJJ/T8-2011）</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城市测量规范</w:t>
            </w:r>
          </w:p>
        </w:tc>
      </w:tr>
      <w:tr>
        <w:tblPrEx>
          <w:tblCellMar>
            <w:top w:w="15" w:type="dxa"/>
            <w:left w:w="15" w:type="dxa"/>
            <w:bottom w:w="15" w:type="dxa"/>
            <w:right w:w="15" w:type="dxa"/>
          </w:tblCellMar>
        </w:tblPrEx>
        <w:trPr>
          <w:trHeight w:val="510"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ascii="宋体" w:hAnsi="宋体" w:cs="宋体"/>
                <w:sz w:val="24"/>
                <w:highlight w:val="none"/>
              </w:rPr>
            </w:pPr>
            <w:r>
              <w:rPr>
                <w:rFonts w:hint="eastAsia" w:ascii="宋体" w:hAnsi="宋体" w:cs="宋体"/>
                <w:sz w:val="24"/>
                <w:highlight w:val="none"/>
              </w:rPr>
              <w:t>9</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CJJ99-2017</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城市桥梁养护技术规范</w:t>
            </w:r>
          </w:p>
        </w:tc>
      </w:tr>
      <w:tr>
        <w:tblPrEx>
          <w:tblCellMar>
            <w:top w:w="15" w:type="dxa"/>
            <w:left w:w="15" w:type="dxa"/>
            <w:bottom w:w="15" w:type="dxa"/>
            <w:right w:w="15" w:type="dxa"/>
          </w:tblCellMar>
        </w:tblPrEx>
        <w:trPr>
          <w:trHeight w:val="510"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tabs>
                <w:tab w:val="center" w:pos="524"/>
              </w:tabs>
              <w:jc w:val="center"/>
              <w:rPr>
                <w:rFonts w:hint="eastAsia" w:ascii="宋体" w:hAnsi="宋体" w:cs="宋体"/>
                <w:sz w:val="24"/>
                <w:highlight w:val="none"/>
              </w:rPr>
            </w:pPr>
            <w:r>
              <w:rPr>
                <w:rFonts w:hint="eastAsia" w:ascii="宋体" w:hAnsi="宋体" w:cs="宋体"/>
                <w:sz w:val="24"/>
                <w:highlight w:val="none"/>
              </w:rPr>
              <w:t>10</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JTG/TH21-2011</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公路桥梁技术状况评定标准</w:t>
            </w:r>
          </w:p>
        </w:tc>
      </w:tr>
    </w:tbl>
    <w:p>
      <w:pPr>
        <w:pStyle w:val="9"/>
        <w:numPr>
          <w:ilvl w:val="0"/>
          <w:numId w:val="2"/>
        </w:numPr>
        <w:spacing w:line="560" w:lineRule="exact"/>
        <w:ind w:firstLine="640" w:firstLineChars="200"/>
        <w:jc w:val="both"/>
        <w:outlineLvl w:val="1"/>
        <w:rPr>
          <w:rFonts w:hint="eastAsia" w:ascii="仿宋_GB2312" w:hAnsi="宋体" w:eastAsia="仿宋_GB2312" w:cs="宋体"/>
          <w:sz w:val="32"/>
          <w:szCs w:val="32"/>
          <w:highlight w:val="none"/>
        </w:rPr>
      </w:pPr>
      <w:bookmarkStart w:id="6" w:name="_Toc32332"/>
      <w:r>
        <w:rPr>
          <w:rFonts w:hint="eastAsia" w:ascii="仿宋_GB2312" w:hAnsi="宋体" w:eastAsia="仿宋_GB2312" w:cs="宋体"/>
          <w:sz w:val="32"/>
          <w:szCs w:val="32"/>
          <w:highlight w:val="none"/>
        </w:rPr>
        <w:t>技术要求</w:t>
      </w:r>
      <w:bookmarkEnd w:id="6"/>
    </w:p>
    <w:p>
      <w:pPr>
        <w:spacing w:line="560" w:lineRule="exact"/>
        <w:ind w:firstLine="640" w:firstLineChars="200"/>
        <w:rPr>
          <w:rFonts w:hint="eastAsia" w:ascii="仿宋_GB2312" w:hAnsi="宋体" w:eastAsia="仿宋_GB2312" w:cs="宋体"/>
          <w:sz w:val="32"/>
          <w:szCs w:val="32"/>
          <w:highlight w:val="none"/>
        </w:rPr>
      </w:pPr>
      <w:bookmarkStart w:id="7" w:name="_Toc16672"/>
      <w:r>
        <w:rPr>
          <w:rFonts w:hint="eastAsia" w:ascii="仿宋_GB2312" w:hAnsi="宋体" w:eastAsia="仿宋_GB2312" w:cs="宋体"/>
          <w:sz w:val="32"/>
          <w:szCs w:val="32"/>
          <w:highlight w:val="none"/>
        </w:rPr>
        <w:t>1.监测方案大纲</w:t>
      </w:r>
      <w:bookmarkEnd w:id="7"/>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谈判单位应按照本需求书细化监测实施方案，监测方案须满足采购单位的用户需求书的要求，采购单位报备通过后方能实施，同时应制定安全应急预案，制定的安全应急预案，应对接采购单位相关应急预案，报采购单位审批，保证其他工作人员安全，杜绝发生安全事故。</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监测方案中关于下穿、上跨建筑物、跨江河等存在重大风险的关键地点，应设置专项应急预案，具体监测方案大纲如下：（详见表二）</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650"/>
        <w:gridCol w:w="5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248" w:type="dxa"/>
            <w:gridSpan w:val="3"/>
            <w:noWrap w:val="0"/>
            <w:vAlign w:val="center"/>
          </w:tcPr>
          <w:p>
            <w:pPr>
              <w:spacing w:line="560" w:lineRule="exact"/>
              <w:jc w:val="center"/>
              <w:rPr>
                <w:rFonts w:hint="eastAsia" w:ascii="宋体" w:hAnsi="宋体" w:cs="宋体"/>
                <w:b/>
                <w:kern w:val="0"/>
                <w:szCs w:val="21"/>
                <w:highlight w:val="none"/>
                <w:lang w:bidi="ar"/>
              </w:rPr>
            </w:pPr>
            <w:r>
              <w:rPr>
                <w:rFonts w:hint="eastAsia" w:ascii="宋体" w:hAnsi="宋体" w:cs="宋体"/>
                <w:b/>
                <w:bCs/>
                <w:szCs w:val="21"/>
                <w:highlight w:val="none"/>
              </w:rPr>
              <w:t>表二  监测方案大纲表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317"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序号</w:t>
            </w:r>
          </w:p>
        </w:tc>
        <w:tc>
          <w:tcPr>
            <w:tcW w:w="2650"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大纲目录</w:t>
            </w:r>
          </w:p>
        </w:tc>
        <w:tc>
          <w:tcPr>
            <w:tcW w:w="5281"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17" w:type="dxa"/>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2650" w:type="dxa"/>
            <w:noWrap w:val="0"/>
            <w:vAlign w:val="center"/>
          </w:tcPr>
          <w:p>
            <w:pPr>
              <w:rPr>
                <w:rFonts w:hint="eastAsia" w:ascii="宋体" w:hAnsi="宋体" w:cs="宋体"/>
                <w:kern w:val="0"/>
                <w:szCs w:val="21"/>
                <w:highlight w:val="none"/>
                <w:lang w:bidi="ar"/>
              </w:rPr>
            </w:pPr>
            <w:r>
              <w:rPr>
                <w:rFonts w:hint="eastAsia" w:ascii="宋体" w:hAnsi="宋体" w:cs="宋体"/>
                <w:kern w:val="0"/>
                <w:szCs w:val="21"/>
                <w:highlight w:val="none"/>
                <w:lang w:bidi="ar"/>
              </w:rPr>
              <w:t>项目概况</w:t>
            </w:r>
          </w:p>
        </w:tc>
        <w:tc>
          <w:tcPr>
            <w:tcW w:w="5281" w:type="dxa"/>
            <w:noWrap w:val="0"/>
            <w:vAlign w:val="center"/>
          </w:tcPr>
          <w:p>
            <w:pPr>
              <w:rPr>
                <w:rFonts w:hint="eastAsia" w:ascii="宋体" w:hAnsi="宋体" w:cs="宋体"/>
                <w:kern w:val="0"/>
                <w:szCs w:val="21"/>
                <w:highlight w:val="none"/>
                <w:u w:val="single"/>
                <w:lang w:bidi="ar"/>
              </w:rPr>
            </w:pPr>
            <w:r>
              <w:rPr>
                <w:rFonts w:hint="eastAsia" w:ascii="宋体" w:hAnsi="宋体" w:cs="宋体"/>
                <w:b/>
                <w:bCs/>
                <w:szCs w:val="21"/>
                <w:highlight w:val="none"/>
              </w:rPr>
              <w:t>★</w:t>
            </w:r>
            <w:r>
              <w:rPr>
                <w:rFonts w:hint="eastAsia" w:ascii="宋体" w:hAnsi="宋体" w:cs="宋体"/>
                <w:kern w:val="0"/>
                <w:szCs w:val="21"/>
                <w:highlight w:val="none"/>
                <w:u w:val="single"/>
                <w:lang w:bidi="ar"/>
              </w:rPr>
              <w:t>（1）项目总体情况介绍；</w:t>
            </w:r>
          </w:p>
          <w:p>
            <w:pPr>
              <w:rPr>
                <w:rFonts w:hint="eastAsia" w:ascii="宋体" w:hAnsi="宋体" w:cs="宋体"/>
                <w:kern w:val="0"/>
                <w:szCs w:val="21"/>
                <w:highlight w:val="none"/>
                <w:u w:val="single"/>
                <w:lang w:bidi="ar"/>
              </w:rPr>
            </w:pPr>
            <w:r>
              <w:rPr>
                <w:rFonts w:hint="eastAsia" w:ascii="宋体" w:hAnsi="宋体" w:cs="宋体"/>
                <w:kern w:val="0"/>
                <w:szCs w:val="21"/>
                <w:highlight w:val="none"/>
                <w:u w:val="single"/>
                <w:lang w:bidi="ar"/>
              </w:rPr>
              <w:t>（2）工程及水文地质概况；</w:t>
            </w:r>
          </w:p>
          <w:p>
            <w:pPr>
              <w:rPr>
                <w:rFonts w:hint="eastAsia" w:ascii="宋体" w:hAnsi="宋体" w:cs="宋体"/>
                <w:kern w:val="0"/>
                <w:szCs w:val="21"/>
                <w:highlight w:val="none"/>
                <w:lang w:bidi="ar"/>
              </w:rPr>
            </w:pPr>
            <w:r>
              <w:rPr>
                <w:rFonts w:hint="eastAsia" w:ascii="宋体" w:hAnsi="宋体" w:cs="宋体"/>
                <w:kern w:val="0"/>
                <w:szCs w:val="21"/>
                <w:highlight w:val="none"/>
                <w:u w:val="single"/>
                <w:lang w:bidi="ar"/>
              </w:rPr>
              <w:t>（3）项目监测工期计划。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17" w:type="dxa"/>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2</w:t>
            </w:r>
          </w:p>
        </w:tc>
        <w:tc>
          <w:tcPr>
            <w:tcW w:w="2650" w:type="dxa"/>
            <w:noWrap w:val="0"/>
            <w:vAlign w:val="center"/>
          </w:tcPr>
          <w:p>
            <w:pPr>
              <w:rPr>
                <w:rFonts w:hint="eastAsia" w:ascii="宋体" w:hAnsi="宋体" w:cs="宋体"/>
                <w:kern w:val="0"/>
                <w:szCs w:val="21"/>
                <w:highlight w:val="none"/>
                <w:lang w:bidi="ar"/>
              </w:rPr>
            </w:pPr>
            <w:r>
              <w:rPr>
                <w:rFonts w:hint="eastAsia" w:ascii="宋体" w:hAnsi="宋体" w:cs="宋体"/>
                <w:kern w:val="0"/>
                <w:szCs w:val="21"/>
                <w:highlight w:val="none"/>
                <w:lang w:bidi="ar"/>
              </w:rPr>
              <w:t>监测目的及依据</w:t>
            </w:r>
          </w:p>
        </w:tc>
        <w:tc>
          <w:tcPr>
            <w:tcW w:w="5281" w:type="dxa"/>
            <w:noWrap w:val="0"/>
            <w:vAlign w:val="center"/>
          </w:tcPr>
          <w:p>
            <w:pPr>
              <w:rPr>
                <w:rFonts w:hint="eastAsia" w:ascii="宋体" w:hAnsi="宋体" w:cs="宋体"/>
                <w:kern w:val="0"/>
                <w:szCs w:val="21"/>
                <w:highlight w:val="none"/>
                <w:u w:val="single"/>
                <w:lang w:bidi="ar"/>
              </w:rPr>
            </w:pPr>
            <w:r>
              <w:rPr>
                <w:rFonts w:hint="eastAsia" w:ascii="宋体" w:hAnsi="宋体" w:cs="宋体"/>
                <w:b/>
                <w:bCs/>
                <w:szCs w:val="21"/>
                <w:highlight w:val="none"/>
              </w:rPr>
              <w:t>★</w:t>
            </w:r>
            <w:r>
              <w:rPr>
                <w:rFonts w:hint="eastAsia" w:ascii="宋体" w:hAnsi="宋体" w:cs="宋体"/>
                <w:kern w:val="0"/>
                <w:szCs w:val="21"/>
                <w:highlight w:val="none"/>
                <w:u w:val="single"/>
                <w:lang w:bidi="ar"/>
              </w:rPr>
              <w:t>（1）监测目的；</w:t>
            </w:r>
          </w:p>
          <w:p>
            <w:pPr>
              <w:rPr>
                <w:rFonts w:hint="eastAsia" w:ascii="宋体" w:hAnsi="宋体" w:cs="宋体"/>
                <w:kern w:val="0"/>
                <w:szCs w:val="21"/>
                <w:highlight w:val="none"/>
                <w:u w:val="single"/>
                <w:lang w:bidi="ar"/>
              </w:rPr>
            </w:pPr>
            <w:r>
              <w:rPr>
                <w:rFonts w:hint="eastAsia" w:ascii="宋体" w:hAnsi="宋体" w:cs="宋体"/>
                <w:kern w:val="0"/>
                <w:szCs w:val="21"/>
                <w:highlight w:val="none"/>
                <w:u w:val="single"/>
                <w:lang w:bidi="ar"/>
              </w:rPr>
              <w:t>（2）编制依据的相关文件、图纸；</w:t>
            </w:r>
          </w:p>
          <w:p>
            <w:pPr>
              <w:rPr>
                <w:rFonts w:hint="eastAsia" w:ascii="宋体" w:hAnsi="宋体" w:cs="宋体"/>
                <w:kern w:val="0"/>
                <w:szCs w:val="21"/>
                <w:highlight w:val="none"/>
                <w:lang w:bidi="ar"/>
              </w:rPr>
            </w:pPr>
            <w:r>
              <w:rPr>
                <w:rFonts w:hint="eastAsia" w:ascii="宋体" w:hAnsi="宋体" w:cs="宋体"/>
                <w:kern w:val="0"/>
                <w:szCs w:val="21"/>
                <w:highlight w:val="none"/>
                <w:u w:val="single"/>
                <w:lang w:bidi="ar"/>
              </w:rPr>
              <w:t>（3）采用的主要技术标准。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17" w:type="dxa"/>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3</w:t>
            </w:r>
          </w:p>
        </w:tc>
        <w:tc>
          <w:tcPr>
            <w:tcW w:w="2650" w:type="dxa"/>
            <w:noWrap w:val="0"/>
            <w:vAlign w:val="center"/>
          </w:tcPr>
          <w:p>
            <w:pPr>
              <w:rPr>
                <w:rFonts w:hint="eastAsia" w:ascii="宋体" w:hAnsi="宋体" w:cs="宋体"/>
                <w:kern w:val="0"/>
                <w:szCs w:val="21"/>
                <w:highlight w:val="none"/>
                <w:lang w:bidi="ar"/>
              </w:rPr>
            </w:pPr>
            <w:r>
              <w:rPr>
                <w:rFonts w:hint="eastAsia" w:ascii="宋体" w:hAnsi="宋体" w:cs="宋体"/>
                <w:kern w:val="0"/>
                <w:szCs w:val="21"/>
                <w:highlight w:val="none"/>
                <w:lang w:bidi="ar"/>
              </w:rPr>
              <w:t>监测范围及周期</w:t>
            </w:r>
          </w:p>
        </w:tc>
        <w:tc>
          <w:tcPr>
            <w:tcW w:w="5281" w:type="dxa"/>
            <w:noWrap w:val="0"/>
            <w:vAlign w:val="center"/>
          </w:tcPr>
          <w:p>
            <w:pPr>
              <w:rPr>
                <w:rFonts w:hint="eastAsia" w:ascii="宋体" w:hAnsi="宋体" w:cs="宋体"/>
                <w:kern w:val="0"/>
                <w:szCs w:val="21"/>
                <w:highlight w:val="none"/>
                <w:lang w:bidi="ar"/>
              </w:rPr>
            </w:pPr>
            <w:r>
              <w:rPr>
                <w:rFonts w:hint="eastAsia" w:ascii="宋体" w:hAnsi="宋体" w:cs="宋体"/>
                <w:b/>
                <w:bCs/>
                <w:szCs w:val="21"/>
                <w:highlight w:val="none"/>
              </w:rPr>
              <w:t>★</w:t>
            </w:r>
            <w:r>
              <w:rPr>
                <w:rFonts w:hint="eastAsia" w:ascii="宋体" w:hAnsi="宋体" w:cs="宋体"/>
                <w:kern w:val="0"/>
                <w:szCs w:val="21"/>
                <w:highlight w:val="none"/>
                <w:u w:val="single"/>
                <w:lang w:bidi="ar"/>
              </w:rPr>
              <w:t>明确监测内容及监测周期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17" w:type="dxa"/>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4</w:t>
            </w:r>
          </w:p>
        </w:tc>
        <w:tc>
          <w:tcPr>
            <w:tcW w:w="2650" w:type="dxa"/>
            <w:noWrap w:val="0"/>
            <w:vAlign w:val="center"/>
          </w:tcPr>
          <w:p>
            <w:pPr>
              <w:rPr>
                <w:rFonts w:hint="eastAsia" w:ascii="宋体" w:hAnsi="宋体" w:cs="宋体"/>
                <w:kern w:val="0"/>
                <w:szCs w:val="21"/>
                <w:highlight w:val="none"/>
                <w:lang w:bidi="ar"/>
              </w:rPr>
            </w:pPr>
            <w:r>
              <w:rPr>
                <w:rFonts w:hint="eastAsia" w:ascii="宋体" w:hAnsi="宋体" w:cs="宋体"/>
                <w:kern w:val="0"/>
                <w:szCs w:val="21"/>
                <w:highlight w:val="none"/>
                <w:lang w:bidi="ar"/>
              </w:rPr>
              <w:t>监测内容</w:t>
            </w:r>
          </w:p>
        </w:tc>
        <w:tc>
          <w:tcPr>
            <w:tcW w:w="5281" w:type="dxa"/>
            <w:noWrap w:val="0"/>
            <w:vAlign w:val="center"/>
          </w:tcPr>
          <w:p>
            <w:pPr>
              <w:rPr>
                <w:rFonts w:hint="eastAsia" w:ascii="宋体" w:hAnsi="宋体" w:cs="宋体"/>
                <w:kern w:val="0"/>
                <w:szCs w:val="21"/>
                <w:highlight w:val="none"/>
                <w:lang w:bidi="ar"/>
              </w:rPr>
            </w:pPr>
            <w:r>
              <w:rPr>
                <w:rFonts w:hint="eastAsia" w:ascii="宋体" w:hAnsi="宋体" w:cs="宋体"/>
                <w:b/>
                <w:bCs/>
                <w:szCs w:val="21"/>
                <w:highlight w:val="none"/>
              </w:rPr>
              <w:t>★</w:t>
            </w:r>
            <w:r>
              <w:rPr>
                <w:rFonts w:hint="eastAsia" w:ascii="宋体" w:hAnsi="宋体" w:cs="宋体"/>
                <w:kern w:val="0"/>
                <w:szCs w:val="21"/>
                <w:highlight w:val="none"/>
                <w:u w:val="single"/>
                <w:lang w:bidi="ar"/>
              </w:rPr>
              <w:t>明确监测内容及具体项目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17" w:type="dxa"/>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5</w:t>
            </w:r>
          </w:p>
        </w:tc>
        <w:tc>
          <w:tcPr>
            <w:tcW w:w="2650" w:type="dxa"/>
            <w:noWrap w:val="0"/>
            <w:vAlign w:val="center"/>
          </w:tcPr>
          <w:p>
            <w:pPr>
              <w:rPr>
                <w:rFonts w:hint="eastAsia" w:ascii="宋体" w:hAnsi="宋体" w:cs="宋体"/>
                <w:kern w:val="0"/>
                <w:szCs w:val="21"/>
                <w:highlight w:val="none"/>
                <w:lang w:bidi="ar"/>
              </w:rPr>
            </w:pPr>
            <w:r>
              <w:rPr>
                <w:rFonts w:hint="eastAsia" w:ascii="宋体" w:hAnsi="宋体" w:cs="宋体"/>
                <w:kern w:val="0"/>
                <w:szCs w:val="21"/>
                <w:highlight w:val="none"/>
                <w:lang w:bidi="ar"/>
              </w:rPr>
              <w:t>监测方法及精度</w:t>
            </w:r>
          </w:p>
        </w:tc>
        <w:tc>
          <w:tcPr>
            <w:tcW w:w="5281" w:type="dxa"/>
            <w:noWrap w:val="0"/>
            <w:vAlign w:val="center"/>
          </w:tcPr>
          <w:p>
            <w:pPr>
              <w:rPr>
                <w:rFonts w:hint="eastAsia" w:ascii="宋体" w:hAnsi="宋体" w:cs="宋体"/>
                <w:kern w:val="0"/>
                <w:szCs w:val="21"/>
                <w:highlight w:val="none"/>
                <w:u w:val="single"/>
                <w:lang w:bidi="ar"/>
              </w:rPr>
            </w:pPr>
            <w:r>
              <w:rPr>
                <w:rFonts w:hint="eastAsia" w:ascii="宋体" w:hAnsi="宋体" w:cs="宋体"/>
                <w:b/>
                <w:bCs/>
                <w:szCs w:val="21"/>
                <w:highlight w:val="none"/>
              </w:rPr>
              <w:t>★</w:t>
            </w:r>
            <w:r>
              <w:rPr>
                <w:rFonts w:hint="eastAsia" w:ascii="宋体" w:hAnsi="宋体" w:cs="宋体"/>
                <w:kern w:val="0"/>
                <w:szCs w:val="21"/>
                <w:highlight w:val="none"/>
                <w:u w:val="single"/>
                <w:lang w:bidi="ar"/>
              </w:rPr>
              <w:t>（1）监测仪器；</w:t>
            </w:r>
          </w:p>
          <w:p>
            <w:pPr>
              <w:rPr>
                <w:rFonts w:hint="eastAsia" w:ascii="宋体" w:hAnsi="宋体" w:cs="宋体"/>
                <w:kern w:val="0"/>
                <w:szCs w:val="21"/>
                <w:highlight w:val="none"/>
                <w:u w:val="single"/>
                <w:lang w:bidi="ar"/>
              </w:rPr>
            </w:pPr>
            <w:r>
              <w:rPr>
                <w:rFonts w:hint="eastAsia" w:ascii="宋体" w:hAnsi="宋体" w:cs="宋体"/>
                <w:kern w:val="0"/>
                <w:szCs w:val="21"/>
                <w:highlight w:val="none"/>
                <w:u w:val="single"/>
                <w:lang w:bidi="ar"/>
              </w:rPr>
              <w:t>（2）监测方法；</w:t>
            </w:r>
          </w:p>
          <w:p>
            <w:pPr>
              <w:rPr>
                <w:rFonts w:hint="eastAsia" w:ascii="宋体" w:hAnsi="宋体" w:cs="宋体"/>
                <w:kern w:val="0"/>
                <w:szCs w:val="21"/>
                <w:highlight w:val="none"/>
                <w:u w:val="single"/>
                <w:lang w:bidi="ar"/>
              </w:rPr>
            </w:pPr>
            <w:r>
              <w:rPr>
                <w:rFonts w:hint="eastAsia" w:ascii="宋体" w:hAnsi="宋体" w:cs="宋体"/>
                <w:kern w:val="0"/>
                <w:szCs w:val="21"/>
                <w:highlight w:val="none"/>
                <w:u w:val="single"/>
                <w:lang w:bidi="ar"/>
              </w:rPr>
              <w:t>（3）监测精度；</w:t>
            </w:r>
          </w:p>
          <w:p>
            <w:pPr>
              <w:rPr>
                <w:rFonts w:hint="eastAsia" w:ascii="宋体" w:hAnsi="宋体" w:cs="宋体"/>
                <w:kern w:val="0"/>
                <w:szCs w:val="21"/>
                <w:highlight w:val="none"/>
                <w:lang w:bidi="ar"/>
              </w:rPr>
            </w:pPr>
            <w:r>
              <w:rPr>
                <w:rFonts w:hint="eastAsia" w:ascii="宋体" w:hAnsi="宋体" w:cs="宋体"/>
                <w:kern w:val="0"/>
                <w:szCs w:val="21"/>
                <w:highlight w:val="none"/>
                <w:u w:val="single"/>
                <w:lang w:bidi="ar"/>
              </w:rPr>
              <w:t>（4）日常巡视。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17" w:type="dxa"/>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6</w:t>
            </w:r>
          </w:p>
        </w:tc>
        <w:tc>
          <w:tcPr>
            <w:tcW w:w="2650" w:type="dxa"/>
            <w:noWrap w:val="0"/>
            <w:vAlign w:val="center"/>
          </w:tcPr>
          <w:p>
            <w:pPr>
              <w:rPr>
                <w:rFonts w:hint="eastAsia" w:ascii="宋体" w:hAnsi="宋体" w:cs="宋体"/>
                <w:kern w:val="0"/>
                <w:szCs w:val="21"/>
                <w:highlight w:val="none"/>
                <w:lang w:bidi="ar"/>
              </w:rPr>
            </w:pPr>
            <w:r>
              <w:rPr>
                <w:rFonts w:hint="eastAsia" w:ascii="宋体" w:hAnsi="宋体" w:cs="宋体"/>
                <w:kern w:val="0"/>
                <w:szCs w:val="21"/>
                <w:highlight w:val="none"/>
                <w:lang w:bidi="ar"/>
              </w:rPr>
              <w:t>数据处理及变形分析</w:t>
            </w:r>
          </w:p>
        </w:tc>
        <w:tc>
          <w:tcPr>
            <w:tcW w:w="5281" w:type="dxa"/>
            <w:noWrap w:val="0"/>
            <w:vAlign w:val="center"/>
          </w:tcPr>
          <w:p>
            <w:pPr>
              <w:rPr>
                <w:rFonts w:hint="eastAsia" w:ascii="宋体" w:hAnsi="宋体" w:cs="宋体"/>
                <w:kern w:val="0"/>
                <w:szCs w:val="21"/>
                <w:highlight w:val="none"/>
                <w:u w:val="single"/>
                <w:lang w:bidi="ar"/>
              </w:rPr>
            </w:pPr>
            <w:r>
              <w:rPr>
                <w:rFonts w:hint="eastAsia" w:ascii="宋体" w:hAnsi="宋体" w:cs="宋体"/>
                <w:b/>
                <w:bCs/>
                <w:szCs w:val="21"/>
                <w:highlight w:val="none"/>
              </w:rPr>
              <w:t>★</w:t>
            </w:r>
            <w:r>
              <w:rPr>
                <w:rFonts w:hint="eastAsia" w:ascii="宋体" w:hAnsi="宋体" w:cs="宋体"/>
                <w:kern w:val="0"/>
                <w:szCs w:val="21"/>
                <w:highlight w:val="none"/>
                <w:u w:val="single"/>
                <w:lang w:bidi="ar"/>
              </w:rPr>
              <w:t>（1）数据处理；</w:t>
            </w:r>
          </w:p>
          <w:p>
            <w:pPr>
              <w:rPr>
                <w:rFonts w:hint="eastAsia" w:ascii="宋体" w:hAnsi="宋体" w:cs="宋体"/>
                <w:kern w:val="0"/>
                <w:szCs w:val="21"/>
                <w:highlight w:val="none"/>
                <w:lang w:bidi="ar"/>
              </w:rPr>
            </w:pPr>
            <w:r>
              <w:rPr>
                <w:rFonts w:hint="eastAsia" w:ascii="宋体" w:hAnsi="宋体" w:cs="宋体"/>
                <w:kern w:val="0"/>
                <w:szCs w:val="21"/>
                <w:highlight w:val="none"/>
                <w:u w:val="single"/>
                <w:lang w:bidi="ar"/>
              </w:rPr>
              <w:t>（2）变形分析。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17" w:type="dxa"/>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7</w:t>
            </w:r>
          </w:p>
        </w:tc>
        <w:tc>
          <w:tcPr>
            <w:tcW w:w="2650" w:type="dxa"/>
            <w:noWrap w:val="0"/>
            <w:vAlign w:val="center"/>
          </w:tcPr>
          <w:p>
            <w:pPr>
              <w:rPr>
                <w:rFonts w:hint="eastAsia" w:ascii="宋体" w:hAnsi="宋体" w:cs="宋体"/>
                <w:kern w:val="0"/>
                <w:szCs w:val="21"/>
                <w:highlight w:val="none"/>
                <w:lang w:bidi="ar"/>
              </w:rPr>
            </w:pPr>
            <w:r>
              <w:rPr>
                <w:rFonts w:hint="eastAsia" w:ascii="宋体" w:hAnsi="宋体" w:cs="宋体"/>
                <w:kern w:val="0"/>
                <w:szCs w:val="21"/>
                <w:highlight w:val="none"/>
                <w:lang w:bidi="ar"/>
              </w:rPr>
              <w:t>监测频率</w:t>
            </w:r>
          </w:p>
        </w:tc>
        <w:tc>
          <w:tcPr>
            <w:tcW w:w="5281" w:type="dxa"/>
            <w:noWrap w:val="0"/>
            <w:vAlign w:val="center"/>
          </w:tcPr>
          <w:p>
            <w:pPr>
              <w:rPr>
                <w:rFonts w:hint="eastAsia" w:ascii="宋体" w:hAnsi="宋体" w:cs="宋体"/>
                <w:kern w:val="0"/>
                <w:szCs w:val="21"/>
                <w:highlight w:val="none"/>
                <w:lang w:bidi="ar"/>
              </w:rPr>
            </w:pPr>
            <w:r>
              <w:rPr>
                <w:rFonts w:hint="eastAsia" w:ascii="宋体" w:hAnsi="宋体" w:cs="宋体"/>
                <w:b/>
                <w:bCs/>
                <w:szCs w:val="21"/>
                <w:highlight w:val="none"/>
              </w:rPr>
              <w:t>★</w:t>
            </w:r>
            <w:r>
              <w:rPr>
                <w:rFonts w:hint="eastAsia" w:ascii="宋体" w:hAnsi="宋体" w:cs="宋体"/>
                <w:kern w:val="0"/>
                <w:szCs w:val="21"/>
                <w:highlight w:val="none"/>
                <w:u w:val="single"/>
                <w:lang w:bidi="ar"/>
              </w:rPr>
              <w:t>各个不同监测项目的监测频率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17" w:type="dxa"/>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8</w:t>
            </w:r>
          </w:p>
        </w:tc>
        <w:tc>
          <w:tcPr>
            <w:tcW w:w="2650" w:type="dxa"/>
            <w:noWrap w:val="0"/>
            <w:vAlign w:val="center"/>
          </w:tcPr>
          <w:p>
            <w:pPr>
              <w:rPr>
                <w:rFonts w:hint="eastAsia" w:ascii="宋体" w:hAnsi="宋体" w:cs="宋体"/>
                <w:kern w:val="0"/>
                <w:szCs w:val="21"/>
                <w:highlight w:val="none"/>
                <w:lang w:bidi="ar"/>
              </w:rPr>
            </w:pPr>
            <w:r>
              <w:rPr>
                <w:rFonts w:hint="eastAsia" w:ascii="宋体" w:hAnsi="宋体" w:cs="宋体"/>
                <w:kern w:val="0"/>
                <w:szCs w:val="21"/>
                <w:highlight w:val="none"/>
                <w:lang w:bidi="ar"/>
              </w:rPr>
              <w:t>监测人员及设备</w:t>
            </w:r>
          </w:p>
        </w:tc>
        <w:tc>
          <w:tcPr>
            <w:tcW w:w="5281" w:type="dxa"/>
            <w:noWrap w:val="0"/>
            <w:vAlign w:val="center"/>
          </w:tcPr>
          <w:p>
            <w:pPr>
              <w:rPr>
                <w:rFonts w:hint="eastAsia" w:ascii="宋体" w:hAnsi="宋体" w:cs="宋体"/>
                <w:kern w:val="0"/>
                <w:szCs w:val="21"/>
                <w:highlight w:val="none"/>
                <w:u w:val="single"/>
                <w:lang w:bidi="ar"/>
              </w:rPr>
            </w:pPr>
            <w:r>
              <w:rPr>
                <w:rFonts w:hint="eastAsia" w:ascii="宋体" w:hAnsi="宋体" w:cs="宋体"/>
                <w:b/>
                <w:bCs/>
                <w:szCs w:val="21"/>
                <w:highlight w:val="none"/>
              </w:rPr>
              <w:t>★</w:t>
            </w:r>
            <w:r>
              <w:rPr>
                <w:rFonts w:hint="eastAsia" w:ascii="宋体" w:hAnsi="宋体" w:cs="宋体"/>
                <w:kern w:val="0"/>
                <w:szCs w:val="21"/>
                <w:highlight w:val="none"/>
                <w:u w:val="single"/>
                <w:lang w:bidi="ar"/>
              </w:rPr>
              <w:t>（1）人员专业、职称；</w:t>
            </w:r>
          </w:p>
          <w:p>
            <w:pPr>
              <w:rPr>
                <w:rFonts w:hint="eastAsia" w:ascii="宋体" w:hAnsi="宋体" w:cs="宋体"/>
                <w:kern w:val="0"/>
                <w:szCs w:val="21"/>
                <w:highlight w:val="none"/>
                <w:lang w:bidi="ar"/>
              </w:rPr>
            </w:pPr>
            <w:r>
              <w:rPr>
                <w:rFonts w:hint="eastAsia" w:ascii="宋体" w:hAnsi="宋体" w:cs="宋体"/>
                <w:kern w:val="0"/>
                <w:szCs w:val="21"/>
                <w:highlight w:val="none"/>
                <w:u w:val="single"/>
                <w:lang w:bidi="ar"/>
              </w:rPr>
              <w:t>（2）设备名称、型号、精度、数量等。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17" w:type="dxa"/>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9</w:t>
            </w:r>
          </w:p>
        </w:tc>
        <w:tc>
          <w:tcPr>
            <w:tcW w:w="2650" w:type="dxa"/>
            <w:noWrap w:val="0"/>
            <w:vAlign w:val="center"/>
          </w:tcPr>
          <w:p>
            <w:pPr>
              <w:rPr>
                <w:rFonts w:hint="eastAsia" w:ascii="宋体" w:hAnsi="宋体" w:cs="宋体"/>
                <w:kern w:val="0"/>
                <w:szCs w:val="21"/>
                <w:highlight w:val="none"/>
                <w:lang w:bidi="ar"/>
              </w:rPr>
            </w:pPr>
            <w:r>
              <w:rPr>
                <w:rFonts w:hint="eastAsia" w:ascii="宋体" w:hAnsi="宋体" w:cs="宋体"/>
                <w:kern w:val="0"/>
                <w:szCs w:val="21"/>
                <w:highlight w:val="none"/>
                <w:lang w:bidi="ar"/>
              </w:rPr>
              <w:t>信息反馈</w:t>
            </w:r>
          </w:p>
        </w:tc>
        <w:tc>
          <w:tcPr>
            <w:tcW w:w="5281" w:type="dxa"/>
            <w:noWrap w:val="0"/>
            <w:vAlign w:val="center"/>
          </w:tcPr>
          <w:p>
            <w:pPr>
              <w:rPr>
                <w:rFonts w:hint="eastAsia" w:ascii="宋体" w:hAnsi="宋体" w:cs="宋体"/>
                <w:kern w:val="0"/>
                <w:szCs w:val="21"/>
                <w:highlight w:val="none"/>
                <w:u w:val="single"/>
                <w:lang w:bidi="ar"/>
              </w:rPr>
            </w:pPr>
            <w:r>
              <w:rPr>
                <w:rFonts w:hint="eastAsia" w:ascii="宋体" w:hAnsi="宋体" w:cs="宋体"/>
                <w:b/>
                <w:bCs/>
                <w:szCs w:val="21"/>
                <w:highlight w:val="none"/>
              </w:rPr>
              <w:t>★</w:t>
            </w:r>
            <w:r>
              <w:rPr>
                <w:rFonts w:hint="eastAsia" w:ascii="宋体" w:hAnsi="宋体" w:cs="宋体"/>
                <w:kern w:val="0"/>
                <w:szCs w:val="21"/>
                <w:highlight w:val="none"/>
                <w:u w:val="single"/>
                <w:lang w:bidi="ar"/>
              </w:rPr>
              <w:t>（1）信息反馈的方式；</w:t>
            </w:r>
          </w:p>
          <w:p>
            <w:pPr>
              <w:rPr>
                <w:rFonts w:hint="eastAsia" w:ascii="宋体" w:hAnsi="宋体" w:cs="宋体"/>
                <w:kern w:val="0"/>
                <w:szCs w:val="21"/>
                <w:highlight w:val="none"/>
                <w:u w:val="single"/>
                <w:lang w:bidi="ar"/>
              </w:rPr>
            </w:pPr>
            <w:r>
              <w:rPr>
                <w:rFonts w:hint="eastAsia" w:ascii="宋体" w:hAnsi="宋体" w:cs="宋体"/>
                <w:kern w:val="0"/>
                <w:szCs w:val="21"/>
                <w:highlight w:val="none"/>
                <w:u w:val="single"/>
                <w:lang w:bidi="ar"/>
              </w:rPr>
              <w:t>（2）信息反馈的时间；</w:t>
            </w:r>
          </w:p>
          <w:p>
            <w:pPr>
              <w:rPr>
                <w:rFonts w:hint="eastAsia" w:ascii="宋体" w:hAnsi="宋体" w:cs="宋体"/>
                <w:kern w:val="0"/>
                <w:szCs w:val="21"/>
                <w:highlight w:val="none"/>
                <w:lang w:bidi="ar"/>
              </w:rPr>
            </w:pPr>
            <w:r>
              <w:rPr>
                <w:rFonts w:hint="eastAsia" w:ascii="宋体" w:hAnsi="宋体" w:cs="宋体"/>
                <w:kern w:val="0"/>
                <w:szCs w:val="21"/>
                <w:highlight w:val="none"/>
                <w:u w:val="single"/>
                <w:lang w:bidi="ar"/>
              </w:rPr>
              <w:t>（3）报表格式。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17" w:type="dxa"/>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10</w:t>
            </w:r>
          </w:p>
        </w:tc>
        <w:tc>
          <w:tcPr>
            <w:tcW w:w="2650" w:type="dxa"/>
            <w:noWrap w:val="0"/>
            <w:vAlign w:val="center"/>
          </w:tcPr>
          <w:p>
            <w:pPr>
              <w:rPr>
                <w:rFonts w:hint="eastAsia" w:ascii="宋体" w:hAnsi="宋体" w:cs="宋体"/>
                <w:kern w:val="0"/>
                <w:szCs w:val="21"/>
                <w:highlight w:val="none"/>
                <w:lang w:bidi="ar"/>
              </w:rPr>
            </w:pPr>
            <w:r>
              <w:rPr>
                <w:rFonts w:hint="eastAsia" w:ascii="宋体" w:hAnsi="宋体" w:cs="宋体"/>
                <w:kern w:val="0"/>
                <w:szCs w:val="21"/>
                <w:highlight w:val="none"/>
                <w:lang w:bidi="ar"/>
              </w:rPr>
              <w:t>预警、报警、控制值的确定</w:t>
            </w:r>
          </w:p>
        </w:tc>
        <w:tc>
          <w:tcPr>
            <w:tcW w:w="5281" w:type="dxa"/>
            <w:noWrap w:val="0"/>
            <w:vAlign w:val="center"/>
          </w:tcPr>
          <w:p>
            <w:pPr>
              <w:rPr>
                <w:rFonts w:hint="eastAsia" w:ascii="宋体" w:hAnsi="宋体" w:cs="宋体"/>
                <w:kern w:val="0"/>
                <w:szCs w:val="21"/>
                <w:highlight w:val="none"/>
                <w:lang w:bidi="ar"/>
              </w:rPr>
            </w:pPr>
            <w:r>
              <w:rPr>
                <w:rFonts w:hint="eastAsia" w:ascii="宋体" w:hAnsi="宋体" w:cs="宋体"/>
                <w:b/>
                <w:bCs/>
                <w:szCs w:val="21"/>
                <w:highlight w:val="none"/>
              </w:rPr>
              <w:t>★</w:t>
            </w:r>
            <w:r>
              <w:rPr>
                <w:rFonts w:hint="eastAsia" w:ascii="宋体" w:hAnsi="宋体" w:cs="宋体"/>
                <w:kern w:val="0"/>
                <w:szCs w:val="21"/>
                <w:highlight w:val="none"/>
                <w:u w:val="single"/>
                <w:lang w:bidi="ar"/>
              </w:rPr>
              <w:t>明确各监测项目的预警、报警、控制值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17" w:type="dxa"/>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11</w:t>
            </w:r>
          </w:p>
        </w:tc>
        <w:tc>
          <w:tcPr>
            <w:tcW w:w="2650" w:type="dxa"/>
            <w:noWrap w:val="0"/>
            <w:vAlign w:val="center"/>
          </w:tcPr>
          <w:p>
            <w:pPr>
              <w:rPr>
                <w:rFonts w:hint="eastAsia" w:ascii="宋体" w:hAnsi="宋体" w:cs="宋体"/>
                <w:kern w:val="0"/>
                <w:szCs w:val="21"/>
                <w:highlight w:val="none"/>
                <w:lang w:bidi="ar"/>
              </w:rPr>
            </w:pPr>
            <w:r>
              <w:rPr>
                <w:rFonts w:hint="eastAsia" w:ascii="宋体" w:hAnsi="宋体" w:cs="宋体"/>
                <w:kern w:val="0"/>
                <w:szCs w:val="21"/>
                <w:highlight w:val="none"/>
                <w:lang w:bidi="ar"/>
              </w:rPr>
              <w:t>保证措施</w:t>
            </w:r>
          </w:p>
        </w:tc>
        <w:tc>
          <w:tcPr>
            <w:tcW w:w="5281" w:type="dxa"/>
            <w:noWrap w:val="0"/>
            <w:vAlign w:val="center"/>
          </w:tcPr>
          <w:p>
            <w:pPr>
              <w:rPr>
                <w:rFonts w:hint="eastAsia" w:ascii="宋体" w:hAnsi="宋体" w:cs="宋体"/>
                <w:kern w:val="0"/>
                <w:szCs w:val="21"/>
                <w:highlight w:val="none"/>
                <w:lang w:bidi="ar"/>
              </w:rPr>
            </w:pPr>
            <w:r>
              <w:rPr>
                <w:rFonts w:hint="eastAsia" w:ascii="宋体" w:hAnsi="宋体" w:cs="宋体"/>
                <w:b/>
                <w:bCs/>
                <w:szCs w:val="21"/>
                <w:highlight w:val="none"/>
              </w:rPr>
              <w:t>★</w:t>
            </w:r>
            <w:r>
              <w:rPr>
                <w:rFonts w:hint="eastAsia" w:ascii="宋体" w:hAnsi="宋体" w:cs="宋体"/>
                <w:kern w:val="0"/>
                <w:szCs w:val="21"/>
                <w:highlight w:val="none"/>
                <w:u w:val="single"/>
                <w:lang w:bidi="ar"/>
              </w:rPr>
              <w:t>重点为质量、安全保证措施（包括异常情况的措施）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17" w:type="dxa"/>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12</w:t>
            </w:r>
          </w:p>
        </w:tc>
        <w:tc>
          <w:tcPr>
            <w:tcW w:w="2650" w:type="dxa"/>
            <w:noWrap w:val="0"/>
            <w:vAlign w:val="center"/>
          </w:tcPr>
          <w:p>
            <w:pPr>
              <w:rPr>
                <w:rFonts w:hint="eastAsia" w:ascii="宋体" w:hAnsi="宋体" w:cs="宋体"/>
                <w:kern w:val="0"/>
                <w:szCs w:val="21"/>
                <w:highlight w:val="none"/>
                <w:lang w:bidi="ar"/>
              </w:rPr>
            </w:pPr>
            <w:r>
              <w:rPr>
                <w:rFonts w:hint="eastAsia" w:ascii="宋体" w:hAnsi="宋体" w:cs="宋体"/>
                <w:kern w:val="0"/>
                <w:szCs w:val="21"/>
                <w:highlight w:val="none"/>
                <w:lang w:bidi="ar"/>
              </w:rPr>
              <w:t>其他</w:t>
            </w:r>
          </w:p>
        </w:tc>
        <w:tc>
          <w:tcPr>
            <w:tcW w:w="5281" w:type="dxa"/>
            <w:noWrap w:val="0"/>
            <w:vAlign w:val="center"/>
          </w:tcPr>
          <w:p>
            <w:pPr>
              <w:rPr>
                <w:rFonts w:hint="eastAsia" w:ascii="宋体" w:hAnsi="宋体" w:cs="宋体"/>
                <w:kern w:val="0"/>
                <w:szCs w:val="21"/>
                <w:highlight w:val="none"/>
                <w:u w:val="single"/>
                <w:lang w:bidi="ar"/>
              </w:rPr>
            </w:pPr>
            <w:r>
              <w:rPr>
                <w:rFonts w:hint="eastAsia" w:ascii="宋体" w:hAnsi="宋体" w:cs="宋体"/>
                <w:b/>
                <w:bCs/>
                <w:szCs w:val="21"/>
                <w:highlight w:val="none"/>
              </w:rPr>
              <w:t>★</w:t>
            </w:r>
            <w:r>
              <w:rPr>
                <w:rFonts w:hint="eastAsia" w:ascii="宋体" w:hAnsi="宋体" w:cs="宋体"/>
                <w:kern w:val="0"/>
                <w:szCs w:val="21"/>
                <w:highlight w:val="none"/>
                <w:u w:val="single"/>
                <w:lang w:bidi="ar"/>
              </w:rPr>
              <w:t>（1）附图、附表等；</w:t>
            </w:r>
          </w:p>
          <w:p>
            <w:pPr>
              <w:rPr>
                <w:rFonts w:hint="eastAsia" w:ascii="宋体" w:hAnsi="宋体" w:cs="宋体"/>
                <w:kern w:val="0"/>
                <w:szCs w:val="21"/>
                <w:highlight w:val="none"/>
                <w:u w:val="single"/>
                <w:lang w:bidi="ar"/>
              </w:rPr>
            </w:pPr>
            <w:r>
              <w:rPr>
                <w:rFonts w:hint="eastAsia" w:ascii="宋体" w:hAnsi="宋体" w:cs="宋体"/>
                <w:kern w:val="0"/>
                <w:szCs w:val="21"/>
                <w:highlight w:val="none"/>
                <w:u w:val="single"/>
                <w:lang w:bidi="ar"/>
              </w:rPr>
              <w:t>（2）其他需要补充的内容；</w:t>
            </w:r>
          </w:p>
          <w:p>
            <w:pPr>
              <w:rPr>
                <w:rFonts w:hint="eastAsia" w:ascii="宋体" w:hAnsi="宋体" w:cs="宋体"/>
                <w:kern w:val="0"/>
                <w:szCs w:val="21"/>
                <w:highlight w:val="none"/>
                <w:lang w:bidi="ar"/>
              </w:rPr>
            </w:pPr>
            <w:r>
              <w:rPr>
                <w:rFonts w:hint="eastAsia" w:ascii="宋体" w:hAnsi="宋体" w:cs="宋体"/>
                <w:kern w:val="0"/>
                <w:szCs w:val="21"/>
                <w:highlight w:val="none"/>
                <w:u w:val="single"/>
                <w:lang w:bidi="ar"/>
              </w:rPr>
              <w:t>（3）安全应急预案。</w:t>
            </w:r>
          </w:p>
        </w:tc>
      </w:tr>
    </w:tbl>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谈判单位应对监测实施方案的合规性、完备性和安全性负责，并对监测成果的真实性、准确性负责。对监测成果出现的遗漏或错误，谈判单位应自费进行补充测量或核验修正测量，采购单位不再另行支付费用，由此造成的影响，采购单位保留相关追责权利。</w:t>
      </w:r>
    </w:p>
    <w:p>
      <w:pPr>
        <w:spacing w:line="560" w:lineRule="exact"/>
        <w:ind w:firstLine="640" w:firstLineChars="200"/>
        <w:rPr>
          <w:rFonts w:hint="eastAsia" w:ascii="仿宋_GB2312" w:hAnsi="宋体" w:eastAsia="仿宋_GB2312" w:cs="宋体"/>
          <w:sz w:val="32"/>
          <w:szCs w:val="32"/>
          <w:highlight w:val="none"/>
        </w:rPr>
      </w:pPr>
      <w:bookmarkStart w:id="8" w:name="_Toc24287"/>
      <w:r>
        <w:rPr>
          <w:rFonts w:hint="eastAsia" w:ascii="仿宋_GB2312" w:hAnsi="宋体" w:eastAsia="仿宋_GB2312" w:cs="宋体"/>
          <w:sz w:val="32"/>
          <w:szCs w:val="32"/>
          <w:highlight w:val="none"/>
        </w:rPr>
        <w:t>2.监测项目工作内容及要求</w:t>
      </w:r>
      <w:bookmarkEnd w:id="8"/>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（1）监测项目</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主要包括监测范围内结构的变形量、变形差、变形速率和趋势等。</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（2）监测仪器设备标准</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监测设备应满足采购单位要求，确保其投入的监测设备和仪器的精准性，并提供监测设备和仪器的检验合格报告证书，监测设备和仪器定期至相关部门校检，仪器设备的检定、检验及维护应符合国家现行有关标准的规定，并获取相关有效合格证书。</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（3）运营监测测量级别</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水平位移监测控制网及水平位移监测、垂直沉降监测控制网及垂直沉降监测须满足《城市轨道交通工程测量规范GB50308—2017》标准，主要技术要求和监测方法如下：（详见表三-表六）</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2"/>
        <w:gridCol w:w="1896"/>
        <w:gridCol w:w="1020"/>
        <w:gridCol w:w="1167"/>
        <w:gridCol w:w="1721"/>
        <w:gridCol w:w="19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atLeast"/>
          <w:jc w:val="center"/>
        </w:trPr>
        <w:tc>
          <w:tcPr>
            <w:tcW w:w="8529" w:type="dxa"/>
            <w:gridSpan w:val="6"/>
            <w:tcBorders>
              <w:top w:val="single" w:color="auto" w:sz="4" w:space="0"/>
              <w:left w:val="single" w:color="auto" w:sz="4" w:space="0"/>
              <w:right w:val="single" w:color="auto" w:sz="4" w:space="0"/>
            </w:tcBorders>
            <w:noWrap w:val="0"/>
            <w:vAlign w:val="center"/>
          </w:tcPr>
          <w:p>
            <w:pPr>
              <w:spacing w:line="560" w:lineRule="exact"/>
              <w:jc w:val="center"/>
              <w:rPr>
                <w:rFonts w:hint="eastAsia" w:ascii="宋体" w:hAnsi="宋体" w:cs="宋体"/>
                <w:b/>
                <w:kern w:val="0"/>
                <w:szCs w:val="21"/>
                <w:highlight w:val="none"/>
                <w:lang w:bidi="ar"/>
              </w:rPr>
            </w:pPr>
            <w:r>
              <w:rPr>
                <w:rFonts w:hint="eastAsia" w:ascii="宋体" w:hAnsi="宋体" w:cs="宋体"/>
                <w:b/>
                <w:bCs/>
                <w:szCs w:val="21"/>
                <w:highlight w:val="none"/>
              </w:rPr>
              <w:t>★</w:t>
            </w:r>
            <w:r>
              <w:rPr>
                <w:rFonts w:hint="eastAsia" w:ascii="宋体" w:hAnsi="宋体" w:cs="宋体"/>
                <w:b/>
                <w:bCs/>
                <w:szCs w:val="21"/>
                <w:highlight w:val="none"/>
                <w:u w:val="single"/>
              </w:rPr>
              <w:t>表三  水平位移监测控制网的主要技术要求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1" w:hRule="atLeast"/>
          <w:jc w:val="center"/>
        </w:trPr>
        <w:tc>
          <w:tcPr>
            <w:tcW w:w="742" w:type="dxa"/>
            <w:tcBorders>
              <w:left w:val="single" w:color="auto" w:sz="4" w:space="0"/>
            </w:tcBorders>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等级</w:t>
            </w:r>
          </w:p>
        </w:tc>
        <w:tc>
          <w:tcPr>
            <w:tcW w:w="1896"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相邻控制点点位中误差</w:t>
            </w:r>
          </w:p>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（mm）</w:t>
            </w:r>
          </w:p>
        </w:tc>
        <w:tc>
          <w:tcPr>
            <w:tcW w:w="1020"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平均边长（m）</w:t>
            </w:r>
          </w:p>
        </w:tc>
        <w:tc>
          <w:tcPr>
            <w:tcW w:w="1167"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测角中误差（〃）</w:t>
            </w:r>
          </w:p>
        </w:tc>
        <w:tc>
          <w:tcPr>
            <w:tcW w:w="1721"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最弱边相对中误差</w:t>
            </w:r>
          </w:p>
        </w:tc>
        <w:tc>
          <w:tcPr>
            <w:tcW w:w="1983" w:type="dxa"/>
            <w:tcBorders>
              <w:right w:val="single" w:color="auto" w:sz="4" w:space="0"/>
            </w:tcBorders>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主要作业方法和观测要求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742" w:type="dxa"/>
            <w:tcBorders>
              <w:left w:val="single" w:color="auto" w:sz="4" w:space="0"/>
              <w:bottom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u w:val="single"/>
              </w:rPr>
              <w:t>Ⅱ</w:t>
            </w:r>
          </w:p>
        </w:tc>
        <w:tc>
          <w:tcPr>
            <w:tcW w:w="1896" w:type="dxa"/>
            <w:tcBorders>
              <w:bottom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u w:val="single"/>
              </w:rPr>
              <w:t>±3.0</w:t>
            </w:r>
          </w:p>
        </w:tc>
        <w:tc>
          <w:tcPr>
            <w:tcW w:w="1020" w:type="dxa"/>
            <w:tcBorders>
              <w:bottom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u w:val="single"/>
              </w:rPr>
              <w:t>150</w:t>
            </w:r>
          </w:p>
        </w:tc>
        <w:tc>
          <w:tcPr>
            <w:tcW w:w="1167" w:type="dxa"/>
            <w:tcBorders>
              <w:bottom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u w:val="single"/>
              </w:rPr>
              <w:t>±1.8</w:t>
            </w:r>
          </w:p>
        </w:tc>
        <w:tc>
          <w:tcPr>
            <w:tcW w:w="1721" w:type="dxa"/>
            <w:tcBorders>
              <w:bottom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u w:val="single"/>
              </w:rPr>
              <w:t>≤1/70000</w:t>
            </w:r>
          </w:p>
        </w:tc>
        <w:tc>
          <w:tcPr>
            <w:tcW w:w="1983" w:type="dxa"/>
            <w:tcBorders>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u w:val="single"/>
              </w:rPr>
              <w:t>按二等测量进行</w:t>
            </w:r>
          </w:p>
        </w:tc>
      </w:tr>
    </w:tbl>
    <w:p>
      <w:pPr>
        <w:pStyle w:val="2"/>
        <w:rPr>
          <w:rFonts w:hint="eastAsia"/>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66"/>
        <w:gridCol w:w="1773"/>
        <w:gridCol w:w="2895"/>
        <w:gridCol w:w="289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8529" w:type="dxa"/>
            <w:gridSpan w:val="4"/>
            <w:noWrap w:val="0"/>
            <w:vAlign w:val="center"/>
          </w:tcPr>
          <w:p>
            <w:pPr>
              <w:spacing w:line="560" w:lineRule="exact"/>
              <w:jc w:val="center"/>
              <w:rPr>
                <w:rFonts w:hint="eastAsia" w:ascii="宋体" w:hAnsi="宋体" w:cs="宋体"/>
                <w:b/>
                <w:kern w:val="0"/>
                <w:szCs w:val="21"/>
                <w:highlight w:val="none"/>
                <w:lang w:bidi="ar"/>
              </w:rPr>
            </w:pPr>
            <w:r>
              <w:rPr>
                <w:rFonts w:hint="eastAsia" w:ascii="宋体" w:hAnsi="宋体" w:cs="宋体"/>
                <w:b/>
                <w:bCs/>
                <w:szCs w:val="21"/>
                <w:highlight w:val="none"/>
              </w:rPr>
              <w:t>★</w:t>
            </w:r>
            <w:r>
              <w:rPr>
                <w:rFonts w:hint="eastAsia" w:ascii="宋体" w:hAnsi="宋体" w:cs="宋体"/>
                <w:b/>
                <w:bCs/>
                <w:szCs w:val="21"/>
                <w:highlight w:val="none"/>
                <w:u w:val="single"/>
              </w:rPr>
              <w:t>表四  水平位移监测的主要技术要求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966"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变形监测等级</w:t>
            </w:r>
          </w:p>
        </w:tc>
        <w:tc>
          <w:tcPr>
            <w:tcW w:w="1773"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变形点的点位中误差（mm）</w:t>
            </w:r>
          </w:p>
        </w:tc>
        <w:tc>
          <w:tcPr>
            <w:tcW w:w="2895"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坐标较差或两次测量较差（mm）</w:t>
            </w:r>
          </w:p>
        </w:tc>
        <w:tc>
          <w:tcPr>
            <w:tcW w:w="2895"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适用范围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36" w:hRule="atLeast"/>
          <w:jc w:val="center"/>
        </w:trPr>
        <w:tc>
          <w:tcPr>
            <w:tcW w:w="966" w:type="dxa"/>
            <w:noWrap w:val="0"/>
            <w:vAlign w:val="center"/>
          </w:tcPr>
          <w:p>
            <w:pPr>
              <w:spacing w:line="560" w:lineRule="exact"/>
              <w:jc w:val="center"/>
              <w:rPr>
                <w:rFonts w:hint="eastAsia" w:ascii="宋体" w:hAnsi="宋体" w:cs="宋体"/>
                <w:szCs w:val="21"/>
                <w:highlight w:val="none"/>
                <w:u w:val="single"/>
              </w:rPr>
            </w:pPr>
            <w:r>
              <w:rPr>
                <w:rFonts w:hint="eastAsia" w:ascii="宋体" w:hAnsi="宋体" w:cs="宋体"/>
                <w:szCs w:val="21"/>
                <w:highlight w:val="none"/>
                <w:u w:val="single"/>
              </w:rPr>
              <w:t>Ⅱ</w:t>
            </w:r>
          </w:p>
        </w:tc>
        <w:tc>
          <w:tcPr>
            <w:tcW w:w="1773" w:type="dxa"/>
            <w:noWrap w:val="0"/>
            <w:vAlign w:val="center"/>
          </w:tcPr>
          <w:p>
            <w:pPr>
              <w:spacing w:line="560" w:lineRule="exact"/>
              <w:jc w:val="center"/>
              <w:rPr>
                <w:rFonts w:hint="eastAsia" w:ascii="宋体" w:hAnsi="宋体" w:cs="宋体"/>
                <w:szCs w:val="21"/>
                <w:highlight w:val="none"/>
                <w:u w:val="single"/>
              </w:rPr>
            </w:pPr>
            <w:r>
              <w:rPr>
                <w:rFonts w:hint="eastAsia" w:ascii="宋体" w:hAnsi="宋体" w:cs="宋体"/>
                <w:szCs w:val="21"/>
                <w:highlight w:val="none"/>
                <w:u w:val="single"/>
              </w:rPr>
              <w:t>±3.0</w:t>
            </w:r>
          </w:p>
        </w:tc>
        <w:tc>
          <w:tcPr>
            <w:tcW w:w="2895" w:type="dxa"/>
            <w:noWrap w:val="0"/>
            <w:vAlign w:val="center"/>
          </w:tcPr>
          <w:p>
            <w:pPr>
              <w:spacing w:line="560" w:lineRule="exact"/>
              <w:jc w:val="center"/>
              <w:rPr>
                <w:rFonts w:hint="eastAsia" w:ascii="宋体" w:hAnsi="宋体" w:cs="宋体"/>
                <w:szCs w:val="21"/>
                <w:highlight w:val="none"/>
                <w:u w:val="single"/>
              </w:rPr>
            </w:pPr>
            <w:r>
              <w:rPr>
                <w:rFonts w:hint="eastAsia" w:ascii="宋体" w:hAnsi="宋体" w:cs="宋体"/>
                <w:szCs w:val="21"/>
                <w:highlight w:val="none"/>
                <w:u w:val="single"/>
              </w:rPr>
              <w:t>4.0</w:t>
            </w:r>
          </w:p>
        </w:tc>
        <w:tc>
          <w:tcPr>
            <w:tcW w:w="2895" w:type="dxa"/>
            <w:noWrap w:val="0"/>
            <w:vAlign w:val="center"/>
          </w:tcPr>
          <w:p>
            <w:pPr>
              <w:jc w:val="center"/>
              <w:rPr>
                <w:rFonts w:hint="eastAsia" w:ascii="宋体" w:hAnsi="宋体" w:cs="宋体"/>
                <w:szCs w:val="21"/>
                <w:highlight w:val="none"/>
                <w:u w:val="single"/>
              </w:rPr>
            </w:pPr>
            <w:r>
              <w:rPr>
                <w:rFonts w:hint="eastAsia" w:ascii="宋体" w:hAnsi="宋体" w:cs="宋体"/>
                <w:szCs w:val="21"/>
                <w:highlight w:val="none"/>
                <w:u w:val="single"/>
              </w:rPr>
              <w:t>结构收敛和运营阶段结构、轨道和道床以及有中等精度要求的监测对象</w:t>
            </w:r>
          </w:p>
        </w:tc>
      </w:tr>
    </w:tbl>
    <w:p>
      <w:pPr>
        <w:pStyle w:val="2"/>
        <w:ind w:firstLine="0" w:firstLineChars="0"/>
        <w:rPr>
          <w:rFonts w:hint="eastAsia"/>
          <w:highlight w:val="none"/>
        </w:rPr>
      </w:pPr>
      <w:r>
        <w:rPr>
          <w:rFonts w:hint="eastAsia"/>
          <w:highlight w:val="non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093"/>
        <w:gridCol w:w="1090"/>
        <w:gridCol w:w="1406"/>
        <w:gridCol w:w="1359"/>
        <w:gridCol w:w="28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8529" w:type="dxa"/>
            <w:gridSpan w:val="6"/>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bCs/>
                <w:szCs w:val="21"/>
                <w:highlight w:val="none"/>
              </w:rPr>
              <w:t>★</w:t>
            </w:r>
            <w:r>
              <w:rPr>
                <w:rFonts w:hint="eastAsia" w:ascii="宋体" w:hAnsi="宋体" w:cs="宋体"/>
                <w:b/>
                <w:bCs/>
                <w:szCs w:val="21"/>
                <w:highlight w:val="none"/>
                <w:u w:val="single"/>
              </w:rPr>
              <w:t>表五  垂直位移监测控制网的主要技术要求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4" w:hRule="atLeast"/>
          <w:jc w:val="center"/>
        </w:trPr>
        <w:tc>
          <w:tcPr>
            <w:tcW w:w="746"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等级</w:t>
            </w:r>
          </w:p>
        </w:tc>
        <w:tc>
          <w:tcPr>
            <w:tcW w:w="1093"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相邻基准点点高差中误差</w:t>
            </w:r>
          </w:p>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（mm）</w:t>
            </w:r>
          </w:p>
        </w:tc>
        <w:tc>
          <w:tcPr>
            <w:tcW w:w="1090"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每站高差中误差</w:t>
            </w:r>
          </w:p>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（mm）</w:t>
            </w:r>
          </w:p>
        </w:tc>
        <w:tc>
          <w:tcPr>
            <w:tcW w:w="1406"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往返较差、附合或环线闭合差</w:t>
            </w:r>
          </w:p>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（mm）</w:t>
            </w:r>
          </w:p>
        </w:tc>
        <w:tc>
          <w:tcPr>
            <w:tcW w:w="1359"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检测已测高差之较差</w:t>
            </w:r>
          </w:p>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（mm）</w:t>
            </w:r>
          </w:p>
        </w:tc>
        <w:tc>
          <w:tcPr>
            <w:tcW w:w="2835"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使用仪器、观测方法及主要技术要求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0" w:hRule="atLeast"/>
          <w:jc w:val="center"/>
        </w:trPr>
        <w:tc>
          <w:tcPr>
            <w:tcW w:w="746" w:type="dxa"/>
            <w:noWrap w:val="0"/>
            <w:vAlign w:val="center"/>
          </w:tcPr>
          <w:p>
            <w:pPr>
              <w:tabs>
                <w:tab w:val="center" w:pos="183"/>
              </w:tabs>
              <w:spacing w:line="560" w:lineRule="exact"/>
              <w:jc w:val="center"/>
              <w:rPr>
                <w:rFonts w:hint="eastAsia" w:ascii="仿宋_GB2312" w:hAnsi="宋体" w:eastAsia="仿宋_GB2312" w:cs="宋体"/>
                <w:sz w:val="32"/>
                <w:szCs w:val="32"/>
                <w:highlight w:val="none"/>
                <w:u w:val="single"/>
              </w:rPr>
            </w:pPr>
            <w:r>
              <w:rPr>
                <w:rFonts w:hint="eastAsia" w:ascii="宋体" w:hAnsi="宋体" w:cs="宋体"/>
                <w:szCs w:val="21"/>
                <w:highlight w:val="none"/>
                <w:u w:val="single"/>
              </w:rPr>
              <w:t>Ⅱ</w:t>
            </w:r>
          </w:p>
        </w:tc>
        <w:tc>
          <w:tcPr>
            <w:tcW w:w="1093" w:type="dxa"/>
            <w:noWrap w:val="0"/>
            <w:vAlign w:val="center"/>
          </w:tcPr>
          <w:p>
            <w:pPr>
              <w:spacing w:line="560" w:lineRule="exact"/>
              <w:jc w:val="center"/>
              <w:rPr>
                <w:rFonts w:hint="eastAsia" w:ascii="宋体" w:hAnsi="宋体" w:cs="宋体"/>
                <w:szCs w:val="21"/>
                <w:highlight w:val="none"/>
                <w:u w:val="single"/>
              </w:rPr>
            </w:pPr>
            <w:r>
              <w:rPr>
                <w:rFonts w:hint="eastAsia" w:ascii="宋体" w:hAnsi="宋体" w:cs="宋体"/>
                <w:szCs w:val="21"/>
                <w:highlight w:val="none"/>
                <w:u w:val="single"/>
              </w:rPr>
              <w:t>±0.5</w:t>
            </w:r>
          </w:p>
        </w:tc>
        <w:tc>
          <w:tcPr>
            <w:tcW w:w="1090" w:type="dxa"/>
            <w:noWrap w:val="0"/>
            <w:vAlign w:val="center"/>
          </w:tcPr>
          <w:p>
            <w:pPr>
              <w:spacing w:line="560" w:lineRule="exact"/>
              <w:jc w:val="center"/>
              <w:rPr>
                <w:rFonts w:hint="eastAsia" w:ascii="宋体" w:hAnsi="宋体" w:cs="宋体"/>
                <w:szCs w:val="21"/>
                <w:highlight w:val="none"/>
                <w:u w:val="single"/>
              </w:rPr>
            </w:pPr>
            <w:r>
              <w:rPr>
                <w:rFonts w:hint="eastAsia" w:ascii="宋体" w:hAnsi="宋体" w:cs="宋体"/>
                <w:szCs w:val="21"/>
                <w:highlight w:val="none"/>
                <w:u w:val="single"/>
              </w:rPr>
              <w:t>±0.15</w:t>
            </w:r>
          </w:p>
        </w:tc>
        <w:tc>
          <w:tcPr>
            <w:tcW w:w="1406" w:type="dxa"/>
            <w:noWrap w:val="0"/>
            <w:vAlign w:val="center"/>
          </w:tcPr>
          <w:p>
            <w:pPr>
              <w:spacing w:line="560" w:lineRule="exact"/>
              <w:jc w:val="center"/>
              <w:rPr>
                <w:rFonts w:hint="eastAsia" w:ascii="宋体" w:hAnsi="宋体" w:cs="宋体"/>
                <w:szCs w:val="21"/>
                <w:highlight w:val="none"/>
                <w:u w:val="single"/>
              </w:rPr>
            </w:pPr>
            <w:r>
              <w:rPr>
                <w:rFonts w:hint="eastAsia" w:ascii="宋体" w:hAnsi="宋体" w:cs="宋体"/>
                <w:szCs w:val="21"/>
                <w:highlight w:val="none"/>
                <w:u w:val="single"/>
              </w:rPr>
              <w:t>±0.30</w:t>
            </w:r>
            <w:r>
              <w:rPr>
                <w:rFonts w:hint="eastAsia" w:ascii="宋体" w:hAnsi="宋体" w:cs="宋体"/>
                <w:szCs w:val="21"/>
                <w:highlight w:val="none"/>
                <w:u w:val="single"/>
              </w:rPr>
              <w:object>
                <v:shape id="_x0000_i1025" o:spt="75" type="#_x0000_t75" style="height:18pt;width:19pt;" o:ole="t" filled="f" o:preferrelative="t" stroked="f" coordsize="21600,21600">
                  <v:path/>
                  <v:fill on="f" focussize="0,0"/>
                  <v:stroke on="f"/>
                  <v:imagedata r:id="rId7" o:title=""/>
                  <o:lock v:ext="edit" grouping="f" rotation="f" text="f" aspectratio="t"/>
                  <w10:wrap type="none"/>
                  <w10:anchorlock/>
                </v:shape>
                <o:OLEObject Type="Embed" ProgID="Equation.3" ShapeID="_x0000_i1025" DrawAspect="Content" ObjectID="_1468075725" r:id="rId6">
                  <o:LockedField>false</o:LockedField>
                </o:OLEObject>
              </w:object>
            </w:r>
          </w:p>
        </w:tc>
        <w:tc>
          <w:tcPr>
            <w:tcW w:w="1359" w:type="dxa"/>
            <w:noWrap w:val="0"/>
            <w:vAlign w:val="center"/>
          </w:tcPr>
          <w:p>
            <w:pPr>
              <w:spacing w:line="560" w:lineRule="exact"/>
              <w:jc w:val="center"/>
              <w:rPr>
                <w:rFonts w:hint="eastAsia" w:ascii="宋体" w:hAnsi="宋体" w:cs="宋体"/>
                <w:szCs w:val="21"/>
                <w:highlight w:val="none"/>
                <w:u w:val="single"/>
              </w:rPr>
            </w:pPr>
            <w:r>
              <w:rPr>
                <w:rFonts w:hint="eastAsia" w:ascii="宋体" w:hAnsi="宋体" w:cs="宋体"/>
                <w:szCs w:val="21"/>
                <w:highlight w:val="none"/>
                <w:u w:val="single"/>
              </w:rPr>
              <w:t>0.4</w:t>
            </w:r>
            <w:r>
              <w:rPr>
                <w:rFonts w:hint="eastAsia" w:ascii="宋体" w:hAnsi="宋体" w:cs="宋体"/>
                <w:szCs w:val="21"/>
                <w:highlight w:val="none"/>
                <w:u w:val="single"/>
              </w:rPr>
              <w:object>
                <v:shape id="_x0000_i1026" o:spt="75" type="#_x0000_t75" style="height:18pt;width:19pt;" o:ole="t" filled="f" o:preferrelative="t" stroked="f" coordsize="21600,21600">
                  <v:path/>
                  <v:fill on="f" focussize="0,0"/>
                  <v:stroke on="f"/>
                  <v:imagedata r:id="rId7" o:title=""/>
                  <o:lock v:ext="edit" grouping="f" rotation="f" text="f" aspectratio="t"/>
                  <w10:wrap type="none"/>
                  <w10:anchorlock/>
                </v:shape>
                <o:OLEObject Type="Embed" ProgID="Equation.3" ShapeID="_x0000_i1026" DrawAspect="Content" ObjectID="_1468075726" r:id="rId8">
                  <o:LockedField>false</o:LockedField>
                </o:OLEObject>
              </w:object>
            </w:r>
          </w:p>
        </w:tc>
        <w:tc>
          <w:tcPr>
            <w:tcW w:w="2835" w:type="dxa"/>
            <w:noWrap w:val="0"/>
            <w:vAlign w:val="center"/>
          </w:tcPr>
          <w:p>
            <w:pPr>
              <w:jc w:val="center"/>
              <w:rPr>
                <w:rFonts w:hint="eastAsia" w:ascii="宋体" w:hAnsi="宋体" w:cs="宋体"/>
                <w:szCs w:val="21"/>
                <w:highlight w:val="none"/>
                <w:u w:val="single"/>
              </w:rPr>
            </w:pPr>
            <w:r>
              <w:rPr>
                <w:rFonts w:hint="eastAsia" w:ascii="宋体" w:hAnsi="宋体" w:cs="宋体"/>
                <w:szCs w:val="21"/>
                <w:highlight w:val="none"/>
                <w:u w:val="single"/>
              </w:rPr>
              <w:t>采用高于DSO5水准仪，按国家二等水准测量技术要求作业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8529" w:type="dxa"/>
            <w:gridSpan w:val="6"/>
            <w:noWrap w:val="0"/>
            <w:vAlign w:val="center"/>
          </w:tcPr>
          <w:p>
            <w:pPr>
              <w:spacing w:line="560" w:lineRule="exact"/>
              <w:jc w:val="left"/>
              <w:rPr>
                <w:rFonts w:hint="eastAsia" w:ascii="宋体" w:hAnsi="宋体" w:cs="宋体"/>
                <w:szCs w:val="21"/>
                <w:highlight w:val="none"/>
              </w:rPr>
            </w:pPr>
            <w:r>
              <w:rPr>
                <w:rFonts w:hint="eastAsia" w:ascii="仿宋_GB2312" w:hAnsi="宋体" w:eastAsia="仿宋_GB2312" w:cs="宋体"/>
                <w:sz w:val="24"/>
                <w:highlight w:val="none"/>
              </w:rPr>
              <w:t>注：表中n为测站数</w:t>
            </w:r>
          </w:p>
        </w:tc>
      </w:tr>
    </w:tbl>
    <w:p>
      <w:pPr>
        <w:spacing w:line="560" w:lineRule="exact"/>
        <w:jc w:val="center"/>
        <w:rPr>
          <w:rFonts w:hint="eastAsia" w:ascii="宋体" w:hAnsi="宋体" w:cs="宋体"/>
          <w:b/>
          <w:bCs/>
          <w:szCs w:val="21"/>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68"/>
        <w:gridCol w:w="1531"/>
        <w:gridCol w:w="1563"/>
        <w:gridCol w:w="1660"/>
        <w:gridCol w:w="270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8529" w:type="dxa"/>
            <w:gridSpan w:val="5"/>
            <w:noWrap w:val="0"/>
            <w:vAlign w:val="center"/>
          </w:tcPr>
          <w:p>
            <w:pPr>
              <w:spacing w:line="560" w:lineRule="exact"/>
              <w:jc w:val="center"/>
              <w:rPr>
                <w:rFonts w:hint="eastAsia" w:ascii="宋体" w:hAnsi="宋体" w:cs="宋体"/>
                <w:b/>
                <w:kern w:val="0"/>
                <w:szCs w:val="21"/>
                <w:highlight w:val="none"/>
                <w:lang w:bidi="ar"/>
              </w:rPr>
            </w:pPr>
            <w:r>
              <w:rPr>
                <w:rFonts w:hint="eastAsia" w:ascii="宋体" w:hAnsi="宋体" w:cs="宋体"/>
                <w:b/>
                <w:bCs/>
                <w:szCs w:val="21"/>
                <w:highlight w:val="none"/>
              </w:rPr>
              <w:t>★</w:t>
            </w:r>
            <w:r>
              <w:rPr>
                <w:rFonts w:hint="eastAsia" w:ascii="宋体" w:hAnsi="宋体" w:cs="宋体"/>
                <w:b/>
                <w:bCs/>
                <w:szCs w:val="21"/>
                <w:highlight w:val="none"/>
                <w:u w:val="single"/>
              </w:rPr>
              <w:t>表六  垂直位移监测的主要技术要求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9" w:hRule="atLeast"/>
          <w:jc w:val="center"/>
        </w:trPr>
        <w:tc>
          <w:tcPr>
            <w:tcW w:w="1068"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变形监测等级</w:t>
            </w:r>
          </w:p>
        </w:tc>
        <w:tc>
          <w:tcPr>
            <w:tcW w:w="1531"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高程中误差（mm）</w:t>
            </w:r>
          </w:p>
        </w:tc>
        <w:tc>
          <w:tcPr>
            <w:tcW w:w="1563"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相邻变形点高差中误差（mm）</w:t>
            </w:r>
          </w:p>
        </w:tc>
        <w:tc>
          <w:tcPr>
            <w:tcW w:w="1660"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往返较差，附合或环线闭合差（mm）</w:t>
            </w:r>
          </w:p>
        </w:tc>
        <w:tc>
          <w:tcPr>
            <w:tcW w:w="2707" w:type="dxa"/>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主要监测方法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1068" w:type="dxa"/>
            <w:noWrap w:val="0"/>
            <w:vAlign w:val="center"/>
          </w:tcPr>
          <w:p>
            <w:pPr>
              <w:spacing w:line="560" w:lineRule="exact"/>
              <w:jc w:val="center"/>
              <w:rPr>
                <w:rFonts w:hint="eastAsia" w:ascii="宋体" w:hAnsi="宋体" w:cs="宋体"/>
                <w:szCs w:val="21"/>
                <w:highlight w:val="none"/>
                <w:u w:val="single"/>
              </w:rPr>
            </w:pPr>
            <w:r>
              <w:rPr>
                <w:rFonts w:hint="eastAsia" w:ascii="宋体" w:hAnsi="宋体" w:cs="宋体"/>
                <w:szCs w:val="21"/>
                <w:highlight w:val="none"/>
                <w:u w:val="single"/>
              </w:rPr>
              <w:t>Ⅱ</w:t>
            </w:r>
          </w:p>
        </w:tc>
        <w:tc>
          <w:tcPr>
            <w:tcW w:w="1531" w:type="dxa"/>
            <w:noWrap w:val="0"/>
            <w:vAlign w:val="center"/>
          </w:tcPr>
          <w:p>
            <w:pPr>
              <w:spacing w:line="560" w:lineRule="exact"/>
              <w:jc w:val="center"/>
              <w:rPr>
                <w:rFonts w:hint="eastAsia" w:ascii="宋体" w:hAnsi="宋体" w:cs="宋体"/>
                <w:szCs w:val="21"/>
                <w:highlight w:val="none"/>
                <w:u w:val="single"/>
              </w:rPr>
            </w:pPr>
            <w:r>
              <w:rPr>
                <w:rFonts w:hint="eastAsia" w:ascii="宋体" w:hAnsi="宋体" w:cs="宋体"/>
                <w:szCs w:val="21"/>
                <w:highlight w:val="none"/>
                <w:u w:val="single"/>
              </w:rPr>
              <w:t>±0.5</w:t>
            </w:r>
          </w:p>
        </w:tc>
        <w:tc>
          <w:tcPr>
            <w:tcW w:w="1563" w:type="dxa"/>
            <w:noWrap w:val="0"/>
            <w:vAlign w:val="center"/>
          </w:tcPr>
          <w:p>
            <w:pPr>
              <w:spacing w:line="560" w:lineRule="exact"/>
              <w:jc w:val="center"/>
              <w:rPr>
                <w:rFonts w:hint="eastAsia" w:ascii="宋体" w:hAnsi="宋体" w:cs="宋体"/>
                <w:szCs w:val="21"/>
                <w:highlight w:val="none"/>
                <w:u w:val="single"/>
              </w:rPr>
            </w:pPr>
            <w:r>
              <w:rPr>
                <w:rFonts w:hint="eastAsia" w:ascii="宋体" w:hAnsi="宋体" w:cs="宋体"/>
                <w:szCs w:val="21"/>
                <w:highlight w:val="none"/>
                <w:u w:val="single"/>
              </w:rPr>
              <w:t>±0.3</w:t>
            </w:r>
          </w:p>
        </w:tc>
        <w:tc>
          <w:tcPr>
            <w:tcW w:w="1660" w:type="dxa"/>
            <w:noWrap w:val="0"/>
            <w:vAlign w:val="center"/>
          </w:tcPr>
          <w:p>
            <w:pPr>
              <w:spacing w:line="560" w:lineRule="exact"/>
              <w:jc w:val="center"/>
              <w:rPr>
                <w:rFonts w:hint="eastAsia" w:ascii="宋体" w:hAnsi="宋体" w:cs="宋体"/>
                <w:szCs w:val="21"/>
                <w:highlight w:val="none"/>
                <w:u w:val="single"/>
              </w:rPr>
            </w:pPr>
            <w:r>
              <w:rPr>
                <w:rFonts w:hint="eastAsia" w:ascii="宋体" w:hAnsi="宋体" w:cs="宋体"/>
                <w:szCs w:val="21"/>
                <w:highlight w:val="none"/>
                <w:u w:val="single"/>
              </w:rPr>
              <w:t>0.30</w:t>
            </w:r>
            <w:r>
              <w:rPr>
                <w:rFonts w:hint="eastAsia" w:ascii="宋体" w:hAnsi="宋体" w:cs="宋体"/>
                <w:szCs w:val="21"/>
                <w:highlight w:val="none"/>
                <w:u w:val="single"/>
              </w:rPr>
              <w:object>
                <v:shape id="_x0000_i1027" o:spt="75" type="#_x0000_t75" style="height:18pt;width:19pt;" o:ole="t" filled="f" o:preferrelative="t" stroked="f" coordsize="21600,21600">
                  <v:path/>
                  <v:fill on="f" focussize="0,0"/>
                  <v:stroke on="f"/>
                  <v:imagedata r:id="rId7" o:title=""/>
                  <o:lock v:ext="edit" grouping="f" rotation="f" text="f" aspectratio="t"/>
                  <w10:wrap type="none"/>
                  <w10:anchorlock/>
                </v:shape>
                <o:OLEObject Type="Embed" ProgID="Equation.3" ShapeID="_x0000_i1027" DrawAspect="Content" ObjectID="_1468075727" r:id="rId9">
                  <o:LockedField>false</o:LockedField>
                </o:OLEObject>
              </w:object>
            </w:r>
          </w:p>
        </w:tc>
        <w:tc>
          <w:tcPr>
            <w:tcW w:w="2707" w:type="dxa"/>
            <w:noWrap w:val="0"/>
            <w:vAlign w:val="center"/>
          </w:tcPr>
          <w:p>
            <w:pPr>
              <w:spacing w:line="560" w:lineRule="exact"/>
              <w:jc w:val="center"/>
              <w:rPr>
                <w:rFonts w:hint="eastAsia" w:ascii="宋体" w:hAnsi="宋体" w:cs="宋体"/>
                <w:szCs w:val="21"/>
                <w:highlight w:val="none"/>
                <w:u w:val="single"/>
              </w:rPr>
            </w:pPr>
            <w:r>
              <w:rPr>
                <w:rFonts w:hint="eastAsia" w:ascii="宋体" w:hAnsi="宋体" w:cs="宋体"/>
                <w:szCs w:val="21"/>
                <w:highlight w:val="none"/>
                <w:u w:val="single"/>
              </w:rPr>
              <w:t>二等水准测量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29" w:type="dxa"/>
            <w:gridSpan w:val="5"/>
            <w:noWrap w:val="0"/>
            <w:vAlign w:val="center"/>
          </w:tcPr>
          <w:p>
            <w:pPr>
              <w:spacing w:line="560" w:lineRule="exact"/>
              <w:jc w:val="left"/>
              <w:rPr>
                <w:rFonts w:hint="eastAsia" w:ascii="宋体" w:hAnsi="宋体" w:cs="宋体"/>
                <w:szCs w:val="21"/>
                <w:highlight w:val="none"/>
              </w:rPr>
            </w:pPr>
            <w:r>
              <w:rPr>
                <w:rFonts w:hint="eastAsia" w:ascii="仿宋_GB2312" w:hAnsi="宋体" w:eastAsia="仿宋_GB2312" w:cs="宋体"/>
                <w:sz w:val="24"/>
                <w:highlight w:val="none"/>
              </w:rPr>
              <w:t>注：表中n为测站数</w:t>
            </w:r>
          </w:p>
        </w:tc>
      </w:tr>
    </w:tbl>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（4）延续监测</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本项目为延续监测，宜采用相适应的监测网形、监测路线和监测方法，仪器和设备。监测宜固定监测人员、选择最佳监测时段、在相近的环境和条件下监测。</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（5）监测项目及监测频率</w:t>
      </w:r>
    </w:p>
    <w:p>
      <w:pPr>
        <w:spacing w:line="560" w:lineRule="exact"/>
        <w:ind w:firstLine="640" w:firstLineChars="200"/>
        <w:rPr>
          <w:rFonts w:hint="eastAsia" w:ascii="仿宋_GB2312" w:hAnsi="宋体" w:eastAsia="仿宋_GB2312" w:cs="宋体"/>
          <w:sz w:val="32"/>
          <w:szCs w:val="32"/>
          <w:highlight w:val="none"/>
        </w:rPr>
      </w:pPr>
      <w:bookmarkStart w:id="9" w:name="_Toc439325226"/>
      <w:bookmarkStart w:id="10" w:name="_Toc14136"/>
      <w:bookmarkStart w:id="11" w:name="_Toc29549"/>
      <w:bookmarkStart w:id="12" w:name="_Toc25516"/>
      <w:r>
        <w:rPr>
          <w:rFonts w:hint="eastAsia" w:ascii="仿宋_GB2312" w:hAnsi="宋体" w:eastAsia="仿宋_GB2312" w:cs="宋体"/>
          <w:sz w:val="32"/>
          <w:szCs w:val="32"/>
          <w:highlight w:val="none"/>
        </w:rPr>
        <w:t>①一般规定</w:t>
      </w:r>
      <w:bookmarkEnd w:id="9"/>
      <w:bookmarkEnd w:id="10"/>
      <w:bookmarkEnd w:id="11"/>
      <w:bookmarkEnd w:id="12"/>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地铁线路结构运营期变形监测的频率应根据线路周边环境情况及线路结构的变形情况，结合运营安全管理的要求综合确定。</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在发生地震等危害地铁线路结构安全的自然灾害后，应另对全线重点监测区段进行一次全面监测。</w:t>
      </w:r>
    </w:p>
    <w:p>
      <w:pPr>
        <w:spacing w:line="560" w:lineRule="exact"/>
        <w:ind w:firstLine="640" w:firstLineChars="200"/>
        <w:rPr>
          <w:rFonts w:hint="eastAsia" w:ascii="仿宋_GB2312" w:hAnsi="宋体" w:eastAsia="仿宋_GB2312" w:cs="宋体"/>
          <w:sz w:val="32"/>
          <w:szCs w:val="32"/>
          <w:highlight w:val="none"/>
        </w:rPr>
      </w:pPr>
      <w:bookmarkStart w:id="13" w:name="_Toc29711"/>
      <w:bookmarkStart w:id="14" w:name="_Toc9912"/>
      <w:r>
        <w:rPr>
          <w:rFonts w:hint="eastAsia" w:ascii="仿宋_GB2312" w:hAnsi="宋体" w:eastAsia="仿宋_GB2312" w:cs="宋体"/>
          <w:sz w:val="32"/>
          <w:szCs w:val="32"/>
          <w:highlight w:val="none"/>
        </w:rPr>
        <w:t>②监测频率要求</w:t>
      </w:r>
      <w:bookmarkEnd w:id="13"/>
      <w:bookmarkEnd w:id="14"/>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5号线运营期常规监测频次详见表-七，如有需要，每年的雨季后宜安排一次重点监测区段的沉降、水平位移及断面收敛监测，线路结构存在病害或处在软土地基等区段时，应根据实际情况提高监测频率，对变形严重或变形继续发展的区段，应根据时间情况进行加密监测或进行专项监测。</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运营期期间地铁线路保护区内有外部作业影响时，应根据相关规定确定监测频率。</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（6）监控量测警戒值</w:t>
      </w:r>
    </w:p>
    <w:p>
      <w:pPr>
        <w:spacing w:line="560" w:lineRule="exact"/>
        <w:ind w:firstLine="640" w:firstLineChars="200"/>
        <w:rPr>
          <w:rFonts w:hint="eastAsia" w:ascii="仿宋_GB2312" w:hAnsi="宋体" w:eastAsia="仿宋_GB2312" w:cs="宋体"/>
          <w:sz w:val="32"/>
          <w:szCs w:val="32"/>
          <w:highlight w:val="none"/>
        </w:rPr>
      </w:pPr>
      <w:bookmarkStart w:id="15" w:name="_Toc385857873"/>
      <w:bookmarkStart w:id="16" w:name="_Toc385321392"/>
      <w:r>
        <w:rPr>
          <w:rFonts w:hint="eastAsia" w:ascii="仿宋_GB2312" w:hAnsi="宋体" w:eastAsia="仿宋_GB2312" w:cs="宋体"/>
          <w:sz w:val="32"/>
          <w:szCs w:val="32"/>
          <w:highlight w:val="none"/>
        </w:rPr>
        <w:t>①轨道线路沉降</w:t>
      </w:r>
      <w:bookmarkEnd w:id="15"/>
      <w:bookmarkEnd w:id="16"/>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1)轨道线路沉降观测应测定隧道结构、沉降差及沉降速度。</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2)沉降观测数据警戒值。单次观测变化数据达±2mm应进行密切关注并视情况及时增加观测次数。</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3)在观测过程中，如有隧道附近地表荷载突然增减、隧道内渗漏水突然加剧、隧道结构出现异常裂缝等情况，均应及时增加观测次数。</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4)当隧道突然发生大量沉降、不均匀沉降或严重裂缝时，应立即进行连续观测。</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5)当达到下列情况时，应采取相应措施：</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a.当结构沉降累计变化量达到5mm时，应加密观测，并告知采购单位，必要时采取处理措施；</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b.当结构沉降累计变化量达到10mm时，应加密观测，并且第一时间报告采购单位，并组织相关单位、部门协商处理。</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6)对隧道的差异沉降应进行监测计算，100米范围内沉降差不宜大于10mm。</w:t>
      </w:r>
    </w:p>
    <w:p>
      <w:pPr>
        <w:spacing w:line="560" w:lineRule="exact"/>
        <w:ind w:firstLine="640" w:firstLineChars="200"/>
        <w:rPr>
          <w:rFonts w:hint="eastAsia" w:ascii="仿宋_GB2312" w:hAnsi="宋体" w:eastAsia="仿宋_GB2312" w:cs="宋体"/>
          <w:sz w:val="32"/>
          <w:szCs w:val="32"/>
          <w:highlight w:val="none"/>
        </w:rPr>
      </w:pPr>
      <w:bookmarkStart w:id="17" w:name="_Toc385857874"/>
      <w:bookmarkStart w:id="18" w:name="_Toc385321393"/>
      <w:r>
        <w:rPr>
          <w:rFonts w:hint="eastAsia" w:ascii="仿宋_GB2312" w:hAnsi="宋体" w:eastAsia="仿宋_GB2312" w:cs="宋体"/>
          <w:sz w:val="32"/>
          <w:szCs w:val="32"/>
          <w:highlight w:val="none"/>
        </w:rPr>
        <w:t>②轨道线路水平位移</w:t>
      </w:r>
      <w:bookmarkEnd w:id="17"/>
      <w:bookmarkEnd w:id="18"/>
      <w:r>
        <w:rPr>
          <w:rFonts w:hint="eastAsia" w:ascii="仿宋_GB2312" w:hAnsi="宋体" w:eastAsia="仿宋_GB2312" w:cs="宋体"/>
          <w:sz w:val="32"/>
          <w:szCs w:val="32"/>
          <w:highlight w:val="none"/>
        </w:rPr>
        <w:t xml:space="preserve"> </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1)轨道线路水平位移观测应测定隧道结构的位移量及变化速度。</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2)水平位移观测数据警戒值，单次观测变化数据达到±2mm应进行密切关注并视情况及时增加观测次数。</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3)在观测过程中，如有隧道附近地表荷载突然增减、隧道内渗漏水突然加剧、隧道结构出现异常裂缝等情况，均应及时增加观测次数。</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4)当隧道突然发生大量变形、不均匀沉降或严重裂缝时，应进行连续观测。</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5)当达到下列情况时，应采取相应措施：</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a.当结构水平位移累计变化量达到5mm时，应加密观测，并告知采购单位，必要时采取处理措施；</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b.当结构水平位移累计变化量达到10mm时，应加密观测，并且第一时间报告采购单位，并组织相关单位、部门协商处理。</w:t>
      </w:r>
    </w:p>
    <w:p>
      <w:pPr>
        <w:spacing w:line="560" w:lineRule="exact"/>
        <w:ind w:firstLine="640" w:firstLineChars="200"/>
        <w:rPr>
          <w:rFonts w:hint="eastAsia" w:ascii="仿宋_GB2312" w:hAnsi="宋体" w:eastAsia="仿宋_GB2312" w:cs="宋体"/>
          <w:sz w:val="32"/>
          <w:szCs w:val="32"/>
          <w:highlight w:val="none"/>
        </w:rPr>
      </w:pPr>
      <w:bookmarkStart w:id="19" w:name="_Toc385857875"/>
      <w:bookmarkStart w:id="20" w:name="_Toc385321394"/>
      <w:r>
        <w:rPr>
          <w:rFonts w:hint="eastAsia" w:ascii="仿宋_GB2312" w:hAnsi="宋体" w:eastAsia="仿宋_GB2312" w:cs="宋体"/>
          <w:sz w:val="32"/>
          <w:szCs w:val="32"/>
          <w:highlight w:val="none"/>
        </w:rPr>
        <w:t>③隧道断面收敛</w:t>
      </w:r>
      <w:bookmarkEnd w:id="19"/>
      <w:bookmarkEnd w:id="20"/>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1)隧道断面收敛观测应测定隧道结构断面的变化量及变化速度。</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2）加密监测后，如果达到警戒值，应立即召集有关单位与部门进行协商解决。</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3)断面收敛观测数据警戒值。单次观测数据达到±5mm应进行密切关注并视情况及时增加观测次数。</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4)在观测过程中，如有隧道附近地表荷载突然增减、隧道内渗漏水突然加剧、隧道结构出现异常裂缝等情况，均应及时增加观测次数。</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5)当隧道突然发生大量沉降、不均匀沉降或严重裂缝时，应立即进行连续观测。</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6)当达到下列情况时，应采取相应措施：</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a.圆形预制管片结构管片环收敛在累计达到30mm应加密观测，必要时采取处理措施；</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b.对于特殊区段（前期因施工误差进行线路和限界调整的区段）应加强监测，收敛值累计变化量L≤10mm，达到临界值时应立即处理。</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（7）监测工作量</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监测项目及监测点数量及监测次数如下：（详见表七）</w:t>
      </w:r>
    </w:p>
    <w:tbl>
      <w:tblPr>
        <w:tblStyle w:val="7"/>
        <w:tblW w:w="0" w:type="auto"/>
        <w:tblInd w:w="0" w:type="dxa"/>
        <w:tblLayout w:type="fixed"/>
        <w:tblCellMar>
          <w:top w:w="15" w:type="dxa"/>
          <w:left w:w="15" w:type="dxa"/>
          <w:bottom w:w="15" w:type="dxa"/>
          <w:right w:w="15" w:type="dxa"/>
        </w:tblCellMar>
      </w:tblPr>
      <w:tblGrid>
        <w:gridCol w:w="649"/>
        <w:gridCol w:w="1481"/>
        <w:gridCol w:w="1033"/>
        <w:gridCol w:w="821"/>
        <w:gridCol w:w="146"/>
        <w:gridCol w:w="1191"/>
        <w:gridCol w:w="625"/>
        <w:gridCol w:w="555"/>
        <w:gridCol w:w="705"/>
        <w:gridCol w:w="1155"/>
      </w:tblGrid>
      <w:tr>
        <w:tblPrEx>
          <w:tblCellMar>
            <w:top w:w="15" w:type="dxa"/>
            <w:left w:w="15" w:type="dxa"/>
            <w:bottom w:w="15" w:type="dxa"/>
            <w:right w:w="15" w:type="dxa"/>
          </w:tblCellMar>
        </w:tblPrEx>
        <w:trPr>
          <w:trHeight w:val="345" w:hRule="atLeast"/>
        </w:trPr>
        <w:tc>
          <w:tcPr>
            <w:tcW w:w="836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b/>
                <w:bCs/>
                <w:szCs w:val="21"/>
                <w:highlight w:val="none"/>
              </w:rPr>
            </w:pPr>
            <w:r>
              <w:rPr>
                <w:rFonts w:hint="eastAsia" w:ascii="宋体" w:hAnsi="宋体" w:cs="宋体"/>
                <w:b/>
                <w:bCs/>
                <w:szCs w:val="21"/>
                <w:highlight w:val="none"/>
              </w:rPr>
              <w:t>表七  5号线运营期监测工作量表</w:t>
            </w:r>
          </w:p>
        </w:tc>
      </w:tr>
      <w:tr>
        <w:tblPrEx>
          <w:tblCellMar>
            <w:top w:w="15" w:type="dxa"/>
            <w:left w:w="15" w:type="dxa"/>
            <w:bottom w:w="15" w:type="dxa"/>
            <w:right w:w="15" w:type="dxa"/>
          </w:tblCellMar>
        </w:tblPrEx>
        <w:trPr>
          <w:trHeight w:val="412" w:hRule="atLeast"/>
        </w:trPr>
        <w:tc>
          <w:tcPr>
            <w:tcW w:w="649" w:type="dxa"/>
            <w:vMerge w:val="restart"/>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序号</w:t>
            </w:r>
          </w:p>
        </w:tc>
        <w:tc>
          <w:tcPr>
            <w:tcW w:w="1481" w:type="dxa"/>
            <w:vMerge w:val="restart"/>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工程项目及费用名称</w:t>
            </w:r>
          </w:p>
        </w:tc>
        <w:tc>
          <w:tcPr>
            <w:tcW w:w="1033" w:type="dxa"/>
            <w:vMerge w:val="restart"/>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监测点布点位置</w:t>
            </w:r>
          </w:p>
        </w:tc>
        <w:tc>
          <w:tcPr>
            <w:tcW w:w="3338" w:type="dxa"/>
            <w:gridSpan w:val="5"/>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b/>
                <w:bCs/>
                <w:kern w:val="0"/>
                <w:szCs w:val="21"/>
                <w:highlight w:val="none"/>
                <w:lang w:bidi="ar"/>
              </w:rPr>
            </w:pPr>
            <w:r>
              <w:rPr>
                <w:rFonts w:hint="eastAsia" w:ascii="宋体" w:hAnsi="宋体" w:cs="宋体"/>
                <w:b/>
                <w:bCs/>
                <w:kern w:val="0"/>
                <w:szCs w:val="21"/>
                <w:highlight w:val="none"/>
                <w:lang w:bidi="ar"/>
              </w:rPr>
              <w:t>监测点数量/监测次数计算</w:t>
            </w:r>
          </w:p>
        </w:tc>
        <w:tc>
          <w:tcPr>
            <w:tcW w:w="705" w:type="dxa"/>
            <w:vMerge w:val="restart"/>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三年工程量</w:t>
            </w:r>
          </w:p>
        </w:tc>
        <w:tc>
          <w:tcPr>
            <w:tcW w:w="1155"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cs="宋体"/>
                <w:b/>
                <w:bCs/>
                <w:szCs w:val="21"/>
                <w:highlight w:val="none"/>
              </w:rPr>
            </w:pPr>
            <w:r>
              <w:rPr>
                <w:rFonts w:hint="eastAsia" w:ascii="宋体" w:hAnsi="宋体" w:cs="宋体"/>
                <w:b/>
                <w:bCs/>
                <w:kern w:val="0"/>
                <w:szCs w:val="21"/>
                <w:highlight w:val="none"/>
                <w:lang w:bidi="ar"/>
              </w:rPr>
              <w:t>备注</w:t>
            </w:r>
          </w:p>
        </w:tc>
      </w:tr>
      <w:tr>
        <w:tblPrEx>
          <w:tblCellMar>
            <w:top w:w="15" w:type="dxa"/>
            <w:left w:w="15" w:type="dxa"/>
            <w:bottom w:w="15" w:type="dxa"/>
            <w:right w:w="15" w:type="dxa"/>
          </w:tblCellMar>
        </w:tblPrEx>
        <w:trPr>
          <w:trHeight w:val="520" w:hRule="atLeast"/>
        </w:trPr>
        <w:tc>
          <w:tcPr>
            <w:tcW w:w="649"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Cs w:val="21"/>
                <w:highlight w:val="none"/>
              </w:rPr>
            </w:pPr>
          </w:p>
        </w:tc>
        <w:tc>
          <w:tcPr>
            <w:tcW w:w="1481"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Cs w:val="21"/>
                <w:highlight w:val="none"/>
              </w:rPr>
            </w:pPr>
          </w:p>
        </w:tc>
        <w:tc>
          <w:tcPr>
            <w:tcW w:w="1033"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Cs w:val="21"/>
                <w:highlight w:val="none"/>
              </w:rPr>
            </w:pPr>
          </w:p>
        </w:tc>
        <w:tc>
          <w:tcPr>
            <w:tcW w:w="967" w:type="dxa"/>
            <w:gridSpan w:val="2"/>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szCs w:val="21"/>
                <w:highlight w:val="none"/>
              </w:rPr>
            </w:pPr>
            <w:r>
              <w:rPr>
                <w:rFonts w:hint="eastAsia" w:ascii="宋体" w:hAnsi="宋体" w:cs="宋体"/>
                <w:b/>
                <w:bCs/>
                <w:szCs w:val="21"/>
                <w:highlight w:val="none"/>
              </w:rPr>
              <w:t>点位数量</w:t>
            </w:r>
          </w:p>
        </w:tc>
        <w:tc>
          <w:tcPr>
            <w:tcW w:w="119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监测频率</w:t>
            </w:r>
          </w:p>
        </w:tc>
        <w:tc>
          <w:tcPr>
            <w:tcW w:w="625"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监测次数</w:t>
            </w:r>
          </w:p>
        </w:tc>
        <w:tc>
          <w:tcPr>
            <w:tcW w:w="555"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计量单位</w:t>
            </w:r>
          </w:p>
        </w:tc>
        <w:tc>
          <w:tcPr>
            <w:tcW w:w="705"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Cs w:val="21"/>
                <w:highlight w:val="none"/>
              </w:rPr>
            </w:pPr>
          </w:p>
        </w:tc>
        <w:tc>
          <w:tcPr>
            <w:tcW w:w="115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b/>
                <w:bCs/>
                <w:szCs w:val="21"/>
                <w:highlight w:val="none"/>
              </w:rPr>
            </w:pPr>
          </w:p>
        </w:tc>
      </w:tr>
      <w:tr>
        <w:tblPrEx>
          <w:tblCellMar>
            <w:top w:w="15" w:type="dxa"/>
            <w:left w:w="15" w:type="dxa"/>
            <w:bottom w:w="15" w:type="dxa"/>
            <w:right w:w="15" w:type="dxa"/>
          </w:tblCellMar>
        </w:tblPrEx>
        <w:trPr>
          <w:trHeight w:val="380" w:hRule="atLeast"/>
        </w:trPr>
        <w:tc>
          <w:tcPr>
            <w:tcW w:w="836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一、车站及区间</w:t>
            </w:r>
          </w:p>
        </w:tc>
      </w:tr>
      <w:tr>
        <w:tblPrEx>
          <w:tblCellMar>
            <w:top w:w="15" w:type="dxa"/>
            <w:left w:w="15" w:type="dxa"/>
            <w:bottom w:w="15" w:type="dxa"/>
            <w:right w:w="15" w:type="dxa"/>
          </w:tblCellMar>
        </w:tblPrEx>
        <w:trPr>
          <w:trHeight w:val="725" w:hRule="atLeast"/>
        </w:trPr>
        <w:tc>
          <w:tcPr>
            <w:tcW w:w="64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148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地下线路沉降基准点监测及维护（车站及联络通道段等）</w:t>
            </w:r>
          </w:p>
        </w:tc>
        <w:tc>
          <w:tcPr>
            <w:tcW w:w="1033" w:type="dxa"/>
            <w:tcBorders>
              <w:top w:val="single" w:color="000000" w:sz="4" w:space="0"/>
              <w:left w:val="single" w:color="000000" w:sz="4" w:space="0"/>
              <w:bottom w:val="single" w:color="auto" w:sz="4" w:space="0"/>
              <w:right w:val="single" w:color="000000" w:sz="4" w:space="0"/>
            </w:tcBorders>
            <w:noWrap w:val="0"/>
            <w:vAlign w:val="center"/>
          </w:tcPr>
          <w:p>
            <w:pPr>
              <w:jc w:val="center"/>
              <w:rPr>
                <w:highlight w:val="none"/>
              </w:rPr>
            </w:pPr>
            <w:r>
              <w:rPr>
                <w:rFonts w:hint="eastAsia" w:ascii="宋体" w:hAnsi="宋体" w:cs="宋体"/>
                <w:b/>
                <w:kern w:val="0"/>
                <w:szCs w:val="21"/>
                <w:highlight w:val="none"/>
                <w:lang w:bidi="ar"/>
              </w:rPr>
              <w:t>★</w:t>
            </w:r>
            <w:r>
              <w:rPr>
                <w:rStyle w:val="10"/>
                <w:rFonts w:hint="default"/>
                <w:color w:val="auto"/>
                <w:highlight w:val="none"/>
                <w:lang w:bidi="ar"/>
              </w:rPr>
              <w:t>正线区间</w:t>
            </w:r>
          </w:p>
        </w:tc>
        <w:tc>
          <w:tcPr>
            <w:tcW w:w="821"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ascii="宋体" w:hAnsi="宋体" w:cs="宋体"/>
                <w:sz w:val="22"/>
                <w:szCs w:val="22"/>
                <w:highlight w:val="none"/>
              </w:rPr>
            </w:pPr>
            <w:r>
              <w:rPr>
                <w:rFonts w:hint="eastAsia" w:ascii="宋体" w:hAnsi="宋体" w:cs="宋体"/>
                <w:kern w:val="0"/>
                <w:sz w:val="24"/>
                <w:highlight w:val="none"/>
                <w:lang w:bidi="ar"/>
              </w:rPr>
              <w:t>258</w:t>
            </w:r>
          </w:p>
        </w:tc>
        <w:tc>
          <w:tcPr>
            <w:tcW w:w="13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highlight w:val="none"/>
              </w:rPr>
            </w:pPr>
            <w:r>
              <w:rPr>
                <w:rFonts w:hint="eastAsia" w:ascii="宋体" w:hAnsi="宋体" w:cs="宋体"/>
                <w:kern w:val="0"/>
                <w:sz w:val="22"/>
                <w:szCs w:val="22"/>
                <w:highlight w:val="none"/>
                <w:lang w:bidi="ar"/>
              </w:rPr>
              <w:t>第一年2次，第二年1次，第三年1次</w:t>
            </w:r>
          </w:p>
        </w:tc>
        <w:tc>
          <w:tcPr>
            <w:tcW w:w="625"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 w:val="24"/>
                <w:highlight w:val="none"/>
                <w:lang w:bidi="ar"/>
              </w:rPr>
              <w:t>4</w:t>
            </w:r>
          </w:p>
        </w:tc>
        <w:tc>
          <w:tcPr>
            <w:tcW w:w="555" w:type="dxa"/>
            <w:tcBorders>
              <w:top w:val="single" w:color="000000" w:sz="4" w:space="0"/>
              <w:left w:val="single" w:color="000000" w:sz="4" w:space="0"/>
              <w:bottom w:val="single" w:color="auto" w:sz="4" w:space="0"/>
              <w:right w:val="single" w:color="auto" w:sz="4" w:space="0"/>
            </w:tcBorders>
            <w:noWrap w:val="0"/>
            <w:vAlign w:val="center"/>
          </w:tcPr>
          <w:p>
            <w:pPr>
              <w:jc w:val="center"/>
              <w:rPr>
                <w:rFonts w:ascii="宋体" w:hAnsi="宋体" w:cs="宋体"/>
                <w:sz w:val="20"/>
                <w:szCs w:val="20"/>
                <w:highlight w:val="none"/>
              </w:rPr>
            </w:pPr>
            <w:r>
              <w:rPr>
                <w:rFonts w:hint="eastAsia"/>
                <w:sz w:val="20"/>
                <w:szCs w:val="20"/>
                <w:highlight w:val="none"/>
              </w:rPr>
              <w:t>点·次</w:t>
            </w:r>
          </w:p>
        </w:tc>
        <w:tc>
          <w:tcPr>
            <w:tcW w:w="705" w:type="dxa"/>
            <w:tcBorders>
              <w:top w:val="single" w:color="auto" w:sz="4" w:space="0"/>
              <w:left w:val="single" w:color="auto"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1032</w:t>
            </w:r>
          </w:p>
        </w:tc>
        <w:tc>
          <w:tcPr>
            <w:tcW w:w="1155" w:type="dxa"/>
            <w:vMerge w:val="restart"/>
            <w:tcBorders>
              <w:top w:val="single" w:color="auto" w:sz="4" w:space="0"/>
              <w:left w:val="single" w:color="000000" w:sz="4" w:space="0"/>
              <w:right w:val="single" w:color="auto" w:sz="4" w:space="0"/>
            </w:tcBorders>
            <w:noWrap w:val="0"/>
            <w:vAlign w:val="center"/>
          </w:tcPr>
          <w:p>
            <w:pPr>
              <w:jc w:val="center"/>
              <w:rPr>
                <w:rFonts w:hint="eastAsia"/>
                <w:highlight w:val="none"/>
              </w:rPr>
            </w:pPr>
          </w:p>
          <w:p>
            <w:pPr>
              <w:jc w:val="center"/>
              <w:rPr>
                <w:rFonts w:hint="eastAsia" w:ascii="宋体" w:hAnsi="宋体" w:cs="宋体"/>
                <w:kern w:val="0"/>
                <w:szCs w:val="21"/>
                <w:highlight w:val="none"/>
                <w:lang w:bidi="ar"/>
              </w:rPr>
            </w:pPr>
            <w:r>
              <w:rPr>
                <w:rFonts w:ascii="宋体" w:hAnsi="宋体" w:cs="宋体"/>
                <w:kern w:val="0"/>
                <w:szCs w:val="21"/>
                <w:highlight w:val="none"/>
                <w:lang w:bidi="ar"/>
              </w:rPr>
              <w:t>所有监测基准点及监测点已布设好，监测单位仅需利用原有监测点进行监测及维护工作</w:t>
            </w:r>
            <w:r>
              <w:rPr>
                <w:rFonts w:hint="eastAsia" w:ascii="宋体" w:hAnsi="宋体" w:cs="宋体"/>
                <w:kern w:val="0"/>
                <w:szCs w:val="21"/>
                <w:highlight w:val="none"/>
                <w:lang w:bidi="ar"/>
              </w:rPr>
              <w:t>。</w:t>
            </w:r>
          </w:p>
          <w:p>
            <w:pPr>
              <w:jc w:val="center"/>
              <w:rPr>
                <w:rFonts w:hint="eastAsia"/>
                <w:highlight w:val="none"/>
              </w:rPr>
            </w:pPr>
          </w:p>
          <w:p>
            <w:pPr>
              <w:jc w:val="center"/>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756" w:hRule="atLeast"/>
        </w:trPr>
        <w:tc>
          <w:tcPr>
            <w:tcW w:w="649"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2</w:t>
            </w:r>
          </w:p>
        </w:tc>
        <w:tc>
          <w:tcPr>
            <w:tcW w:w="148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地下线路水平位移基准点监测及维护（车站及联络通道段等）</w:t>
            </w:r>
          </w:p>
        </w:tc>
        <w:tc>
          <w:tcPr>
            <w:tcW w:w="1033" w:type="dxa"/>
            <w:tcBorders>
              <w:top w:val="single" w:color="000000" w:sz="4" w:space="0"/>
              <w:left w:val="single" w:color="000000" w:sz="4" w:space="0"/>
              <w:bottom w:val="single" w:color="auto" w:sz="4" w:space="0"/>
              <w:right w:val="single" w:color="000000" w:sz="4" w:space="0"/>
            </w:tcBorders>
            <w:noWrap w:val="0"/>
            <w:vAlign w:val="center"/>
          </w:tcPr>
          <w:p>
            <w:pPr>
              <w:jc w:val="center"/>
              <w:rPr>
                <w:highlight w:val="none"/>
              </w:rPr>
            </w:pPr>
            <w:r>
              <w:rPr>
                <w:rFonts w:hint="eastAsia" w:ascii="宋体" w:hAnsi="宋体" w:cs="宋体"/>
                <w:b/>
                <w:kern w:val="0"/>
                <w:szCs w:val="21"/>
                <w:highlight w:val="none"/>
                <w:lang w:bidi="ar"/>
              </w:rPr>
              <w:t>★</w:t>
            </w:r>
            <w:r>
              <w:rPr>
                <w:rStyle w:val="10"/>
                <w:rFonts w:hint="default"/>
                <w:color w:val="auto"/>
                <w:highlight w:val="none"/>
                <w:lang w:bidi="ar"/>
              </w:rPr>
              <w:t>正线区间</w:t>
            </w:r>
          </w:p>
        </w:tc>
        <w:tc>
          <w:tcPr>
            <w:tcW w:w="821"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ascii="宋体" w:hAnsi="宋体" w:cs="宋体"/>
                <w:sz w:val="22"/>
                <w:szCs w:val="22"/>
                <w:highlight w:val="none"/>
              </w:rPr>
            </w:pPr>
            <w:r>
              <w:rPr>
                <w:rFonts w:hint="eastAsia" w:ascii="宋体" w:hAnsi="宋体" w:cs="宋体"/>
                <w:kern w:val="0"/>
                <w:sz w:val="24"/>
                <w:highlight w:val="none"/>
                <w:lang w:bidi="ar"/>
              </w:rPr>
              <w:t>258</w:t>
            </w:r>
          </w:p>
        </w:tc>
        <w:tc>
          <w:tcPr>
            <w:tcW w:w="13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highlight w:val="none"/>
              </w:rPr>
            </w:pPr>
            <w:r>
              <w:rPr>
                <w:rFonts w:hint="eastAsia" w:ascii="宋体" w:hAnsi="宋体" w:cs="宋体"/>
                <w:kern w:val="0"/>
                <w:sz w:val="22"/>
                <w:szCs w:val="22"/>
                <w:highlight w:val="none"/>
                <w:lang w:bidi="ar"/>
              </w:rPr>
              <w:t>第一年1次，第二年1次，第三年1次</w:t>
            </w:r>
          </w:p>
        </w:tc>
        <w:tc>
          <w:tcPr>
            <w:tcW w:w="625"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highlight w:val="none"/>
              </w:rPr>
            </w:pPr>
            <w:r>
              <w:rPr>
                <w:rFonts w:hint="eastAsia" w:ascii="宋体" w:hAnsi="宋体" w:cs="宋体"/>
                <w:kern w:val="0"/>
                <w:sz w:val="24"/>
                <w:highlight w:val="none"/>
                <w:lang w:bidi="ar"/>
              </w:rPr>
              <w:t>3</w:t>
            </w:r>
          </w:p>
        </w:tc>
        <w:tc>
          <w:tcPr>
            <w:tcW w:w="555" w:type="dxa"/>
            <w:tcBorders>
              <w:top w:val="single" w:color="000000" w:sz="4" w:space="0"/>
              <w:left w:val="single" w:color="000000" w:sz="4" w:space="0"/>
              <w:bottom w:val="single" w:color="auto" w:sz="4" w:space="0"/>
              <w:right w:val="single" w:color="auto" w:sz="4" w:space="0"/>
            </w:tcBorders>
            <w:noWrap w:val="0"/>
            <w:vAlign w:val="center"/>
          </w:tcPr>
          <w:p>
            <w:pPr>
              <w:jc w:val="center"/>
              <w:rPr>
                <w:rFonts w:ascii="宋体" w:hAnsi="宋体" w:cs="宋体"/>
                <w:sz w:val="20"/>
                <w:szCs w:val="20"/>
                <w:highlight w:val="none"/>
              </w:rPr>
            </w:pPr>
            <w:r>
              <w:rPr>
                <w:rFonts w:hint="eastAsia"/>
                <w:sz w:val="20"/>
                <w:szCs w:val="20"/>
                <w:highlight w:val="none"/>
              </w:rPr>
              <w:t>点·次</w:t>
            </w:r>
          </w:p>
        </w:tc>
        <w:tc>
          <w:tcPr>
            <w:tcW w:w="705"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774</w:t>
            </w:r>
          </w:p>
        </w:tc>
        <w:tc>
          <w:tcPr>
            <w:tcW w:w="1155" w:type="dxa"/>
            <w:vMerge w:val="continue"/>
            <w:tcBorders>
              <w:left w:val="single" w:color="000000" w:sz="4" w:space="0"/>
              <w:right w:val="single" w:color="auto" w:sz="4" w:space="0"/>
            </w:tcBorders>
            <w:noWrap w:val="0"/>
            <w:vAlign w:val="center"/>
          </w:tcPr>
          <w:p>
            <w:pPr>
              <w:jc w:val="center"/>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725" w:hRule="atLeast"/>
        </w:trPr>
        <w:tc>
          <w:tcPr>
            <w:tcW w:w="64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w:t>
            </w:r>
          </w:p>
        </w:tc>
        <w:tc>
          <w:tcPr>
            <w:tcW w:w="148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区间线路沉降监测点监测及维护</w:t>
            </w:r>
          </w:p>
        </w:tc>
        <w:tc>
          <w:tcPr>
            <w:tcW w:w="103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u w:val="single"/>
                <w:lang w:bidi="ar"/>
              </w:rPr>
            </w:pPr>
            <w:r>
              <w:rPr>
                <w:rFonts w:hint="eastAsia" w:ascii="宋体" w:hAnsi="宋体" w:cs="宋体"/>
                <w:b/>
                <w:kern w:val="0"/>
                <w:szCs w:val="21"/>
                <w:highlight w:val="none"/>
                <w:lang w:bidi="ar"/>
              </w:rPr>
              <w:t>★</w:t>
            </w:r>
            <w:r>
              <w:rPr>
                <w:rStyle w:val="10"/>
                <w:rFonts w:hint="default"/>
                <w:color w:val="auto"/>
                <w:highlight w:val="none"/>
                <w:lang w:bidi="ar"/>
              </w:rPr>
              <w:t>正线区间</w:t>
            </w:r>
          </w:p>
        </w:tc>
        <w:tc>
          <w:tcPr>
            <w:tcW w:w="821"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1297</w:t>
            </w:r>
          </w:p>
        </w:tc>
        <w:tc>
          <w:tcPr>
            <w:tcW w:w="13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highlight w:val="none"/>
              </w:rPr>
            </w:pPr>
            <w:r>
              <w:rPr>
                <w:rFonts w:hint="eastAsia" w:ascii="宋体" w:hAnsi="宋体" w:cs="宋体"/>
                <w:kern w:val="0"/>
                <w:sz w:val="22"/>
                <w:szCs w:val="22"/>
                <w:highlight w:val="none"/>
                <w:lang w:bidi="ar"/>
              </w:rPr>
              <w:t>第一年2次，第二年1次，第三年1次</w:t>
            </w:r>
          </w:p>
        </w:tc>
        <w:tc>
          <w:tcPr>
            <w:tcW w:w="625"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highlight w:val="none"/>
              </w:rPr>
            </w:pPr>
            <w:r>
              <w:rPr>
                <w:rFonts w:hint="eastAsia" w:ascii="宋体" w:hAnsi="宋体" w:cs="宋体"/>
                <w:kern w:val="0"/>
                <w:sz w:val="24"/>
                <w:highlight w:val="none"/>
                <w:lang w:bidi="ar"/>
              </w:rPr>
              <w:t>4</w:t>
            </w:r>
          </w:p>
        </w:tc>
        <w:tc>
          <w:tcPr>
            <w:tcW w:w="555" w:type="dxa"/>
            <w:tcBorders>
              <w:top w:val="single" w:color="000000" w:sz="4" w:space="0"/>
              <w:left w:val="single" w:color="000000" w:sz="4" w:space="0"/>
              <w:bottom w:val="single" w:color="auto" w:sz="4" w:space="0"/>
              <w:right w:val="single" w:color="auto" w:sz="4" w:space="0"/>
            </w:tcBorders>
            <w:noWrap w:val="0"/>
            <w:vAlign w:val="center"/>
          </w:tcPr>
          <w:p>
            <w:pPr>
              <w:jc w:val="center"/>
              <w:rPr>
                <w:rFonts w:ascii="宋体" w:hAnsi="宋体" w:cs="宋体"/>
                <w:sz w:val="20"/>
                <w:szCs w:val="20"/>
                <w:highlight w:val="none"/>
              </w:rPr>
            </w:pPr>
            <w:r>
              <w:rPr>
                <w:rFonts w:hint="eastAsia"/>
                <w:sz w:val="20"/>
                <w:szCs w:val="20"/>
                <w:highlight w:val="none"/>
              </w:rPr>
              <w:t>点·次</w:t>
            </w:r>
          </w:p>
        </w:tc>
        <w:tc>
          <w:tcPr>
            <w:tcW w:w="705"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5188</w:t>
            </w:r>
          </w:p>
        </w:tc>
        <w:tc>
          <w:tcPr>
            <w:tcW w:w="1155" w:type="dxa"/>
            <w:vMerge w:val="continue"/>
            <w:tcBorders>
              <w:left w:val="single" w:color="000000" w:sz="4" w:space="0"/>
              <w:right w:val="single" w:color="auto" w:sz="4" w:space="0"/>
            </w:tcBorders>
            <w:noWrap w:val="0"/>
            <w:vAlign w:val="center"/>
          </w:tcPr>
          <w:p>
            <w:pPr>
              <w:jc w:val="center"/>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725" w:hRule="atLeast"/>
        </w:trPr>
        <w:tc>
          <w:tcPr>
            <w:tcW w:w="64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w:t>
            </w:r>
          </w:p>
        </w:tc>
        <w:tc>
          <w:tcPr>
            <w:tcW w:w="148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区间线路水平位移监测点监测及维护</w:t>
            </w:r>
          </w:p>
        </w:tc>
        <w:tc>
          <w:tcPr>
            <w:tcW w:w="103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u w:val="single"/>
                <w:lang w:bidi="ar"/>
              </w:rPr>
            </w:pPr>
            <w:r>
              <w:rPr>
                <w:rFonts w:hint="eastAsia" w:ascii="宋体" w:hAnsi="宋体" w:cs="宋体"/>
                <w:b/>
                <w:kern w:val="0"/>
                <w:szCs w:val="21"/>
                <w:highlight w:val="none"/>
                <w:lang w:bidi="ar"/>
              </w:rPr>
              <w:t>★</w:t>
            </w:r>
            <w:r>
              <w:rPr>
                <w:rStyle w:val="10"/>
                <w:rFonts w:hint="default"/>
                <w:color w:val="auto"/>
                <w:highlight w:val="none"/>
                <w:lang w:bidi="ar"/>
              </w:rPr>
              <w:t>正线区间</w:t>
            </w:r>
          </w:p>
        </w:tc>
        <w:tc>
          <w:tcPr>
            <w:tcW w:w="821"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648</w:t>
            </w:r>
          </w:p>
        </w:tc>
        <w:tc>
          <w:tcPr>
            <w:tcW w:w="13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highlight w:val="none"/>
              </w:rPr>
            </w:pPr>
            <w:r>
              <w:rPr>
                <w:rFonts w:hint="eastAsia" w:ascii="宋体" w:hAnsi="宋体" w:cs="宋体"/>
                <w:kern w:val="0"/>
                <w:sz w:val="22"/>
                <w:szCs w:val="22"/>
                <w:highlight w:val="none"/>
                <w:lang w:bidi="ar"/>
              </w:rPr>
              <w:t>第一年1次，第二年1次，第三年1次</w:t>
            </w:r>
          </w:p>
        </w:tc>
        <w:tc>
          <w:tcPr>
            <w:tcW w:w="625"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highlight w:val="none"/>
              </w:rPr>
            </w:pPr>
            <w:r>
              <w:rPr>
                <w:rFonts w:hint="eastAsia" w:ascii="宋体" w:hAnsi="宋体" w:cs="宋体"/>
                <w:kern w:val="0"/>
                <w:sz w:val="24"/>
                <w:highlight w:val="none"/>
                <w:lang w:bidi="ar"/>
              </w:rPr>
              <w:t>3</w:t>
            </w:r>
          </w:p>
        </w:tc>
        <w:tc>
          <w:tcPr>
            <w:tcW w:w="55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宋体" w:hAnsi="宋体" w:cs="宋体"/>
                <w:sz w:val="20"/>
                <w:szCs w:val="20"/>
                <w:highlight w:val="none"/>
              </w:rPr>
            </w:pPr>
            <w:r>
              <w:rPr>
                <w:rFonts w:hint="eastAsia"/>
                <w:sz w:val="20"/>
                <w:szCs w:val="20"/>
                <w:highlight w:val="none"/>
              </w:rPr>
              <w:t>点·次</w:t>
            </w:r>
          </w:p>
        </w:tc>
        <w:tc>
          <w:tcPr>
            <w:tcW w:w="705" w:type="dxa"/>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1944</w:t>
            </w:r>
          </w:p>
        </w:tc>
        <w:tc>
          <w:tcPr>
            <w:tcW w:w="1155" w:type="dxa"/>
            <w:vMerge w:val="continue"/>
            <w:tcBorders>
              <w:left w:val="single" w:color="000000" w:sz="4" w:space="0"/>
              <w:right w:val="single" w:color="auto" w:sz="4" w:space="0"/>
            </w:tcBorders>
            <w:noWrap w:val="0"/>
            <w:vAlign w:val="center"/>
          </w:tcPr>
          <w:p>
            <w:pPr>
              <w:jc w:val="center"/>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725" w:hRule="atLeast"/>
        </w:trPr>
        <w:tc>
          <w:tcPr>
            <w:tcW w:w="64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w:t>
            </w:r>
          </w:p>
        </w:tc>
        <w:tc>
          <w:tcPr>
            <w:tcW w:w="148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隧道断面收敛监测点监测及维护</w:t>
            </w:r>
          </w:p>
        </w:tc>
        <w:tc>
          <w:tcPr>
            <w:tcW w:w="103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u w:val="single"/>
                <w:lang w:bidi="ar"/>
              </w:rPr>
            </w:pPr>
            <w:r>
              <w:rPr>
                <w:rFonts w:hint="eastAsia" w:ascii="宋体" w:hAnsi="宋体" w:cs="宋体"/>
                <w:b/>
                <w:kern w:val="0"/>
                <w:szCs w:val="21"/>
                <w:highlight w:val="none"/>
                <w:lang w:bidi="ar"/>
              </w:rPr>
              <w:t>★</w:t>
            </w:r>
            <w:r>
              <w:rPr>
                <w:rStyle w:val="10"/>
                <w:rFonts w:hint="default"/>
                <w:color w:val="auto"/>
                <w:highlight w:val="none"/>
                <w:lang w:bidi="ar"/>
              </w:rPr>
              <w:t>正线区间</w:t>
            </w:r>
          </w:p>
        </w:tc>
        <w:tc>
          <w:tcPr>
            <w:tcW w:w="821"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324</w:t>
            </w:r>
          </w:p>
        </w:tc>
        <w:tc>
          <w:tcPr>
            <w:tcW w:w="13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highlight w:val="none"/>
              </w:rPr>
            </w:pPr>
            <w:r>
              <w:rPr>
                <w:rFonts w:hint="eastAsia" w:ascii="宋体" w:hAnsi="宋体" w:cs="宋体"/>
                <w:kern w:val="0"/>
                <w:sz w:val="22"/>
                <w:szCs w:val="22"/>
                <w:highlight w:val="none"/>
                <w:lang w:bidi="ar"/>
              </w:rPr>
              <w:t>第一年1次，第二年1次，第三年1次</w:t>
            </w:r>
          </w:p>
        </w:tc>
        <w:tc>
          <w:tcPr>
            <w:tcW w:w="625"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highlight w:val="none"/>
              </w:rPr>
            </w:pPr>
            <w:r>
              <w:rPr>
                <w:rFonts w:hint="eastAsia" w:ascii="宋体" w:hAnsi="宋体" w:cs="宋体"/>
                <w:kern w:val="0"/>
                <w:sz w:val="24"/>
                <w:highlight w:val="none"/>
                <w:lang w:bidi="ar"/>
              </w:rPr>
              <w:t>3</w:t>
            </w:r>
          </w:p>
        </w:tc>
        <w:tc>
          <w:tcPr>
            <w:tcW w:w="55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宋体" w:hAnsi="宋体" w:cs="宋体"/>
                <w:sz w:val="20"/>
                <w:szCs w:val="20"/>
                <w:highlight w:val="none"/>
              </w:rPr>
            </w:pPr>
            <w:r>
              <w:rPr>
                <w:rFonts w:hint="eastAsia"/>
                <w:sz w:val="20"/>
                <w:szCs w:val="20"/>
                <w:highlight w:val="none"/>
              </w:rPr>
              <w:t>断面·次</w:t>
            </w:r>
          </w:p>
        </w:tc>
        <w:tc>
          <w:tcPr>
            <w:tcW w:w="70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972</w:t>
            </w:r>
          </w:p>
        </w:tc>
        <w:tc>
          <w:tcPr>
            <w:tcW w:w="1155" w:type="dxa"/>
            <w:vMerge w:val="continue"/>
            <w:tcBorders>
              <w:left w:val="single" w:color="000000" w:sz="4" w:space="0"/>
              <w:right w:val="single" w:color="auto" w:sz="4" w:space="0"/>
            </w:tcBorders>
            <w:noWrap w:val="0"/>
            <w:vAlign w:val="center"/>
          </w:tcPr>
          <w:p>
            <w:pPr>
              <w:jc w:val="center"/>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725" w:hRule="atLeast"/>
        </w:trPr>
        <w:tc>
          <w:tcPr>
            <w:tcW w:w="64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w:t>
            </w:r>
          </w:p>
        </w:tc>
        <w:tc>
          <w:tcPr>
            <w:tcW w:w="148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地质条件不良区间、下穿河流、下穿铁路线路沉降监测加密点监测及维护</w:t>
            </w:r>
          </w:p>
        </w:tc>
        <w:tc>
          <w:tcPr>
            <w:tcW w:w="1033" w:type="dxa"/>
            <w:tcBorders>
              <w:top w:val="single" w:color="000000" w:sz="4" w:space="0"/>
              <w:left w:val="single" w:color="000000" w:sz="4" w:space="0"/>
              <w:bottom w:val="single" w:color="auto" w:sz="4" w:space="0"/>
              <w:right w:val="single" w:color="000000" w:sz="4" w:space="0"/>
            </w:tcBorders>
            <w:noWrap w:val="0"/>
            <w:vAlign w:val="center"/>
          </w:tcPr>
          <w:p>
            <w:pPr>
              <w:jc w:val="center"/>
              <w:rPr>
                <w:highlight w:val="none"/>
              </w:rPr>
            </w:pPr>
            <w:r>
              <w:rPr>
                <w:rFonts w:hint="eastAsia" w:ascii="宋体" w:hAnsi="宋体" w:cs="宋体"/>
                <w:b/>
                <w:kern w:val="0"/>
                <w:szCs w:val="21"/>
                <w:highlight w:val="none"/>
                <w:lang w:bidi="ar"/>
              </w:rPr>
              <w:t>★</w:t>
            </w:r>
            <w:r>
              <w:rPr>
                <w:rStyle w:val="10"/>
                <w:rFonts w:hint="default"/>
                <w:color w:val="auto"/>
                <w:highlight w:val="none"/>
                <w:lang w:bidi="ar"/>
              </w:rPr>
              <w:t>正线区间</w:t>
            </w:r>
          </w:p>
        </w:tc>
        <w:tc>
          <w:tcPr>
            <w:tcW w:w="821"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274</w:t>
            </w:r>
          </w:p>
        </w:tc>
        <w:tc>
          <w:tcPr>
            <w:tcW w:w="13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highlight w:val="none"/>
              </w:rPr>
            </w:pPr>
            <w:r>
              <w:rPr>
                <w:rFonts w:hint="eastAsia" w:ascii="宋体" w:hAnsi="宋体" w:cs="宋体"/>
                <w:kern w:val="0"/>
                <w:sz w:val="22"/>
                <w:szCs w:val="22"/>
                <w:highlight w:val="none"/>
                <w:lang w:bidi="ar"/>
              </w:rPr>
              <w:t>第一年2次，第二年1次，第三年1次</w:t>
            </w:r>
          </w:p>
        </w:tc>
        <w:tc>
          <w:tcPr>
            <w:tcW w:w="625"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highlight w:val="none"/>
              </w:rPr>
            </w:pPr>
            <w:r>
              <w:rPr>
                <w:rFonts w:hint="eastAsia" w:ascii="宋体" w:hAnsi="宋体" w:cs="宋体"/>
                <w:kern w:val="0"/>
                <w:sz w:val="24"/>
                <w:highlight w:val="none"/>
                <w:lang w:bidi="ar"/>
              </w:rPr>
              <w:t>4</w:t>
            </w:r>
          </w:p>
        </w:tc>
        <w:tc>
          <w:tcPr>
            <w:tcW w:w="55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点</w:t>
            </w:r>
            <w:r>
              <w:rPr>
                <w:rStyle w:val="10"/>
                <w:rFonts w:hint="default"/>
                <w:color w:val="auto"/>
                <w:highlight w:val="none"/>
                <w:u w:val="none"/>
                <w:lang w:bidi="ar"/>
              </w:rPr>
              <w:t>·次</w:t>
            </w:r>
          </w:p>
        </w:tc>
        <w:tc>
          <w:tcPr>
            <w:tcW w:w="70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1096</w:t>
            </w:r>
          </w:p>
        </w:tc>
        <w:tc>
          <w:tcPr>
            <w:tcW w:w="1155" w:type="dxa"/>
            <w:vMerge w:val="continue"/>
            <w:tcBorders>
              <w:left w:val="single" w:color="000000" w:sz="4" w:space="0"/>
              <w:right w:val="single" w:color="auto" w:sz="4" w:space="0"/>
            </w:tcBorders>
            <w:noWrap w:val="0"/>
            <w:vAlign w:val="center"/>
          </w:tcPr>
          <w:p>
            <w:pPr>
              <w:jc w:val="center"/>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725" w:hRule="atLeast"/>
        </w:trPr>
        <w:tc>
          <w:tcPr>
            <w:tcW w:w="64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w:t>
            </w:r>
          </w:p>
        </w:tc>
        <w:tc>
          <w:tcPr>
            <w:tcW w:w="148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地质条件不良区间、下穿河流、下穿铁路线路水平监测加密点监测及维护</w:t>
            </w:r>
          </w:p>
        </w:tc>
        <w:tc>
          <w:tcPr>
            <w:tcW w:w="1033" w:type="dxa"/>
            <w:tcBorders>
              <w:top w:val="single" w:color="000000" w:sz="4" w:space="0"/>
              <w:left w:val="single" w:color="000000" w:sz="4" w:space="0"/>
              <w:bottom w:val="single" w:color="auto" w:sz="4" w:space="0"/>
              <w:right w:val="single" w:color="000000" w:sz="4" w:space="0"/>
            </w:tcBorders>
            <w:noWrap w:val="0"/>
            <w:vAlign w:val="center"/>
          </w:tcPr>
          <w:p>
            <w:pPr>
              <w:jc w:val="center"/>
              <w:rPr>
                <w:highlight w:val="none"/>
              </w:rPr>
            </w:pPr>
            <w:r>
              <w:rPr>
                <w:rFonts w:hint="eastAsia" w:ascii="宋体" w:hAnsi="宋体" w:cs="宋体"/>
                <w:b/>
                <w:kern w:val="0"/>
                <w:szCs w:val="21"/>
                <w:highlight w:val="none"/>
                <w:lang w:bidi="ar"/>
              </w:rPr>
              <w:t>★</w:t>
            </w:r>
            <w:r>
              <w:rPr>
                <w:rStyle w:val="10"/>
                <w:rFonts w:hint="default"/>
                <w:color w:val="auto"/>
                <w:highlight w:val="none"/>
                <w:lang w:bidi="ar"/>
              </w:rPr>
              <w:t>正线区间</w:t>
            </w:r>
          </w:p>
        </w:tc>
        <w:tc>
          <w:tcPr>
            <w:tcW w:w="821"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137</w:t>
            </w:r>
          </w:p>
        </w:tc>
        <w:tc>
          <w:tcPr>
            <w:tcW w:w="13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highlight w:val="none"/>
              </w:rPr>
            </w:pPr>
            <w:r>
              <w:rPr>
                <w:rFonts w:hint="eastAsia" w:ascii="宋体" w:hAnsi="宋体" w:cs="宋体"/>
                <w:kern w:val="0"/>
                <w:sz w:val="22"/>
                <w:szCs w:val="22"/>
                <w:highlight w:val="none"/>
                <w:lang w:bidi="ar"/>
              </w:rPr>
              <w:t>第一年1次，第二年1次，第三年1次</w:t>
            </w:r>
          </w:p>
        </w:tc>
        <w:tc>
          <w:tcPr>
            <w:tcW w:w="625"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highlight w:val="none"/>
              </w:rPr>
            </w:pPr>
            <w:r>
              <w:rPr>
                <w:rFonts w:hint="eastAsia" w:ascii="宋体" w:hAnsi="宋体" w:cs="宋体"/>
                <w:kern w:val="0"/>
                <w:sz w:val="24"/>
                <w:highlight w:val="none"/>
                <w:lang w:bidi="ar"/>
              </w:rPr>
              <w:t>3</w:t>
            </w:r>
          </w:p>
        </w:tc>
        <w:tc>
          <w:tcPr>
            <w:tcW w:w="55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点</w:t>
            </w:r>
            <w:r>
              <w:rPr>
                <w:rStyle w:val="10"/>
                <w:rFonts w:hint="default"/>
                <w:color w:val="auto"/>
                <w:highlight w:val="none"/>
                <w:u w:val="none"/>
                <w:lang w:bidi="ar"/>
              </w:rPr>
              <w:t>·次</w:t>
            </w:r>
          </w:p>
        </w:tc>
        <w:tc>
          <w:tcPr>
            <w:tcW w:w="70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411</w:t>
            </w:r>
          </w:p>
        </w:tc>
        <w:tc>
          <w:tcPr>
            <w:tcW w:w="1155" w:type="dxa"/>
            <w:vMerge w:val="continue"/>
            <w:tcBorders>
              <w:left w:val="single" w:color="000000" w:sz="4" w:space="0"/>
              <w:right w:val="single" w:color="auto" w:sz="4" w:space="0"/>
            </w:tcBorders>
            <w:noWrap w:val="0"/>
            <w:vAlign w:val="center"/>
          </w:tcPr>
          <w:p>
            <w:pPr>
              <w:jc w:val="center"/>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725" w:hRule="atLeast"/>
        </w:trPr>
        <w:tc>
          <w:tcPr>
            <w:tcW w:w="64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w:t>
            </w:r>
          </w:p>
        </w:tc>
        <w:tc>
          <w:tcPr>
            <w:tcW w:w="148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地质条件不良区间、下穿河流、下穿铁路线路收敛加密点监测及维护</w:t>
            </w:r>
          </w:p>
        </w:tc>
        <w:tc>
          <w:tcPr>
            <w:tcW w:w="1033" w:type="dxa"/>
            <w:tcBorders>
              <w:top w:val="single" w:color="000000" w:sz="4" w:space="0"/>
              <w:left w:val="single" w:color="000000" w:sz="4" w:space="0"/>
              <w:bottom w:val="single" w:color="auto" w:sz="4" w:space="0"/>
              <w:right w:val="single" w:color="000000" w:sz="4" w:space="0"/>
            </w:tcBorders>
            <w:noWrap w:val="0"/>
            <w:vAlign w:val="center"/>
          </w:tcPr>
          <w:p>
            <w:pPr>
              <w:jc w:val="center"/>
              <w:rPr>
                <w:highlight w:val="none"/>
              </w:rPr>
            </w:pPr>
            <w:r>
              <w:rPr>
                <w:rFonts w:hint="eastAsia" w:ascii="宋体" w:hAnsi="宋体" w:cs="宋体"/>
                <w:b/>
                <w:kern w:val="0"/>
                <w:szCs w:val="21"/>
                <w:highlight w:val="none"/>
                <w:lang w:bidi="ar"/>
              </w:rPr>
              <w:t>★</w:t>
            </w:r>
            <w:r>
              <w:rPr>
                <w:rStyle w:val="10"/>
                <w:rFonts w:hint="default"/>
                <w:color w:val="auto"/>
                <w:highlight w:val="none"/>
                <w:lang w:bidi="ar"/>
              </w:rPr>
              <w:t>正线区间</w:t>
            </w:r>
          </w:p>
        </w:tc>
        <w:tc>
          <w:tcPr>
            <w:tcW w:w="821"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68</w:t>
            </w:r>
          </w:p>
        </w:tc>
        <w:tc>
          <w:tcPr>
            <w:tcW w:w="13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highlight w:val="none"/>
              </w:rPr>
            </w:pPr>
            <w:r>
              <w:rPr>
                <w:rFonts w:hint="eastAsia" w:ascii="宋体" w:hAnsi="宋体" w:cs="宋体"/>
                <w:kern w:val="0"/>
                <w:sz w:val="22"/>
                <w:szCs w:val="22"/>
                <w:highlight w:val="none"/>
                <w:lang w:bidi="ar"/>
              </w:rPr>
              <w:t>第一年1次，第二年1次，第三年1次</w:t>
            </w:r>
          </w:p>
        </w:tc>
        <w:tc>
          <w:tcPr>
            <w:tcW w:w="625"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highlight w:val="none"/>
              </w:rPr>
            </w:pPr>
            <w:r>
              <w:rPr>
                <w:rFonts w:hint="eastAsia" w:ascii="宋体" w:hAnsi="宋体" w:cs="宋体"/>
                <w:kern w:val="0"/>
                <w:sz w:val="24"/>
                <w:highlight w:val="none"/>
                <w:lang w:bidi="ar"/>
              </w:rPr>
              <w:t>3</w:t>
            </w:r>
          </w:p>
        </w:tc>
        <w:tc>
          <w:tcPr>
            <w:tcW w:w="55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宋体" w:hAnsi="宋体" w:cs="宋体"/>
                <w:sz w:val="20"/>
                <w:szCs w:val="20"/>
                <w:highlight w:val="none"/>
              </w:rPr>
            </w:pPr>
            <w:r>
              <w:rPr>
                <w:rFonts w:hint="eastAsia"/>
                <w:sz w:val="20"/>
                <w:szCs w:val="20"/>
                <w:highlight w:val="none"/>
              </w:rPr>
              <w:t>断面·次</w:t>
            </w:r>
          </w:p>
        </w:tc>
        <w:tc>
          <w:tcPr>
            <w:tcW w:w="70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204</w:t>
            </w:r>
          </w:p>
        </w:tc>
        <w:tc>
          <w:tcPr>
            <w:tcW w:w="1155" w:type="dxa"/>
            <w:vMerge w:val="continue"/>
            <w:tcBorders>
              <w:left w:val="single" w:color="000000" w:sz="4" w:space="0"/>
              <w:right w:val="single" w:color="auto" w:sz="4" w:space="0"/>
            </w:tcBorders>
            <w:noWrap w:val="0"/>
            <w:vAlign w:val="center"/>
          </w:tcPr>
          <w:p>
            <w:pPr>
              <w:jc w:val="center"/>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725" w:hRule="atLeast"/>
        </w:trPr>
        <w:tc>
          <w:tcPr>
            <w:tcW w:w="64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w:t>
            </w:r>
          </w:p>
        </w:tc>
        <w:tc>
          <w:tcPr>
            <w:tcW w:w="148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水渡河车辆段试车线沉降监测点监测及维护</w:t>
            </w:r>
          </w:p>
        </w:tc>
        <w:tc>
          <w:tcPr>
            <w:tcW w:w="103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u w:val="single"/>
                <w:lang w:bidi="ar"/>
              </w:rPr>
            </w:pPr>
            <w:r>
              <w:rPr>
                <w:rFonts w:hint="eastAsia" w:ascii="宋体" w:hAnsi="宋体" w:cs="宋体"/>
                <w:b/>
                <w:kern w:val="0"/>
                <w:szCs w:val="21"/>
                <w:highlight w:val="none"/>
                <w:lang w:bidi="ar"/>
              </w:rPr>
              <w:t>★</w:t>
            </w:r>
            <w:r>
              <w:rPr>
                <w:rStyle w:val="10"/>
                <w:rFonts w:hint="default"/>
                <w:color w:val="auto"/>
                <w:highlight w:val="none"/>
                <w:lang w:bidi="ar"/>
              </w:rPr>
              <w:t>车辆段</w:t>
            </w:r>
          </w:p>
        </w:tc>
        <w:tc>
          <w:tcPr>
            <w:tcW w:w="821"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ascii="宋体" w:hAnsi="宋体" w:cs="宋体"/>
                <w:sz w:val="22"/>
                <w:szCs w:val="22"/>
                <w:highlight w:val="none"/>
              </w:rPr>
            </w:pPr>
            <w:r>
              <w:rPr>
                <w:rFonts w:hint="eastAsia" w:ascii="宋体" w:hAnsi="宋体" w:cs="宋体"/>
                <w:kern w:val="0"/>
                <w:sz w:val="24"/>
                <w:highlight w:val="none"/>
                <w:lang w:bidi="ar"/>
              </w:rPr>
              <w:t>54</w:t>
            </w:r>
          </w:p>
        </w:tc>
        <w:tc>
          <w:tcPr>
            <w:tcW w:w="13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highlight w:val="none"/>
              </w:rPr>
            </w:pPr>
            <w:r>
              <w:rPr>
                <w:rFonts w:hint="eastAsia" w:ascii="宋体" w:hAnsi="宋体" w:cs="宋体"/>
                <w:kern w:val="0"/>
                <w:sz w:val="22"/>
                <w:szCs w:val="22"/>
                <w:highlight w:val="none"/>
                <w:lang w:bidi="ar"/>
              </w:rPr>
              <w:t>第一年2次，第二年1次，第三年1次</w:t>
            </w:r>
          </w:p>
        </w:tc>
        <w:tc>
          <w:tcPr>
            <w:tcW w:w="625"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highlight w:val="none"/>
              </w:rPr>
            </w:pPr>
            <w:r>
              <w:rPr>
                <w:rFonts w:hint="eastAsia" w:ascii="宋体" w:hAnsi="宋体" w:cs="宋体"/>
                <w:kern w:val="0"/>
                <w:sz w:val="24"/>
                <w:highlight w:val="none"/>
                <w:lang w:bidi="ar"/>
              </w:rPr>
              <w:t>4</w:t>
            </w:r>
          </w:p>
        </w:tc>
        <w:tc>
          <w:tcPr>
            <w:tcW w:w="55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宋体" w:hAnsi="宋体" w:cs="宋体"/>
                <w:sz w:val="20"/>
                <w:szCs w:val="20"/>
                <w:highlight w:val="none"/>
              </w:rPr>
            </w:pPr>
            <w:r>
              <w:rPr>
                <w:rFonts w:hint="eastAsia"/>
                <w:sz w:val="20"/>
                <w:szCs w:val="20"/>
                <w:highlight w:val="none"/>
              </w:rPr>
              <w:t>点·次</w:t>
            </w:r>
          </w:p>
        </w:tc>
        <w:tc>
          <w:tcPr>
            <w:tcW w:w="70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216</w:t>
            </w:r>
          </w:p>
        </w:tc>
        <w:tc>
          <w:tcPr>
            <w:tcW w:w="1155" w:type="dxa"/>
            <w:vMerge w:val="continue"/>
            <w:tcBorders>
              <w:left w:val="single" w:color="000000" w:sz="4" w:space="0"/>
              <w:right w:val="single" w:color="auto" w:sz="4" w:space="0"/>
            </w:tcBorders>
            <w:noWrap w:val="0"/>
            <w:vAlign w:val="center"/>
          </w:tcPr>
          <w:p>
            <w:pPr>
              <w:jc w:val="center"/>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725" w:hRule="atLeast"/>
        </w:trPr>
        <w:tc>
          <w:tcPr>
            <w:tcW w:w="64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10</w:t>
            </w:r>
          </w:p>
        </w:tc>
        <w:tc>
          <w:tcPr>
            <w:tcW w:w="148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水渡河车辆段出入段线沉降监测点监测及维护</w:t>
            </w:r>
          </w:p>
        </w:tc>
        <w:tc>
          <w:tcPr>
            <w:tcW w:w="103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u w:val="single"/>
                <w:lang w:bidi="ar"/>
              </w:rPr>
            </w:pPr>
            <w:r>
              <w:rPr>
                <w:rFonts w:hint="eastAsia" w:ascii="宋体" w:hAnsi="宋体" w:cs="宋体"/>
                <w:b/>
                <w:kern w:val="0"/>
                <w:szCs w:val="21"/>
                <w:highlight w:val="none"/>
                <w:lang w:bidi="ar"/>
              </w:rPr>
              <w:t>★</w:t>
            </w:r>
            <w:r>
              <w:rPr>
                <w:rStyle w:val="10"/>
                <w:rFonts w:hint="default"/>
                <w:color w:val="auto"/>
                <w:highlight w:val="none"/>
                <w:lang w:bidi="ar"/>
              </w:rPr>
              <w:t>车辆段</w:t>
            </w:r>
          </w:p>
        </w:tc>
        <w:tc>
          <w:tcPr>
            <w:tcW w:w="821"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ascii="宋体" w:hAnsi="宋体" w:cs="宋体"/>
                <w:sz w:val="22"/>
                <w:szCs w:val="22"/>
                <w:highlight w:val="none"/>
              </w:rPr>
            </w:pPr>
            <w:r>
              <w:rPr>
                <w:rFonts w:hint="eastAsia" w:ascii="宋体" w:hAnsi="宋体" w:cs="宋体"/>
                <w:kern w:val="0"/>
                <w:sz w:val="24"/>
                <w:highlight w:val="none"/>
                <w:lang w:bidi="ar"/>
              </w:rPr>
              <w:t>74</w:t>
            </w:r>
          </w:p>
        </w:tc>
        <w:tc>
          <w:tcPr>
            <w:tcW w:w="13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highlight w:val="none"/>
              </w:rPr>
            </w:pPr>
            <w:r>
              <w:rPr>
                <w:rFonts w:hint="eastAsia" w:ascii="宋体" w:hAnsi="宋体" w:cs="宋体"/>
                <w:kern w:val="0"/>
                <w:sz w:val="22"/>
                <w:szCs w:val="22"/>
                <w:highlight w:val="none"/>
                <w:lang w:bidi="ar"/>
              </w:rPr>
              <w:t>第一年2次，第二年1次，第三年1次</w:t>
            </w:r>
          </w:p>
        </w:tc>
        <w:tc>
          <w:tcPr>
            <w:tcW w:w="625"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highlight w:val="none"/>
              </w:rPr>
            </w:pPr>
            <w:r>
              <w:rPr>
                <w:rFonts w:hint="eastAsia" w:ascii="宋体" w:hAnsi="宋体" w:cs="宋体"/>
                <w:kern w:val="0"/>
                <w:sz w:val="24"/>
                <w:highlight w:val="none"/>
                <w:lang w:bidi="ar"/>
              </w:rPr>
              <w:t>4</w:t>
            </w:r>
          </w:p>
        </w:tc>
        <w:tc>
          <w:tcPr>
            <w:tcW w:w="55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宋体" w:hAnsi="宋体" w:cs="宋体"/>
                <w:sz w:val="20"/>
                <w:szCs w:val="20"/>
                <w:highlight w:val="none"/>
              </w:rPr>
            </w:pPr>
            <w:r>
              <w:rPr>
                <w:rFonts w:hint="eastAsia"/>
                <w:sz w:val="20"/>
                <w:szCs w:val="20"/>
                <w:highlight w:val="none"/>
              </w:rPr>
              <w:t>点·次</w:t>
            </w:r>
          </w:p>
        </w:tc>
        <w:tc>
          <w:tcPr>
            <w:tcW w:w="70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296</w:t>
            </w:r>
          </w:p>
        </w:tc>
        <w:tc>
          <w:tcPr>
            <w:tcW w:w="1155" w:type="dxa"/>
            <w:vMerge w:val="continue"/>
            <w:tcBorders>
              <w:left w:val="single" w:color="000000" w:sz="4" w:space="0"/>
              <w:right w:val="single" w:color="auto" w:sz="4" w:space="0"/>
            </w:tcBorders>
            <w:noWrap w:val="0"/>
            <w:vAlign w:val="center"/>
          </w:tcPr>
          <w:p>
            <w:pPr>
              <w:jc w:val="center"/>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725" w:hRule="atLeast"/>
        </w:trPr>
        <w:tc>
          <w:tcPr>
            <w:tcW w:w="64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w:t>
            </w:r>
          </w:p>
        </w:tc>
        <w:tc>
          <w:tcPr>
            <w:tcW w:w="148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水渡河车辆段沉降基准点监测及维护</w:t>
            </w:r>
          </w:p>
        </w:tc>
        <w:tc>
          <w:tcPr>
            <w:tcW w:w="103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u w:val="single"/>
                <w:lang w:bidi="ar"/>
              </w:rPr>
            </w:pPr>
            <w:r>
              <w:rPr>
                <w:rFonts w:hint="eastAsia" w:ascii="宋体" w:hAnsi="宋体" w:cs="宋体"/>
                <w:b/>
                <w:kern w:val="0"/>
                <w:szCs w:val="21"/>
                <w:highlight w:val="none"/>
                <w:lang w:bidi="ar"/>
              </w:rPr>
              <w:t>★</w:t>
            </w:r>
            <w:r>
              <w:rPr>
                <w:rStyle w:val="10"/>
                <w:rFonts w:hint="default"/>
                <w:color w:val="auto"/>
                <w:highlight w:val="none"/>
                <w:lang w:bidi="ar"/>
              </w:rPr>
              <w:t>车辆段</w:t>
            </w:r>
          </w:p>
        </w:tc>
        <w:tc>
          <w:tcPr>
            <w:tcW w:w="821"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ascii="宋体" w:hAnsi="宋体" w:cs="宋体"/>
                <w:sz w:val="22"/>
                <w:szCs w:val="22"/>
                <w:highlight w:val="none"/>
              </w:rPr>
            </w:pPr>
            <w:r>
              <w:rPr>
                <w:rFonts w:hint="eastAsia" w:ascii="宋体" w:hAnsi="宋体" w:cs="宋体"/>
                <w:kern w:val="0"/>
                <w:sz w:val="24"/>
                <w:highlight w:val="none"/>
                <w:lang w:bidi="ar"/>
              </w:rPr>
              <w:t>4</w:t>
            </w:r>
          </w:p>
        </w:tc>
        <w:tc>
          <w:tcPr>
            <w:tcW w:w="13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highlight w:val="none"/>
              </w:rPr>
            </w:pPr>
            <w:r>
              <w:rPr>
                <w:rFonts w:hint="eastAsia" w:ascii="宋体" w:hAnsi="宋体" w:cs="宋体"/>
                <w:kern w:val="0"/>
                <w:sz w:val="22"/>
                <w:szCs w:val="22"/>
                <w:highlight w:val="none"/>
                <w:lang w:bidi="ar"/>
              </w:rPr>
              <w:t>第一年2次，第二年1次，第三年1次</w:t>
            </w:r>
          </w:p>
        </w:tc>
        <w:tc>
          <w:tcPr>
            <w:tcW w:w="625"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highlight w:val="none"/>
              </w:rPr>
            </w:pPr>
            <w:r>
              <w:rPr>
                <w:rFonts w:hint="eastAsia" w:ascii="宋体" w:hAnsi="宋体" w:cs="宋体"/>
                <w:kern w:val="0"/>
                <w:sz w:val="24"/>
                <w:highlight w:val="none"/>
                <w:lang w:bidi="ar"/>
              </w:rPr>
              <w:t>4</w:t>
            </w:r>
          </w:p>
        </w:tc>
        <w:tc>
          <w:tcPr>
            <w:tcW w:w="55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宋体" w:hAnsi="宋体" w:cs="宋体"/>
                <w:sz w:val="20"/>
                <w:szCs w:val="20"/>
                <w:highlight w:val="none"/>
              </w:rPr>
            </w:pPr>
            <w:r>
              <w:rPr>
                <w:rFonts w:hint="eastAsia"/>
                <w:sz w:val="20"/>
                <w:szCs w:val="20"/>
                <w:highlight w:val="none"/>
              </w:rPr>
              <w:t>点·次</w:t>
            </w:r>
          </w:p>
        </w:tc>
        <w:tc>
          <w:tcPr>
            <w:tcW w:w="70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16</w:t>
            </w:r>
          </w:p>
        </w:tc>
        <w:tc>
          <w:tcPr>
            <w:tcW w:w="1155" w:type="dxa"/>
            <w:vMerge w:val="continue"/>
            <w:tcBorders>
              <w:left w:val="single" w:color="000000" w:sz="4" w:space="0"/>
              <w:right w:val="single" w:color="auto" w:sz="4" w:space="0"/>
            </w:tcBorders>
            <w:noWrap w:val="0"/>
            <w:vAlign w:val="center"/>
          </w:tcPr>
          <w:p>
            <w:pPr>
              <w:jc w:val="center"/>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725" w:hRule="atLeast"/>
        </w:trPr>
        <w:tc>
          <w:tcPr>
            <w:tcW w:w="64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w:t>
            </w:r>
          </w:p>
        </w:tc>
        <w:tc>
          <w:tcPr>
            <w:tcW w:w="148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水渡河车辆段水平位移基准点监测及维护</w:t>
            </w:r>
          </w:p>
        </w:tc>
        <w:tc>
          <w:tcPr>
            <w:tcW w:w="1033" w:type="dxa"/>
            <w:tcBorders>
              <w:top w:val="single" w:color="000000" w:sz="4" w:space="0"/>
              <w:left w:val="single" w:color="000000" w:sz="4" w:space="0"/>
              <w:bottom w:val="single" w:color="auto" w:sz="4" w:space="0"/>
              <w:right w:val="single" w:color="000000" w:sz="4" w:space="0"/>
            </w:tcBorders>
            <w:noWrap w:val="0"/>
            <w:vAlign w:val="center"/>
          </w:tcPr>
          <w:p>
            <w:pPr>
              <w:jc w:val="center"/>
              <w:rPr>
                <w:highlight w:val="none"/>
              </w:rPr>
            </w:pPr>
            <w:r>
              <w:rPr>
                <w:rFonts w:hint="eastAsia" w:ascii="宋体" w:hAnsi="宋体" w:cs="宋体"/>
                <w:b/>
                <w:kern w:val="0"/>
                <w:szCs w:val="21"/>
                <w:highlight w:val="none"/>
                <w:lang w:bidi="ar"/>
              </w:rPr>
              <w:t>★</w:t>
            </w:r>
            <w:r>
              <w:rPr>
                <w:rStyle w:val="10"/>
                <w:rFonts w:hint="default"/>
                <w:color w:val="auto"/>
                <w:highlight w:val="none"/>
                <w:lang w:bidi="ar"/>
              </w:rPr>
              <w:t>车辆段</w:t>
            </w:r>
          </w:p>
        </w:tc>
        <w:tc>
          <w:tcPr>
            <w:tcW w:w="821"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hint="eastAsia" w:ascii="宋体" w:hAnsi="宋体" w:cs="宋体"/>
                <w:sz w:val="22"/>
                <w:szCs w:val="22"/>
                <w:highlight w:val="none"/>
              </w:rPr>
            </w:pPr>
            <w:r>
              <w:rPr>
                <w:rFonts w:hint="eastAsia" w:ascii="宋体" w:hAnsi="宋体" w:cs="宋体"/>
                <w:kern w:val="0"/>
                <w:sz w:val="24"/>
                <w:highlight w:val="none"/>
                <w:lang w:bidi="ar"/>
              </w:rPr>
              <w:t>4</w:t>
            </w:r>
          </w:p>
        </w:tc>
        <w:tc>
          <w:tcPr>
            <w:tcW w:w="13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highlight w:val="none"/>
              </w:rPr>
            </w:pPr>
            <w:r>
              <w:rPr>
                <w:rFonts w:hint="eastAsia" w:ascii="宋体" w:hAnsi="宋体" w:cs="宋体"/>
                <w:kern w:val="0"/>
                <w:sz w:val="22"/>
                <w:szCs w:val="22"/>
                <w:highlight w:val="none"/>
                <w:lang w:bidi="ar"/>
              </w:rPr>
              <w:t>第一年1次，第二年1次，第三年1次</w:t>
            </w:r>
          </w:p>
        </w:tc>
        <w:tc>
          <w:tcPr>
            <w:tcW w:w="625"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highlight w:val="none"/>
              </w:rPr>
            </w:pPr>
            <w:r>
              <w:rPr>
                <w:rFonts w:hint="eastAsia" w:ascii="宋体" w:hAnsi="宋体" w:cs="宋体"/>
                <w:kern w:val="0"/>
                <w:sz w:val="24"/>
                <w:highlight w:val="none"/>
                <w:lang w:bidi="ar"/>
              </w:rPr>
              <w:t>3</w:t>
            </w:r>
          </w:p>
        </w:tc>
        <w:tc>
          <w:tcPr>
            <w:tcW w:w="55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宋体" w:hAnsi="宋体" w:cs="宋体"/>
                <w:sz w:val="20"/>
                <w:szCs w:val="20"/>
                <w:highlight w:val="none"/>
              </w:rPr>
            </w:pPr>
            <w:r>
              <w:rPr>
                <w:rFonts w:hint="eastAsia"/>
                <w:sz w:val="20"/>
                <w:szCs w:val="20"/>
                <w:highlight w:val="none"/>
              </w:rPr>
              <w:t>点·次</w:t>
            </w:r>
          </w:p>
        </w:tc>
        <w:tc>
          <w:tcPr>
            <w:tcW w:w="70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12</w:t>
            </w:r>
          </w:p>
        </w:tc>
        <w:tc>
          <w:tcPr>
            <w:tcW w:w="1155" w:type="dxa"/>
            <w:vMerge w:val="continue"/>
            <w:tcBorders>
              <w:left w:val="single" w:color="000000" w:sz="4" w:space="0"/>
              <w:right w:val="single" w:color="auto" w:sz="4" w:space="0"/>
            </w:tcBorders>
            <w:noWrap w:val="0"/>
            <w:vAlign w:val="center"/>
          </w:tcPr>
          <w:p>
            <w:pPr>
              <w:jc w:val="center"/>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725" w:hRule="atLeast"/>
        </w:trPr>
        <w:tc>
          <w:tcPr>
            <w:tcW w:w="64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w:t>
            </w:r>
          </w:p>
        </w:tc>
        <w:tc>
          <w:tcPr>
            <w:tcW w:w="148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水渡河车辆段及主所独立建筑物沉降、倾斜监测点监测及维护</w:t>
            </w:r>
          </w:p>
        </w:tc>
        <w:tc>
          <w:tcPr>
            <w:tcW w:w="103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highlight w:val="none"/>
              </w:rPr>
            </w:pPr>
            <w:r>
              <w:rPr>
                <w:rFonts w:hint="eastAsia" w:ascii="宋体" w:hAnsi="宋体" w:cs="宋体"/>
                <w:b/>
                <w:kern w:val="0"/>
                <w:szCs w:val="21"/>
                <w:highlight w:val="none"/>
                <w:lang w:bidi="ar"/>
              </w:rPr>
              <w:t>★</w:t>
            </w:r>
            <w:r>
              <w:rPr>
                <w:rStyle w:val="10"/>
                <w:rFonts w:hint="default"/>
                <w:color w:val="auto"/>
                <w:highlight w:val="none"/>
                <w:lang w:bidi="ar"/>
              </w:rPr>
              <w:t>车辆段及主所</w:t>
            </w:r>
          </w:p>
        </w:tc>
        <w:tc>
          <w:tcPr>
            <w:tcW w:w="821"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hint="eastAsia" w:ascii="宋体" w:hAnsi="宋体" w:cs="宋体"/>
                <w:sz w:val="22"/>
                <w:szCs w:val="22"/>
                <w:highlight w:val="none"/>
              </w:rPr>
            </w:pPr>
            <w:r>
              <w:rPr>
                <w:rFonts w:hint="eastAsia" w:ascii="宋体" w:hAnsi="宋体" w:cs="宋体"/>
                <w:kern w:val="0"/>
                <w:sz w:val="24"/>
                <w:highlight w:val="none"/>
                <w:lang w:bidi="ar"/>
              </w:rPr>
              <w:t>50</w:t>
            </w:r>
          </w:p>
        </w:tc>
        <w:tc>
          <w:tcPr>
            <w:tcW w:w="13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highlight w:val="none"/>
              </w:rPr>
            </w:pPr>
            <w:r>
              <w:rPr>
                <w:rFonts w:hint="eastAsia" w:ascii="宋体" w:hAnsi="宋体" w:cs="宋体"/>
                <w:kern w:val="0"/>
                <w:sz w:val="22"/>
                <w:szCs w:val="22"/>
                <w:highlight w:val="none"/>
                <w:lang w:bidi="ar"/>
              </w:rPr>
              <w:t>第一年2次，第二年1次，第三年1次</w:t>
            </w:r>
          </w:p>
        </w:tc>
        <w:tc>
          <w:tcPr>
            <w:tcW w:w="625"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highlight w:val="none"/>
              </w:rPr>
            </w:pPr>
            <w:r>
              <w:rPr>
                <w:rFonts w:hint="eastAsia" w:ascii="宋体" w:hAnsi="宋体" w:cs="宋体"/>
                <w:kern w:val="0"/>
                <w:sz w:val="24"/>
                <w:highlight w:val="none"/>
                <w:lang w:bidi="ar"/>
              </w:rPr>
              <w:t>4</w:t>
            </w:r>
          </w:p>
        </w:tc>
        <w:tc>
          <w:tcPr>
            <w:tcW w:w="55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宋体" w:hAnsi="宋体" w:cs="宋体"/>
                <w:sz w:val="20"/>
                <w:szCs w:val="20"/>
                <w:highlight w:val="none"/>
              </w:rPr>
            </w:pPr>
            <w:r>
              <w:rPr>
                <w:rFonts w:hint="eastAsia"/>
                <w:sz w:val="20"/>
                <w:szCs w:val="20"/>
                <w:highlight w:val="none"/>
              </w:rPr>
              <w:t>栋·次</w:t>
            </w:r>
          </w:p>
        </w:tc>
        <w:tc>
          <w:tcPr>
            <w:tcW w:w="70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200</w:t>
            </w:r>
          </w:p>
        </w:tc>
        <w:tc>
          <w:tcPr>
            <w:tcW w:w="1155" w:type="dxa"/>
            <w:vMerge w:val="continue"/>
            <w:tcBorders>
              <w:left w:val="single" w:color="000000" w:sz="4" w:space="0"/>
              <w:right w:val="single" w:color="auto" w:sz="4" w:space="0"/>
            </w:tcBorders>
            <w:noWrap w:val="0"/>
            <w:vAlign w:val="center"/>
          </w:tcPr>
          <w:p>
            <w:pPr>
              <w:jc w:val="center"/>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725" w:hRule="atLeast"/>
        </w:trPr>
        <w:tc>
          <w:tcPr>
            <w:tcW w:w="64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w:t>
            </w:r>
          </w:p>
        </w:tc>
        <w:tc>
          <w:tcPr>
            <w:tcW w:w="148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水渡河车辆段运用库、检修库和璇轮库股道沉降监测点监测及维护</w:t>
            </w:r>
          </w:p>
        </w:tc>
        <w:tc>
          <w:tcPr>
            <w:tcW w:w="1033" w:type="dxa"/>
            <w:tcBorders>
              <w:top w:val="single" w:color="000000" w:sz="4" w:space="0"/>
              <w:left w:val="single" w:color="000000" w:sz="4" w:space="0"/>
              <w:bottom w:val="single" w:color="auto" w:sz="4" w:space="0"/>
              <w:right w:val="single" w:color="000000" w:sz="4" w:space="0"/>
            </w:tcBorders>
            <w:noWrap w:val="0"/>
            <w:vAlign w:val="center"/>
          </w:tcPr>
          <w:p>
            <w:pPr>
              <w:jc w:val="center"/>
              <w:rPr>
                <w:highlight w:val="none"/>
              </w:rPr>
            </w:pPr>
            <w:r>
              <w:rPr>
                <w:rFonts w:hint="eastAsia" w:ascii="宋体" w:hAnsi="宋体" w:cs="宋体"/>
                <w:b/>
                <w:kern w:val="0"/>
                <w:szCs w:val="21"/>
                <w:highlight w:val="none"/>
                <w:lang w:bidi="ar"/>
              </w:rPr>
              <w:t>★</w:t>
            </w:r>
            <w:r>
              <w:rPr>
                <w:rStyle w:val="10"/>
                <w:rFonts w:hint="default"/>
                <w:color w:val="auto"/>
                <w:highlight w:val="none"/>
                <w:lang w:bidi="ar"/>
              </w:rPr>
              <w:t>车辆段</w:t>
            </w:r>
          </w:p>
        </w:tc>
        <w:tc>
          <w:tcPr>
            <w:tcW w:w="821"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ascii="宋体" w:hAnsi="宋体" w:cs="宋体"/>
                <w:sz w:val="22"/>
                <w:szCs w:val="22"/>
                <w:highlight w:val="none"/>
              </w:rPr>
            </w:pPr>
            <w:r>
              <w:rPr>
                <w:rFonts w:hint="eastAsia" w:ascii="宋体" w:hAnsi="宋体" w:cs="宋体"/>
                <w:kern w:val="0"/>
                <w:sz w:val="24"/>
                <w:highlight w:val="none"/>
                <w:lang w:bidi="ar"/>
              </w:rPr>
              <w:t>236</w:t>
            </w:r>
          </w:p>
        </w:tc>
        <w:tc>
          <w:tcPr>
            <w:tcW w:w="13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highlight w:val="none"/>
              </w:rPr>
            </w:pPr>
            <w:r>
              <w:rPr>
                <w:rFonts w:hint="eastAsia" w:ascii="宋体" w:hAnsi="宋体" w:cs="宋体"/>
                <w:kern w:val="0"/>
                <w:sz w:val="22"/>
                <w:szCs w:val="22"/>
                <w:highlight w:val="none"/>
                <w:lang w:bidi="ar"/>
              </w:rPr>
              <w:t>第一年2次，第二年1次，第三年1次</w:t>
            </w:r>
          </w:p>
        </w:tc>
        <w:tc>
          <w:tcPr>
            <w:tcW w:w="625"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highlight w:val="none"/>
              </w:rPr>
            </w:pPr>
            <w:r>
              <w:rPr>
                <w:rFonts w:hint="eastAsia" w:ascii="宋体" w:hAnsi="宋体" w:cs="宋体"/>
                <w:kern w:val="0"/>
                <w:sz w:val="24"/>
                <w:highlight w:val="none"/>
                <w:lang w:bidi="ar"/>
              </w:rPr>
              <w:t>4</w:t>
            </w:r>
          </w:p>
        </w:tc>
        <w:tc>
          <w:tcPr>
            <w:tcW w:w="55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宋体" w:hAnsi="宋体" w:cs="宋体"/>
                <w:sz w:val="20"/>
                <w:szCs w:val="20"/>
                <w:highlight w:val="none"/>
              </w:rPr>
            </w:pPr>
            <w:r>
              <w:rPr>
                <w:rFonts w:hint="eastAsia"/>
                <w:sz w:val="20"/>
                <w:szCs w:val="20"/>
                <w:highlight w:val="none"/>
              </w:rPr>
              <w:t>点·次</w:t>
            </w:r>
          </w:p>
        </w:tc>
        <w:tc>
          <w:tcPr>
            <w:tcW w:w="70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944</w:t>
            </w:r>
          </w:p>
        </w:tc>
        <w:tc>
          <w:tcPr>
            <w:tcW w:w="1155" w:type="dxa"/>
            <w:vMerge w:val="continue"/>
            <w:tcBorders>
              <w:left w:val="single" w:color="000000" w:sz="4" w:space="0"/>
              <w:bottom w:val="single" w:color="auto" w:sz="4" w:space="0"/>
              <w:right w:val="single" w:color="auto" w:sz="4" w:space="0"/>
            </w:tcBorders>
            <w:noWrap w:val="0"/>
            <w:vAlign w:val="center"/>
          </w:tcPr>
          <w:p>
            <w:pPr>
              <w:jc w:val="center"/>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385" w:hRule="atLeast"/>
        </w:trPr>
        <w:tc>
          <w:tcPr>
            <w:tcW w:w="836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二、应急监测</w:t>
            </w:r>
          </w:p>
        </w:tc>
      </w:tr>
      <w:tr>
        <w:tblPrEx>
          <w:tblCellMar>
            <w:top w:w="15" w:type="dxa"/>
            <w:left w:w="15" w:type="dxa"/>
            <w:bottom w:w="15" w:type="dxa"/>
            <w:right w:w="15" w:type="dxa"/>
          </w:tblCellMar>
        </w:tblPrEx>
        <w:trPr>
          <w:trHeight w:val="578" w:hRule="atLeast"/>
        </w:trPr>
        <w:tc>
          <w:tcPr>
            <w:tcW w:w="649"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序号</w:t>
            </w:r>
          </w:p>
        </w:tc>
        <w:tc>
          <w:tcPr>
            <w:tcW w:w="1481"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工程项目名称</w:t>
            </w:r>
          </w:p>
        </w:tc>
        <w:tc>
          <w:tcPr>
            <w:tcW w:w="2000" w:type="dxa"/>
            <w:gridSpan w:val="3"/>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计量单位</w:t>
            </w:r>
          </w:p>
        </w:tc>
        <w:tc>
          <w:tcPr>
            <w:tcW w:w="3076" w:type="dxa"/>
            <w:gridSpan w:val="4"/>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布点标准/监测频率</w:t>
            </w:r>
          </w:p>
        </w:tc>
        <w:tc>
          <w:tcPr>
            <w:tcW w:w="1155"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463" w:hRule="atLeast"/>
        </w:trPr>
        <w:tc>
          <w:tcPr>
            <w:tcW w:w="649"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（一）</w:t>
            </w:r>
          </w:p>
        </w:tc>
        <w:tc>
          <w:tcPr>
            <w:tcW w:w="6557" w:type="dxa"/>
            <w:gridSpan w:val="8"/>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人工监测</w:t>
            </w:r>
          </w:p>
        </w:tc>
        <w:tc>
          <w:tcPr>
            <w:tcW w:w="115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630" w:hRule="atLeast"/>
        </w:trPr>
        <w:tc>
          <w:tcPr>
            <w:tcW w:w="649" w:type="dxa"/>
            <w:tcBorders>
              <w:top w:val="single" w:color="auto"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ascii="宋体" w:hAnsi="宋体" w:cs="宋体"/>
                <w:kern w:val="0"/>
                <w:szCs w:val="21"/>
                <w:highlight w:val="none"/>
                <w:lang w:bidi="ar"/>
              </w:rPr>
              <w:t>15</w:t>
            </w:r>
          </w:p>
        </w:tc>
        <w:tc>
          <w:tcPr>
            <w:tcW w:w="1481"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沉降及水平位移监测点埋设</w:t>
            </w:r>
          </w:p>
        </w:tc>
        <w:tc>
          <w:tcPr>
            <w:tcW w:w="2000" w:type="dxa"/>
            <w:gridSpan w:val="3"/>
            <w:tcBorders>
              <w:top w:val="single" w:color="auto"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点</w:t>
            </w:r>
          </w:p>
        </w:tc>
        <w:tc>
          <w:tcPr>
            <w:tcW w:w="307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布点符合相关规定与现场需求</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应急监测包含人工监测及自动化监测，工程量以实际工程量为准。</w:t>
            </w:r>
          </w:p>
        </w:tc>
      </w:tr>
      <w:tr>
        <w:tblPrEx>
          <w:tblCellMar>
            <w:top w:w="15" w:type="dxa"/>
            <w:left w:w="15" w:type="dxa"/>
            <w:bottom w:w="15" w:type="dxa"/>
            <w:right w:w="15" w:type="dxa"/>
          </w:tblCellMar>
        </w:tblPrEx>
        <w:trPr>
          <w:trHeight w:val="630" w:hRule="atLeast"/>
        </w:trPr>
        <w:tc>
          <w:tcPr>
            <w:tcW w:w="64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Cs w:val="21"/>
                <w:highlight w:val="none"/>
                <w:lang w:bidi="ar"/>
              </w:rPr>
            </w:pPr>
            <w:r>
              <w:rPr>
                <w:rFonts w:ascii="宋体" w:hAnsi="宋体" w:cs="宋体"/>
                <w:kern w:val="0"/>
                <w:szCs w:val="21"/>
                <w:highlight w:val="none"/>
                <w:lang w:bidi="ar"/>
              </w:rPr>
              <w:t>16</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沉降监测点监测及维护</w:t>
            </w:r>
          </w:p>
        </w:tc>
        <w:tc>
          <w:tcPr>
            <w:tcW w:w="2000" w:type="dxa"/>
            <w:gridSpan w:val="3"/>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点·次</w:t>
            </w:r>
          </w:p>
        </w:tc>
        <w:tc>
          <w:tcPr>
            <w:tcW w:w="307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根据需要确定监测频率</w:t>
            </w:r>
          </w:p>
        </w:tc>
        <w:tc>
          <w:tcPr>
            <w:tcW w:w="1155" w:type="dxa"/>
            <w:vMerge w:val="continue"/>
            <w:tcBorders>
              <w:left w:val="single" w:color="auto" w:sz="4" w:space="0"/>
              <w:right w:val="single" w:color="auto" w:sz="4" w:space="0"/>
            </w:tcBorders>
            <w:noWrap w:val="0"/>
            <w:vAlign w:val="center"/>
          </w:tcPr>
          <w:p>
            <w:pPr>
              <w:jc w:val="center"/>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630" w:hRule="atLeast"/>
        </w:trPr>
        <w:tc>
          <w:tcPr>
            <w:tcW w:w="64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ascii="宋体" w:hAnsi="宋体" w:cs="宋体"/>
                <w:kern w:val="0"/>
                <w:szCs w:val="21"/>
                <w:highlight w:val="none"/>
                <w:lang w:bidi="ar"/>
              </w:rPr>
              <w:t>17</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水平位移监测点监测及维护</w:t>
            </w:r>
          </w:p>
        </w:tc>
        <w:tc>
          <w:tcPr>
            <w:tcW w:w="2000" w:type="dxa"/>
            <w:gridSpan w:val="3"/>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点·次</w:t>
            </w:r>
          </w:p>
        </w:tc>
        <w:tc>
          <w:tcPr>
            <w:tcW w:w="307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根据需要确定监测频率</w:t>
            </w:r>
          </w:p>
        </w:tc>
        <w:tc>
          <w:tcPr>
            <w:tcW w:w="1155" w:type="dxa"/>
            <w:vMerge w:val="continue"/>
            <w:tcBorders>
              <w:left w:val="single" w:color="auto" w:sz="4" w:space="0"/>
              <w:right w:val="single" w:color="auto" w:sz="4" w:space="0"/>
            </w:tcBorders>
            <w:noWrap w:val="0"/>
            <w:vAlign w:val="center"/>
          </w:tcPr>
          <w:p>
            <w:pPr>
              <w:jc w:val="center"/>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630" w:hRule="atLeast"/>
        </w:trPr>
        <w:tc>
          <w:tcPr>
            <w:tcW w:w="649"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ascii="宋体" w:hAnsi="宋体" w:cs="宋体"/>
                <w:kern w:val="0"/>
                <w:szCs w:val="21"/>
                <w:highlight w:val="none"/>
                <w:lang w:bidi="ar"/>
              </w:rPr>
              <w:t>18</w:t>
            </w:r>
          </w:p>
        </w:tc>
        <w:tc>
          <w:tcPr>
            <w:tcW w:w="1481"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断面收敛监测点埋设</w:t>
            </w:r>
          </w:p>
        </w:tc>
        <w:tc>
          <w:tcPr>
            <w:tcW w:w="2000" w:type="dxa"/>
            <w:gridSpan w:val="3"/>
            <w:tcBorders>
              <w:top w:val="single" w:color="000000" w:sz="4" w:space="0"/>
              <w:left w:val="single" w:color="000000" w:sz="4" w:space="0"/>
              <w:bottom w:val="single" w:color="auto" w:sz="4" w:space="0"/>
              <w:right w:val="single" w:color="auto" w:sz="4" w:space="0"/>
            </w:tcBorders>
            <w:noWrap w:val="0"/>
            <w:vAlign w:val="center"/>
          </w:tcPr>
          <w:p>
            <w:pPr>
              <w:jc w:val="center"/>
              <w:rPr>
                <w:rFonts w:ascii="宋体" w:hAnsi="宋体" w:cs="宋体"/>
                <w:kern w:val="0"/>
                <w:szCs w:val="21"/>
                <w:highlight w:val="none"/>
                <w:lang w:bidi="ar"/>
              </w:rPr>
            </w:pPr>
            <w:r>
              <w:rPr>
                <w:rFonts w:hint="eastAsia" w:ascii="宋体" w:hAnsi="宋体" w:cs="宋体"/>
                <w:kern w:val="0"/>
                <w:szCs w:val="21"/>
                <w:highlight w:val="none"/>
                <w:lang w:bidi="ar"/>
              </w:rPr>
              <w:t>断面</w:t>
            </w:r>
          </w:p>
        </w:tc>
        <w:tc>
          <w:tcPr>
            <w:tcW w:w="307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布点符合相关规定与现场需求</w:t>
            </w:r>
          </w:p>
        </w:tc>
        <w:tc>
          <w:tcPr>
            <w:tcW w:w="1155"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630" w:hRule="atLeast"/>
        </w:trPr>
        <w:tc>
          <w:tcPr>
            <w:tcW w:w="649"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ascii="宋体" w:hAnsi="宋体" w:cs="宋体"/>
                <w:kern w:val="0"/>
                <w:szCs w:val="21"/>
                <w:highlight w:val="none"/>
                <w:lang w:bidi="ar"/>
              </w:rPr>
              <w:t>19</w:t>
            </w:r>
          </w:p>
        </w:tc>
        <w:tc>
          <w:tcPr>
            <w:tcW w:w="1481"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断面收敛监测点监测及维护</w:t>
            </w:r>
          </w:p>
        </w:tc>
        <w:tc>
          <w:tcPr>
            <w:tcW w:w="2000" w:type="dxa"/>
            <w:gridSpan w:val="3"/>
            <w:tcBorders>
              <w:top w:val="single" w:color="auto"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断面·次</w:t>
            </w:r>
          </w:p>
        </w:tc>
        <w:tc>
          <w:tcPr>
            <w:tcW w:w="307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根据需要确定监测频率</w:t>
            </w:r>
          </w:p>
        </w:tc>
        <w:tc>
          <w:tcPr>
            <w:tcW w:w="1155" w:type="dxa"/>
            <w:vMerge w:val="continue"/>
            <w:tcBorders>
              <w:top w:val="single" w:color="auto" w:sz="4" w:space="0"/>
              <w:left w:val="single" w:color="auto" w:sz="4" w:space="0"/>
              <w:right w:val="single" w:color="auto" w:sz="4" w:space="0"/>
            </w:tcBorders>
            <w:noWrap w:val="0"/>
            <w:vAlign w:val="center"/>
          </w:tcPr>
          <w:p>
            <w:pPr>
              <w:jc w:val="center"/>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753" w:hRule="atLeast"/>
        </w:trPr>
        <w:tc>
          <w:tcPr>
            <w:tcW w:w="64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kern w:val="0"/>
                <w:sz w:val="22"/>
                <w:szCs w:val="22"/>
                <w:highlight w:val="none"/>
                <w:lang w:bidi="ar"/>
              </w:rPr>
              <w:t>（二）</w:t>
            </w:r>
          </w:p>
        </w:tc>
        <w:tc>
          <w:tcPr>
            <w:tcW w:w="1481"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自动化监测</w:t>
            </w:r>
          </w:p>
        </w:tc>
        <w:tc>
          <w:tcPr>
            <w:tcW w:w="2000" w:type="dxa"/>
            <w:gridSpan w:val="3"/>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点·次</w:t>
            </w:r>
          </w:p>
        </w:tc>
        <w:tc>
          <w:tcPr>
            <w:tcW w:w="3076" w:type="dxa"/>
            <w:gridSpan w:val="4"/>
            <w:tcBorders>
              <w:top w:val="single" w:color="000000" w:sz="4" w:space="0"/>
              <w:left w:val="single" w:color="000000" w:sz="4" w:space="0"/>
              <w:bottom w:val="single" w:color="auto" w:sz="4" w:space="0"/>
              <w:right w:val="single" w:color="auto" w:sz="4" w:space="0"/>
            </w:tcBorders>
            <w:noWrap w:val="0"/>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根据需要确定监测频率</w:t>
            </w:r>
          </w:p>
        </w:tc>
        <w:tc>
          <w:tcPr>
            <w:tcW w:w="1155" w:type="dxa"/>
            <w:tcBorders>
              <w:left w:val="single" w:color="auto" w:sz="4" w:space="0"/>
              <w:bottom w:val="single" w:color="auto" w:sz="4" w:space="0"/>
              <w:right w:val="single" w:color="auto" w:sz="4" w:space="0"/>
            </w:tcBorders>
            <w:noWrap w:val="0"/>
            <w:vAlign w:val="center"/>
          </w:tcPr>
          <w:p>
            <w:pPr>
              <w:jc w:val="center"/>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375" w:hRule="atLeast"/>
        </w:trPr>
        <w:tc>
          <w:tcPr>
            <w:tcW w:w="8361" w:type="dxa"/>
            <w:gridSpan w:val="10"/>
            <w:tcBorders>
              <w:top w:val="single" w:color="auto" w:sz="4" w:space="0"/>
              <w:left w:val="single" w:color="auto" w:sz="4" w:space="0"/>
              <w:bottom w:val="single" w:color="auto" w:sz="4" w:space="0"/>
              <w:right w:val="single" w:color="auto" w:sz="4" w:space="0"/>
            </w:tcBorders>
            <w:noWrap w:val="0"/>
            <w:vAlign w:val="center"/>
          </w:tcPr>
          <w:p>
            <w:pPr>
              <w:jc w:val="left"/>
              <w:rPr>
                <w:rFonts w:hint="eastAsia"/>
                <w:highlight w:val="none"/>
              </w:rPr>
            </w:pPr>
            <w:r>
              <w:rPr>
                <w:rFonts w:hint="eastAsia"/>
                <w:highlight w:val="none"/>
              </w:rPr>
              <w:t>备注：</w:t>
            </w:r>
          </w:p>
          <w:p>
            <w:pPr>
              <w:pStyle w:val="2"/>
              <w:numPr>
                <w:ilvl w:val="0"/>
                <w:numId w:val="3"/>
              </w:numPr>
              <w:jc w:val="left"/>
              <w:rPr>
                <w:rFonts w:hint="eastAsia"/>
                <w:highlight w:val="none"/>
              </w:rPr>
            </w:pPr>
            <w:r>
              <w:rPr>
                <w:rFonts w:hint="eastAsia"/>
                <w:highlight w:val="none"/>
              </w:rPr>
              <w:t>长沙市轨道交通5号线工程从毛竹塘站出发，止于水渡河站，全长22.5公里，全部为地下线，设站18座。本次招标涵盖车辆段及两座主变电所等。</w:t>
            </w:r>
          </w:p>
          <w:p>
            <w:pPr>
              <w:pStyle w:val="2"/>
              <w:numPr>
                <w:ilvl w:val="0"/>
                <w:numId w:val="3"/>
              </w:numPr>
              <w:jc w:val="left"/>
              <w:rPr>
                <w:rFonts w:hint="eastAsia" w:ascii="宋体" w:hAnsi="宋体" w:cs="宋体"/>
                <w:kern w:val="0"/>
                <w:szCs w:val="21"/>
                <w:highlight w:val="none"/>
                <w:lang w:bidi="ar"/>
              </w:rPr>
            </w:pPr>
            <w:r>
              <w:rPr>
                <w:rFonts w:hint="eastAsia"/>
                <w:highlight w:val="none"/>
              </w:rPr>
              <w:t>隧道沉降观测点应利用原有的监测点，以便和以前的监测数据对照。</w:t>
            </w:r>
          </w:p>
          <w:p>
            <w:pPr>
              <w:pStyle w:val="2"/>
              <w:numPr>
                <w:ilvl w:val="0"/>
                <w:numId w:val="3"/>
              </w:numPr>
              <w:jc w:val="left"/>
              <w:rPr>
                <w:rFonts w:hint="eastAsia" w:ascii="宋体" w:hAnsi="宋体" w:cs="宋体"/>
                <w:kern w:val="0"/>
                <w:szCs w:val="21"/>
                <w:highlight w:val="none"/>
                <w:lang w:bidi="ar"/>
              </w:rPr>
            </w:pPr>
            <w:r>
              <w:rPr>
                <w:rFonts w:hint="eastAsia"/>
                <w:highlight w:val="none"/>
              </w:rPr>
              <w:t>开项6、7、8：按要求对鸭子铺站-火炬村站区间（下穿河流）、白茅铺区间-水渡河站区间（外部高架施工）进行加密</w:t>
            </w:r>
            <w:r>
              <w:rPr>
                <w:rFonts w:hint="eastAsia"/>
                <w:highlight w:val="none"/>
              </w:rPr>
              <w:t>监测</w:t>
            </w:r>
            <w:r>
              <w:rPr>
                <w:rFonts w:hint="eastAsia"/>
                <w:highlight w:val="none"/>
              </w:rPr>
              <w:t>。</w:t>
            </w:r>
          </w:p>
        </w:tc>
      </w:tr>
    </w:tbl>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 xml:space="preserve">（8）监测手段 </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采购单位鼓励谈判单位采用先进的仪器和先进的技术为地铁工程服务，★</w:t>
      </w:r>
      <w:r>
        <w:rPr>
          <w:rFonts w:hint="eastAsia" w:ascii="仿宋_GB2312" w:hAnsi="宋体" w:eastAsia="仿宋_GB2312" w:cs="宋体"/>
          <w:sz w:val="32"/>
          <w:szCs w:val="32"/>
          <w:highlight w:val="none"/>
          <w:u w:val="single"/>
        </w:rPr>
        <w:t>服务应急监测任务时，需采用全自动化实时监测（或根据需要采用人工监测）</w:t>
      </w:r>
      <w:r>
        <w:rPr>
          <w:rFonts w:hint="eastAsia" w:ascii="仿宋_GB2312" w:hAnsi="宋体" w:eastAsia="仿宋_GB2312" w:cs="宋体"/>
          <w:sz w:val="32"/>
          <w:szCs w:val="32"/>
          <w:highlight w:val="none"/>
        </w:rPr>
        <w:t>。</w:t>
      </w:r>
    </w:p>
    <w:p>
      <w:pPr>
        <w:spacing w:line="560" w:lineRule="exact"/>
        <w:ind w:firstLine="640" w:firstLineChars="200"/>
        <w:rPr>
          <w:rFonts w:hint="eastAsia" w:ascii="仿宋_GB2312" w:hAnsi="宋体" w:eastAsia="仿宋_GB2312" w:cs="宋体"/>
          <w:sz w:val="32"/>
          <w:szCs w:val="32"/>
          <w:highlight w:val="none"/>
        </w:rPr>
      </w:pPr>
      <w:bookmarkStart w:id="21" w:name="_Toc13688"/>
      <w:r>
        <w:rPr>
          <w:rFonts w:hint="eastAsia" w:ascii="仿宋_GB2312" w:hAnsi="宋体" w:eastAsia="仿宋_GB2312" w:cs="宋体"/>
          <w:sz w:val="32"/>
          <w:szCs w:val="32"/>
          <w:highlight w:val="none"/>
        </w:rPr>
        <w:t>（9）监测成果</w:t>
      </w:r>
      <w:bookmarkEnd w:id="21"/>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w:t>
      </w:r>
      <w:r>
        <w:rPr>
          <w:rFonts w:hint="eastAsia" w:ascii="仿宋_GB2312" w:hAnsi="宋体" w:eastAsia="仿宋_GB2312" w:cs="宋体"/>
          <w:sz w:val="32"/>
          <w:szCs w:val="32"/>
          <w:highlight w:val="none"/>
          <w:u w:val="single"/>
        </w:rPr>
        <w:t>①谈判单位的监测数据必须做到精准，并且保密</w:t>
      </w:r>
      <w:r>
        <w:rPr>
          <w:rFonts w:hint="eastAsia" w:ascii="仿宋_GB2312" w:hAnsi="宋体" w:eastAsia="仿宋_GB2312" w:cs="宋体"/>
          <w:sz w:val="32"/>
          <w:szCs w:val="32"/>
          <w:highlight w:val="none"/>
        </w:rPr>
        <w:t>；</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②监测成果的提交分为阶段报告和应急监测报告，合同期按监测频次向采购单位提交监测报告，合同工期结束前向采购单位提交项目监测报告，谈判单位对其提交的监测报告的完整性、正确性负责；</w:t>
      </w:r>
    </w:p>
    <w:p>
      <w:pPr>
        <w:spacing w:line="560" w:lineRule="exact"/>
        <w:ind w:firstLine="640" w:firstLineChars="200"/>
        <w:rPr>
          <w:rFonts w:hint="eastAsia" w:ascii="仿宋_GB2312" w:hAnsi="宋体" w:eastAsia="仿宋_GB2312" w:cs="宋体"/>
          <w:sz w:val="32"/>
          <w:szCs w:val="32"/>
          <w:highlight w:val="none"/>
          <w:u w:val="single"/>
        </w:rPr>
      </w:pPr>
      <w:r>
        <w:rPr>
          <w:rFonts w:hint="eastAsia" w:ascii="仿宋_GB2312" w:hAnsi="宋体" w:eastAsia="仿宋_GB2312" w:cs="宋体"/>
          <w:sz w:val="32"/>
          <w:szCs w:val="32"/>
          <w:highlight w:val="none"/>
        </w:rPr>
        <w:t>★</w:t>
      </w:r>
      <w:r>
        <w:rPr>
          <w:rFonts w:hint="eastAsia" w:ascii="仿宋_GB2312" w:hAnsi="宋体" w:eastAsia="仿宋_GB2312" w:cs="宋体"/>
          <w:sz w:val="32"/>
          <w:szCs w:val="32"/>
          <w:highlight w:val="none"/>
          <w:u w:val="single"/>
        </w:rPr>
        <w:t>③监测报告应在监测结束后一个月内提交</w:t>
      </w:r>
      <w:r>
        <w:rPr>
          <w:rFonts w:hint="eastAsia" w:ascii="仿宋_GB2312" w:hAnsi="宋体" w:eastAsia="仿宋_GB2312" w:cs="宋体"/>
          <w:sz w:val="32"/>
          <w:szCs w:val="32"/>
          <w:highlight w:val="none"/>
        </w:rPr>
        <w:t>；</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w:t>
      </w:r>
      <w:r>
        <w:rPr>
          <w:rFonts w:hint="eastAsia" w:ascii="仿宋_GB2312" w:hAnsi="宋体" w:eastAsia="仿宋_GB2312" w:cs="宋体"/>
          <w:sz w:val="32"/>
          <w:szCs w:val="32"/>
          <w:highlight w:val="none"/>
          <w:u w:val="single"/>
        </w:rPr>
        <w:t>④当数据即将达到、达到、超过预警值时及其他特殊情况下（如谈判单位的测量成果有误、建筑物形位误差较大时等）应1小时内向采购单位（运营方、建设方）预警，谈判单位应立即向采购单位代表进行口头报告，并在3小时内将书面报告递交到采购单位</w:t>
      </w:r>
      <w:r>
        <w:rPr>
          <w:rFonts w:hint="eastAsia" w:ascii="仿宋_GB2312" w:hAnsi="宋体" w:eastAsia="仿宋_GB2312" w:cs="宋体"/>
          <w:sz w:val="32"/>
          <w:szCs w:val="32"/>
          <w:highlight w:val="none"/>
        </w:rPr>
        <w:t>；</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w:t>
      </w:r>
      <w:r>
        <w:rPr>
          <w:rFonts w:hint="eastAsia" w:ascii="仿宋_GB2312" w:hAnsi="宋体" w:eastAsia="仿宋_GB2312" w:cs="宋体"/>
          <w:sz w:val="32"/>
          <w:szCs w:val="32"/>
          <w:highlight w:val="none"/>
          <w:u w:val="single"/>
        </w:rPr>
        <w:t>⑤应急监测报告在监测结束后三天内提交</w:t>
      </w:r>
      <w:r>
        <w:rPr>
          <w:rFonts w:hint="eastAsia" w:ascii="仿宋_GB2312" w:hAnsi="宋体" w:eastAsia="仿宋_GB2312" w:cs="宋体"/>
          <w:sz w:val="32"/>
          <w:szCs w:val="32"/>
          <w:highlight w:val="none"/>
        </w:rPr>
        <w:t>；</w:t>
      </w:r>
    </w:p>
    <w:p>
      <w:pPr>
        <w:pStyle w:val="2"/>
        <w:spacing w:after="0" w:line="560" w:lineRule="exact"/>
        <w:ind w:firstLine="640"/>
        <w:rPr>
          <w:rFonts w:hint="eastAsia"/>
          <w:highlight w:val="none"/>
        </w:rPr>
      </w:pPr>
      <w:r>
        <w:rPr>
          <w:rFonts w:hint="eastAsia" w:ascii="仿宋_GB2312" w:hAnsi="宋体" w:eastAsia="仿宋_GB2312" w:cs="宋体"/>
          <w:sz w:val="32"/>
          <w:szCs w:val="32"/>
          <w:highlight w:val="none"/>
        </w:rPr>
        <w:t>⑥如采购单位提出要求，谈判单位应能及时提供真实的原始数据和中间数据；</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⑦所有报告含三份纸质档原件（签字盖章）和一份电子档文件。报告应包含以下综合成果：</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1）工程概况；</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2）监测技术依据；</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3）技术设计或监测方案；</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4）监测项目和各测点的平面和立面布置图；</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5）标识、标记规格及埋设图、照片；</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6）监测精度和警戒值；</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7）仪器检定/校准证书等；</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8）数据自查、处理和分析；</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9）对监测结果的评价和建议。</w:t>
      </w:r>
    </w:p>
    <w:p>
      <w:pPr>
        <w:pStyle w:val="5"/>
        <w:tabs>
          <w:tab w:val="right" w:leader="dot" w:pos="8306"/>
          <w:tab w:val="clear" w:pos="840"/>
          <w:tab w:val="clear" w:pos="8270"/>
        </w:tabs>
        <w:spacing w:line="560" w:lineRule="exact"/>
        <w:ind w:firstLine="600" w:firstLineChars="200"/>
        <w:outlineLvl w:val="0"/>
        <w:rPr>
          <w:rFonts w:hint="eastAsia" w:ascii="黑体" w:hAnsi="黑体" w:eastAsia="黑体" w:cs="楷体"/>
          <w:b w:val="0"/>
          <w:i w:val="0"/>
          <w:iCs w:val="0"/>
          <w:sz w:val="30"/>
          <w:szCs w:val="30"/>
          <w:highlight w:val="none"/>
        </w:rPr>
      </w:pPr>
      <w:bookmarkStart w:id="22" w:name="_Toc570"/>
      <w:r>
        <w:rPr>
          <w:rFonts w:hint="eastAsia" w:ascii="黑体" w:hAnsi="黑体" w:eastAsia="黑体" w:cs="楷体"/>
          <w:b w:val="0"/>
          <w:i w:val="0"/>
          <w:iCs w:val="0"/>
          <w:sz w:val="30"/>
          <w:szCs w:val="30"/>
          <w:highlight w:val="none"/>
        </w:rPr>
        <w:t>四、项目管控要求</w:t>
      </w:r>
      <w:bookmarkEnd w:id="22"/>
    </w:p>
    <w:p>
      <w:pPr>
        <w:pStyle w:val="9"/>
        <w:numPr>
          <w:ilvl w:val="0"/>
          <w:numId w:val="4"/>
        </w:numPr>
        <w:spacing w:line="560" w:lineRule="exact"/>
        <w:ind w:firstLine="640" w:firstLineChars="200"/>
        <w:jc w:val="both"/>
        <w:outlineLvl w:val="1"/>
        <w:rPr>
          <w:rFonts w:hint="eastAsia" w:ascii="仿宋_GB2312" w:hAnsi="宋体" w:eastAsia="仿宋_GB2312" w:cs="宋体"/>
          <w:sz w:val="32"/>
          <w:szCs w:val="32"/>
          <w:highlight w:val="none"/>
        </w:rPr>
      </w:pPr>
      <w:bookmarkStart w:id="23" w:name="_Toc11661"/>
      <w:bookmarkStart w:id="24" w:name="_Toc9707"/>
      <w:r>
        <w:rPr>
          <w:rFonts w:hint="eastAsia" w:ascii="楷体_GB2312" w:hAnsi="宋体" w:eastAsia="楷体_GB2312" w:cs="宋体"/>
          <w:sz w:val="32"/>
          <w:szCs w:val="32"/>
          <w:highlight w:val="none"/>
        </w:rPr>
        <w:t>关键岗位人员要求</w:t>
      </w:r>
      <w:bookmarkEnd w:id="23"/>
      <w:bookmarkEnd w:id="24"/>
    </w:p>
    <w:p>
      <w:pPr>
        <w:pStyle w:val="9"/>
        <w:spacing w:line="560" w:lineRule="exact"/>
        <w:ind w:firstLine="640" w:firstLineChars="200"/>
        <w:jc w:val="both"/>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1.</w:t>
      </w:r>
      <w:r>
        <w:rPr>
          <w:rFonts w:hint="eastAsia" w:ascii="仿宋_GB2312" w:hAnsi="宋体" w:eastAsia="仿宋_GB2312" w:cs="宋体"/>
          <w:sz w:val="32"/>
          <w:szCs w:val="32"/>
          <w:highlight w:val="none"/>
        </w:rPr>
        <w:t>项目负责人</w:t>
      </w:r>
      <w:r>
        <w:rPr>
          <w:rFonts w:hint="eastAsia" w:ascii="仿宋_GB2312" w:hAnsi="宋体" w:eastAsia="仿宋_GB2312" w:cs="宋体"/>
          <w:sz w:val="32"/>
          <w:szCs w:val="32"/>
          <w:highlight w:val="none"/>
        </w:rPr>
        <w:t>：具有较强工程管理、工程协调能力，负责项目的总体协调；</w:t>
      </w:r>
    </w:p>
    <w:p>
      <w:pPr>
        <w:pStyle w:val="9"/>
        <w:spacing w:line="560" w:lineRule="exact"/>
        <w:ind w:firstLine="640" w:firstLineChars="200"/>
        <w:jc w:val="both"/>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2.技术负责人：有工程管理和处理复杂技术问题的能力，并熟悉全部各单项工作的程序、操作等，负责监管、技术指导等；</w:t>
      </w:r>
    </w:p>
    <w:p>
      <w:pPr>
        <w:pStyle w:val="9"/>
        <w:spacing w:line="560" w:lineRule="exact"/>
        <w:ind w:firstLine="640" w:firstLineChars="200"/>
        <w:jc w:val="both"/>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3.现场负责人：有工程管理和处理复杂技术问题的能力，并熟悉全部各单项工作的程序、操作和计算，负责现场作业的指挥、监管、复核等；</w:t>
      </w:r>
    </w:p>
    <w:p>
      <w:pPr>
        <w:pStyle w:val="9"/>
        <w:spacing w:line="560" w:lineRule="exact"/>
        <w:ind w:firstLine="640" w:firstLineChars="200"/>
        <w:jc w:val="both"/>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4.监测人员：身体健康，有类似工作经验，熟知监测流程。</w:t>
      </w:r>
    </w:p>
    <w:p>
      <w:pPr>
        <w:pStyle w:val="9"/>
        <w:numPr>
          <w:ilvl w:val="0"/>
          <w:numId w:val="4"/>
        </w:numPr>
        <w:spacing w:line="560" w:lineRule="exact"/>
        <w:ind w:firstLine="640" w:firstLineChars="200"/>
        <w:jc w:val="both"/>
        <w:outlineLvl w:val="1"/>
        <w:rPr>
          <w:rFonts w:hint="eastAsia" w:ascii="仿宋_GB2312" w:hAnsi="宋体" w:eastAsia="仿宋_GB2312" w:cs="宋体"/>
          <w:sz w:val="32"/>
          <w:szCs w:val="32"/>
          <w:highlight w:val="none"/>
        </w:rPr>
      </w:pPr>
      <w:bookmarkStart w:id="25" w:name="_Toc32302"/>
      <w:r>
        <w:rPr>
          <w:rFonts w:hint="eastAsia" w:ascii="楷体_GB2312" w:hAnsi="宋体" w:eastAsia="楷体_GB2312" w:cs="宋体"/>
          <w:sz w:val="32"/>
          <w:szCs w:val="32"/>
          <w:highlight w:val="none"/>
        </w:rPr>
        <w:t>设备配备要求</w:t>
      </w:r>
      <w:bookmarkEnd w:id="25"/>
    </w:p>
    <w:p>
      <w:pPr>
        <w:pStyle w:val="9"/>
        <w:spacing w:line="560" w:lineRule="exact"/>
        <w:ind w:firstLine="640" w:firstLineChars="200"/>
        <w:jc w:val="both"/>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谈判单位需为实施监测工作配备相应的仪器设备和现场办公用品。谈判单位应配备（但不限于）以下设备：（详见表八）</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949" w:type="dxa"/>
            <w:noWrap w:val="0"/>
            <w:vAlign w:val="center"/>
          </w:tcPr>
          <w:p>
            <w:pPr>
              <w:adjustRightInd w:val="0"/>
              <w:snapToGrid w:val="0"/>
              <w:jc w:val="center"/>
              <w:rPr>
                <w:rFonts w:hint="eastAsia" w:ascii="宋体" w:hAnsi="宋体" w:cs="宋体"/>
                <w:b/>
                <w:szCs w:val="21"/>
                <w:highlight w:val="none"/>
              </w:rPr>
            </w:pPr>
            <w:r>
              <w:rPr>
                <w:rFonts w:hint="eastAsia" w:ascii="宋体" w:hAnsi="宋体" w:cs="宋体"/>
                <w:b/>
                <w:szCs w:val="21"/>
                <w:highlight w:val="none"/>
              </w:rPr>
              <w:t>序号</w:t>
            </w:r>
          </w:p>
        </w:tc>
        <w:tc>
          <w:tcPr>
            <w:tcW w:w="7109" w:type="dxa"/>
            <w:noWrap w:val="0"/>
            <w:vAlign w:val="center"/>
          </w:tcPr>
          <w:p>
            <w:pPr>
              <w:adjustRightInd w:val="0"/>
              <w:snapToGrid w:val="0"/>
              <w:jc w:val="center"/>
              <w:rPr>
                <w:rFonts w:hint="eastAsia" w:ascii="宋体" w:hAnsi="宋体" w:cs="宋体"/>
                <w:b/>
                <w:szCs w:val="21"/>
                <w:highlight w:val="none"/>
              </w:rPr>
            </w:pPr>
            <w:r>
              <w:rPr>
                <w:rFonts w:hint="eastAsia" w:ascii="宋体" w:hAnsi="宋体" w:cs="宋体"/>
                <w:b/>
                <w:szCs w:val="21"/>
                <w:highlight w:val="none"/>
              </w:rPr>
              <w:t>表八  主要设备清单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49"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1</w:t>
            </w:r>
          </w:p>
        </w:tc>
        <w:tc>
          <w:tcPr>
            <w:tcW w:w="7109"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全站仪2台（标称精度为不低于0.5″，0.6+1ppm）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9"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2</w:t>
            </w:r>
          </w:p>
        </w:tc>
        <w:tc>
          <w:tcPr>
            <w:tcW w:w="7109"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水准仪2台（标称精度为不低于0.3mm/km），配套的铟钢水准标尺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49"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3</w:t>
            </w:r>
          </w:p>
        </w:tc>
        <w:tc>
          <w:tcPr>
            <w:tcW w:w="7109"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测量平差软件1套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49"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4</w:t>
            </w:r>
          </w:p>
        </w:tc>
        <w:tc>
          <w:tcPr>
            <w:tcW w:w="7109"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对讲机若干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49"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备注</w:t>
            </w:r>
          </w:p>
        </w:tc>
        <w:tc>
          <w:tcPr>
            <w:tcW w:w="7109"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应急监测中自动化监测仪器设备根据现场实际需求选用，在此不列举。</w:t>
            </w:r>
          </w:p>
        </w:tc>
      </w:tr>
    </w:tbl>
    <w:p>
      <w:pPr>
        <w:pStyle w:val="9"/>
        <w:numPr>
          <w:ilvl w:val="0"/>
          <w:numId w:val="4"/>
        </w:numPr>
        <w:spacing w:line="560" w:lineRule="exact"/>
        <w:ind w:firstLine="640" w:firstLineChars="200"/>
        <w:jc w:val="both"/>
        <w:outlineLvl w:val="1"/>
        <w:rPr>
          <w:rFonts w:hint="eastAsia" w:ascii="仿宋_GB2312" w:hAnsi="宋体" w:eastAsia="仿宋_GB2312" w:cs="宋体"/>
          <w:sz w:val="32"/>
          <w:szCs w:val="32"/>
          <w:highlight w:val="none"/>
        </w:rPr>
      </w:pPr>
      <w:bookmarkStart w:id="26" w:name="_Toc27825"/>
      <w:r>
        <w:rPr>
          <w:rFonts w:hint="eastAsia" w:ascii="楷体_GB2312" w:hAnsi="宋体" w:eastAsia="楷体_GB2312" w:cs="宋体"/>
          <w:sz w:val="32"/>
          <w:szCs w:val="32"/>
          <w:highlight w:val="none"/>
        </w:rPr>
        <w:t>安全管理规定</w:t>
      </w:r>
      <w:bookmarkEnd w:id="26"/>
    </w:p>
    <w:p>
      <w:pPr>
        <w:pStyle w:val="9"/>
        <w:spacing w:line="560" w:lineRule="exact"/>
        <w:ind w:firstLine="640" w:firstLineChars="200"/>
        <w:jc w:val="both"/>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1.谈判单位的所有人员在合同签订后、执行前完成岗前安全培训，项目负责人、技术负责人、现场负责人需参加采购单位的施工负责人培训并取得相应证件。</w:t>
      </w:r>
    </w:p>
    <w:p>
      <w:pPr>
        <w:pStyle w:val="9"/>
        <w:spacing w:line="560" w:lineRule="exact"/>
        <w:ind w:firstLine="640" w:firstLineChars="200"/>
        <w:jc w:val="both"/>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2.施工需要申报施工计划的，需待计划批准后才能进行施工，作业内容的开展实施以采购单位批准的作业计划及通知为准。</w:t>
      </w:r>
    </w:p>
    <w:p>
      <w:pPr>
        <w:pStyle w:val="9"/>
        <w:spacing w:line="560" w:lineRule="exact"/>
        <w:ind w:firstLine="640" w:firstLineChars="200"/>
        <w:jc w:val="both"/>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w:t>
      </w:r>
      <w:r>
        <w:rPr>
          <w:rFonts w:hint="eastAsia" w:ascii="仿宋_GB2312" w:hAnsi="宋体" w:eastAsia="仿宋_GB2312" w:cs="宋体"/>
          <w:sz w:val="32"/>
          <w:szCs w:val="32"/>
          <w:highlight w:val="none"/>
          <w:u w:val="single"/>
        </w:rPr>
        <w:t>3.作业期间不能破坏所有设备的结构影响设备正常运行，破坏、拆装费用包含在总费用内</w:t>
      </w:r>
      <w:r>
        <w:rPr>
          <w:rFonts w:hint="eastAsia" w:ascii="仿宋_GB2312" w:hAnsi="宋体" w:eastAsia="仿宋_GB2312" w:cs="宋体"/>
          <w:sz w:val="32"/>
          <w:szCs w:val="32"/>
          <w:highlight w:val="none"/>
        </w:rPr>
        <w:t>。</w:t>
      </w:r>
    </w:p>
    <w:p>
      <w:pPr>
        <w:pStyle w:val="9"/>
        <w:spacing w:line="560" w:lineRule="exact"/>
        <w:ind w:firstLine="640" w:firstLineChars="200"/>
        <w:jc w:val="both"/>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4</w:t>
      </w:r>
      <w:r>
        <w:rPr>
          <w:rFonts w:hint="eastAsia" w:ascii="仿宋_GB2312" w:hAnsi="宋体" w:eastAsia="仿宋_GB2312" w:cs="宋体"/>
          <w:sz w:val="32"/>
          <w:szCs w:val="32"/>
          <w:highlight w:val="none"/>
        </w:rPr>
        <w:t>.维保期间，谈判单位应严格遵守《中华人民共和国消防条例》和其他相关</w:t>
      </w:r>
      <w:r>
        <w:rPr>
          <w:rFonts w:hint="eastAsia" w:ascii="仿宋_GB2312" w:hAnsi="宋体" w:eastAsia="仿宋_GB2312" w:cs="宋体"/>
          <w:sz w:val="32"/>
          <w:szCs w:val="32"/>
          <w:highlight w:val="none"/>
        </w:rPr>
        <w:t>的法律法规及规范，由于谈判单位在作业过程中违反有关安全操作和消防条例，导致发生安全或火灾事故，谈判单位承担由此引发的一切经济损失。</w:t>
      </w:r>
    </w:p>
    <w:p>
      <w:pPr>
        <w:pStyle w:val="9"/>
        <w:spacing w:line="560" w:lineRule="exact"/>
        <w:ind w:firstLine="640" w:firstLineChars="200"/>
        <w:jc w:val="both"/>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5.谈判单位的管理人员和施工人员应严格遵守劳动纪律，服从现场安全负责人员的指挥，严禁在施工场地做与工作无关的事情，例如睡觉、嬉戏、抽烟等，对其所有人员工作中的失误、疏漏、玩忽职守承担全部责任。</w:t>
      </w:r>
    </w:p>
    <w:p>
      <w:pPr>
        <w:pStyle w:val="9"/>
        <w:spacing w:line="560" w:lineRule="exact"/>
        <w:ind w:firstLine="640" w:firstLineChars="200"/>
        <w:jc w:val="both"/>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6.所有作业必须严格执行请销点流程，若涉及动火作业，需提前向采购单位申请动火令。在进行动火作业时严格按照采购单位《施工检修管理办法》及《消防安全管理办法》执行。</w:t>
      </w:r>
    </w:p>
    <w:p>
      <w:pPr>
        <w:pStyle w:val="9"/>
        <w:spacing w:line="560" w:lineRule="exact"/>
        <w:ind w:firstLine="640" w:firstLineChars="200"/>
        <w:jc w:val="both"/>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7.采购单位向谈判单位提供的一切文件、资料及谈判单位为采购单位完成的成果资料，谈判单位有保密的义务，未经采购单位同意不得泄露或转让给第三方。谈判单位应当妥善保管采购单位的一切技术资料和文件，不得遗失和泄露。在合同期内及合同终止后，未征得有关方的同意，不得泄露与本程、本合同业务活动有关的保密资料。</w:t>
      </w:r>
    </w:p>
    <w:p>
      <w:pPr>
        <w:pStyle w:val="9"/>
        <w:numPr>
          <w:ilvl w:val="0"/>
          <w:numId w:val="4"/>
        </w:numPr>
        <w:spacing w:line="560" w:lineRule="exact"/>
        <w:ind w:firstLine="640" w:firstLineChars="200"/>
        <w:jc w:val="both"/>
        <w:outlineLvl w:val="1"/>
        <w:rPr>
          <w:rFonts w:hint="eastAsia" w:ascii="楷体_GB2312" w:hAnsi="宋体" w:eastAsia="楷体_GB2312" w:cs="宋体"/>
          <w:sz w:val="32"/>
          <w:szCs w:val="32"/>
          <w:highlight w:val="none"/>
        </w:rPr>
      </w:pPr>
      <w:bookmarkStart w:id="27" w:name="_Toc14179"/>
      <w:r>
        <w:rPr>
          <w:rFonts w:hint="eastAsia" w:ascii="楷体_GB2312" w:hAnsi="宋体" w:eastAsia="楷体_GB2312" w:cs="宋体"/>
          <w:sz w:val="32"/>
          <w:szCs w:val="32"/>
          <w:highlight w:val="none"/>
        </w:rPr>
        <w:t>其他</w:t>
      </w:r>
      <w:bookmarkEnd w:id="27"/>
    </w:p>
    <w:p>
      <w:pPr>
        <w:pStyle w:val="3"/>
        <w:tabs>
          <w:tab w:val="left" w:pos="9579"/>
        </w:tabs>
        <w:spacing w:after="0" w:line="360" w:lineRule="auto"/>
        <w:ind w:firstLine="640"/>
        <w:rPr>
          <w:rFonts w:hint="eastAsia" w:ascii="仿宋_GB2312" w:hAnsi="宋体" w:eastAsia="仿宋_GB2312" w:cs="宋体"/>
          <w:sz w:val="32"/>
          <w:szCs w:val="32"/>
          <w:highlight w:val="none"/>
        </w:rPr>
      </w:pPr>
      <w:bookmarkStart w:id="28" w:name="_Toc31710"/>
      <w:r>
        <w:rPr>
          <w:rFonts w:hint="eastAsia" w:ascii="仿宋_GB2312" w:hAnsi="宋体" w:eastAsia="仿宋_GB2312" w:cs="宋体"/>
          <w:sz w:val="32"/>
          <w:szCs w:val="32"/>
          <w:highlight w:val="none"/>
        </w:rPr>
        <w:t>1.“技术要求”规定了谈判单位在本项目执行中应遵守的技术要求；本项目的实施，以本技术要求和中国现行规范为准。</w:t>
      </w:r>
    </w:p>
    <w:p>
      <w:pPr>
        <w:pStyle w:val="3"/>
        <w:tabs>
          <w:tab w:val="left" w:pos="9579"/>
        </w:tabs>
        <w:spacing w:after="0" w:line="360" w:lineRule="auto"/>
        <w:ind w:firstLine="64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2.谈判单位在投标报价和监测方案设计时应充分考虑技术条件的要求。谈判单位对本项目的投标报价以及工程量清单中所报的综合单价和合价应被认为己充分理解本项目的技术条件。</w:t>
      </w:r>
    </w:p>
    <w:p>
      <w:pPr>
        <w:pStyle w:val="3"/>
        <w:tabs>
          <w:tab w:val="left" w:pos="9579"/>
        </w:tabs>
        <w:spacing w:after="0" w:line="360" w:lineRule="auto"/>
        <w:ind w:firstLine="64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3.谈判单位应负责办理开展工作所需的证件、批件和其它必要的申请批准手续，采购单位在必要时予以配合。</w:t>
      </w:r>
    </w:p>
    <w:p>
      <w:pPr>
        <w:pStyle w:val="3"/>
        <w:tabs>
          <w:tab w:val="left" w:pos="9579"/>
        </w:tabs>
        <w:spacing w:after="0" w:line="360" w:lineRule="auto"/>
        <w:ind w:firstLine="64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4.谈判单位应深入现场，收集、积累、掌握各项资料，根据项目的设计特点、施工难点重点对所采取的监测方法、监测技术、过程管理以及与其他单位、部门的配合等进行全面的总结，加强监测结果的分析与管理，积极参与合同范围内工程监测、测量及安全风险管理的协调工作，参与发生质量及安全事故工点的原因分析工作。</w:t>
      </w:r>
    </w:p>
    <w:p>
      <w:pPr>
        <w:pStyle w:val="3"/>
        <w:tabs>
          <w:tab w:val="left" w:pos="9579"/>
        </w:tabs>
        <w:spacing w:after="0" w:line="360" w:lineRule="auto"/>
        <w:ind w:firstLine="64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5.监测单位有责任配合长沙市轨道交通集团有限公司或其所委托的科研单位进行与本项目有关的科研、监测、测试工作。</w:t>
      </w:r>
    </w:p>
    <w:bookmarkEnd w:id="28"/>
    <w:p>
      <w:pPr>
        <w:pStyle w:val="5"/>
        <w:tabs>
          <w:tab w:val="right" w:leader="dot" w:pos="8306"/>
          <w:tab w:val="clear" w:pos="840"/>
          <w:tab w:val="clear" w:pos="8270"/>
        </w:tabs>
        <w:spacing w:line="560" w:lineRule="exact"/>
        <w:ind w:firstLine="600" w:firstLineChars="200"/>
        <w:outlineLvl w:val="0"/>
        <w:rPr>
          <w:rFonts w:hint="eastAsia" w:ascii="黑体" w:hAnsi="黑体" w:eastAsia="黑体" w:cs="楷体"/>
          <w:b w:val="0"/>
          <w:i w:val="0"/>
          <w:iCs w:val="0"/>
          <w:sz w:val="30"/>
          <w:szCs w:val="30"/>
          <w:highlight w:val="none"/>
        </w:rPr>
      </w:pPr>
      <w:bookmarkStart w:id="29" w:name="_Toc11854"/>
      <w:r>
        <w:rPr>
          <w:rFonts w:hint="eastAsia" w:ascii="黑体" w:hAnsi="黑体" w:eastAsia="黑体" w:cs="楷体"/>
          <w:b w:val="0"/>
          <w:i w:val="0"/>
          <w:iCs w:val="0"/>
          <w:sz w:val="30"/>
          <w:szCs w:val="30"/>
          <w:highlight w:val="none"/>
        </w:rPr>
        <w:t>五、项</w:t>
      </w:r>
      <w:bookmarkStart w:id="30" w:name="_Hlt2066523"/>
      <w:bookmarkStart w:id="31" w:name="_Hlt2066522"/>
      <w:r>
        <w:rPr>
          <w:rFonts w:hint="eastAsia" w:ascii="黑体" w:hAnsi="黑体" w:eastAsia="黑体" w:cs="楷体"/>
          <w:b w:val="0"/>
          <w:i w:val="0"/>
          <w:iCs w:val="0"/>
          <w:sz w:val="30"/>
          <w:szCs w:val="30"/>
          <w:highlight w:val="none"/>
        </w:rPr>
        <w:t>目</w:t>
      </w:r>
      <w:bookmarkEnd w:id="30"/>
      <w:bookmarkEnd w:id="31"/>
      <w:r>
        <w:rPr>
          <w:rFonts w:hint="eastAsia" w:ascii="黑体" w:hAnsi="黑体" w:eastAsia="黑体" w:cs="楷体"/>
          <w:b w:val="0"/>
          <w:i w:val="0"/>
          <w:iCs w:val="0"/>
          <w:sz w:val="30"/>
          <w:szCs w:val="30"/>
          <w:highlight w:val="none"/>
        </w:rPr>
        <w:t>实施要求</w:t>
      </w:r>
      <w:bookmarkEnd w:id="29"/>
    </w:p>
    <w:p>
      <w:pPr>
        <w:spacing w:line="560" w:lineRule="exact"/>
        <w:ind w:left="420" w:leftChars="200"/>
        <w:outlineLvl w:val="1"/>
        <w:rPr>
          <w:rFonts w:hint="eastAsia" w:ascii="楷体_GB2312" w:eastAsia="楷体_GB2312"/>
          <w:sz w:val="32"/>
          <w:szCs w:val="32"/>
          <w:highlight w:val="none"/>
        </w:rPr>
      </w:pPr>
      <w:bookmarkStart w:id="32" w:name="_Toc14203"/>
      <w:r>
        <w:rPr>
          <w:rFonts w:hint="eastAsia" w:ascii="仿宋_GB2312" w:hAnsi="宋体" w:eastAsia="仿宋_GB2312" w:cs="宋体"/>
          <w:sz w:val="32"/>
          <w:szCs w:val="32"/>
          <w:highlight w:val="none"/>
        </w:rPr>
        <w:t>（一）</w:t>
      </w:r>
      <w:r>
        <w:rPr>
          <w:rFonts w:hint="eastAsia" w:ascii="楷体_GB2312" w:eastAsia="楷体_GB2312"/>
          <w:sz w:val="32"/>
          <w:szCs w:val="32"/>
          <w:highlight w:val="none"/>
        </w:rPr>
        <w:t>工作时间和范围</w:t>
      </w:r>
      <w:bookmarkEnd w:id="32"/>
    </w:p>
    <w:p>
      <w:pPr>
        <w:spacing w:line="560" w:lineRule="exact"/>
        <w:ind w:firstLine="640" w:firstLineChars="200"/>
        <w:rPr>
          <w:rFonts w:hint="eastAsia" w:ascii="楷体_GB2312" w:eastAsia="楷体_GB2312"/>
          <w:sz w:val="32"/>
          <w:szCs w:val="32"/>
          <w:highlight w:val="none"/>
        </w:rPr>
      </w:pPr>
      <w:r>
        <w:rPr>
          <w:rFonts w:hint="eastAsia" w:ascii="仿宋_GB2312" w:hAnsi="宋体" w:eastAsia="仿宋_GB2312" w:cs="宋体"/>
          <w:sz w:val="32"/>
          <w:szCs w:val="32"/>
          <w:highlight w:val="none"/>
        </w:rPr>
        <w:t>谈判单位收到应急监测通知，★</w:t>
      </w:r>
      <w:r>
        <w:rPr>
          <w:rFonts w:hint="eastAsia" w:ascii="仿宋_GB2312" w:hAnsi="宋体" w:eastAsia="仿宋_GB2312" w:cs="宋体"/>
          <w:sz w:val="32"/>
          <w:szCs w:val="32"/>
          <w:highlight w:val="none"/>
          <w:u w:val="single"/>
        </w:rPr>
        <w:t>响应时间不得超过3个小时</w:t>
      </w:r>
      <w:r>
        <w:rPr>
          <w:rFonts w:hint="eastAsia" w:ascii="仿宋_GB2312" w:hAnsi="宋体" w:eastAsia="仿宋_GB2312" w:cs="宋体"/>
          <w:sz w:val="32"/>
          <w:szCs w:val="32"/>
          <w:highlight w:val="none"/>
        </w:rPr>
        <w:t>，到达现场实施可靠的监测作业。</w:t>
      </w:r>
    </w:p>
    <w:p>
      <w:pPr>
        <w:spacing w:line="560" w:lineRule="exact"/>
        <w:ind w:left="420" w:leftChars="200"/>
        <w:outlineLvl w:val="1"/>
        <w:rPr>
          <w:rFonts w:hint="eastAsia" w:ascii="楷体_GB2312" w:eastAsia="楷体_GB2312"/>
          <w:sz w:val="32"/>
          <w:szCs w:val="32"/>
          <w:highlight w:val="none"/>
        </w:rPr>
      </w:pPr>
      <w:bookmarkStart w:id="33" w:name="_Toc14677"/>
      <w:r>
        <w:rPr>
          <w:rFonts w:hint="eastAsia" w:ascii="仿宋_GB2312" w:hAnsi="宋体" w:eastAsia="仿宋_GB2312" w:cs="宋体"/>
          <w:sz w:val="32"/>
          <w:szCs w:val="32"/>
          <w:highlight w:val="none"/>
        </w:rPr>
        <w:t>（二）</w:t>
      </w:r>
      <w:r>
        <w:rPr>
          <w:rFonts w:hint="eastAsia" w:ascii="楷体_GB2312" w:eastAsia="楷体_GB2312"/>
          <w:sz w:val="32"/>
          <w:szCs w:val="32"/>
          <w:highlight w:val="none"/>
        </w:rPr>
        <w:t>服务标准、流程及操作要求</w:t>
      </w:r>
      <w:bookmarkEnd w:id="33"/>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谈判单位应严格按照（但不限于）本用户需求书所陈列的技术标准及规范等相关标准执行，并满足本用户需求书的所有技术要求。</w:t>
      </w:r>
    </w:p>
    <w:p>
      <w:pPr>
        <w:spacing w:line="560" w:lineRule="exact"/>
        <w:ind w:left="420" w:leftChars="200"/>
        <w:outlineLvl w:val="1"/>
        <w:rPr>
          <w:rFonts w:hint="eastAsia" w:ascii="楷体_GB2312" w:eastAsia="楷体_GB2312"/>
          <w:sz w:val="32"/>
          <w:szCs w:val="32"/>
          <w:highlight w:val="none"/>
        </w:rPr>
      </w:pPr>
      <w:bookmarkStart w:id="34" w:name="_Toc26136"/>
      <w:r>
        <w:rPr>
          <w:rFonts w:hint="eastAsia" w:ascii="仿宋_GB2312" w:hAnsi="宋体" w:eastAsia="仿宋_GB2312" w:cs="宋体"/>
          <w:sz w:val="32"/>
          <w:szCs w:val="32"/>
          <w:highlight w:val="none"/>
        </w:rPr>
        <w:t>（三）</w:t>
      </w:r>
      <w:r>
        <w:rPr>
          <w:rFonts w:hint="eastAsia" w:ascii="楷体_GB2312" w:eastAsia="楷体_GB2312"/>
          <w:sz w:val="32"/>
          <w:szCs w:val="32"/>
          <w:highlight w:val="none"/>
        </w:rPr>
        <w:t>其他</w:t>
      </w:r>
      <w:bookmarkEnd w:id="34"/>
    </w:p>
    <w:p>
      <w:pPr>
        <w:pStyle w:val="3"/>
        <w:tabs>
          <w:tab w:val="left" w:pos="9579"/>
        </w:tabs>
        <w:spacing w:after="0" w:line="360" w:lineRule="auto"/>
        <w:ind w:firstLine="64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谈判单位应充分考虑本项目工程地质、水文条件，并在项目方案、应急预案中做出相应的考虑或措施。</w:t>
      </w:r>
    </w:p>
    <w:p>
      <w:pPr>
        <w:pStyle w:val="3"/>
        <w:tabs>
          <w:tab w:val="left" w:pos="9579"/>
        </w:tabs>
        <w:spacing w:after="0" w:line="360" w:lineRule="auto"/>
        <w:ind w:firstLine="64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本项目工程地质、水文条件如下：</w:t>
      </w:r>
    </w:p>
    <w:p>
      <w:pPr>
        <w:pStyle w:val="3"/>
        <w:tabs>
          <w:tab w:val="left" w:pos="9579"/>
        </w:tabs>
        <w:spacing w:after="0" w:line="360" w:lineRule="auto"/>
        <w:ind w:firstLine="640"/>
        <w:rPr>
          <w:rFonts w:hint="eastAsia" w:ascii="仿宋_GB2312" w:hAnsi="宋体" w:eastAsia="仿宋_GB2312" w:cs="宋体"/>
          <w:sz w:val="32"/>
          <w:szCs w:val="32"/>
          <w:highlight w:val="none"/>
        </w:rPr>
      </w:pPr>
      <w:bookmarkStart w:id="35" w:name="_Toc27020"/>
      <w:r>
        <w:rPr>
          <w:rFonts w:hint="eastAsia" w:ascii="仿宋_GB2312" w:hAnsi="宋体" w:eastAsia="仿宋_GB2312" w:cs="宋体"/>
          <w:sz w:val="32"/>
          <w:szCs w:val="32"/>
          <w:highlight w:val="none"/>
        </w:rPr>
        <w:t>1.区域地形地貌</w:t>
      </w:r>
    </w:p>
    <w:p>
      <w:pPr>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按照广州地铁设计研究院有限公司编写的《长沙市轨道交通5号线岩土工程勘察总体技术要求》，根据沿线所揭露地层的地质时代、成因类型、岩性特征、风化程度等工程特性，将沿线岩土层分为九层，主要为全新统人工填土层及冲积粉质粘土层，中更新统冲积砂层、土层，残坡积粘性土，局部中更新统坡洪积层，软土地层不发育；下伏基岩以元古界板溪群（Pt）板岩、白垩系（K）泥质粉砂岩、泥盆系（D）白云质灰岩、燕山晚期（γ5）花岗岩等为主，局部为其他岩性。不良地质作用主要表现为岩溶、土洞、断裂、砂土液化，特殊岩土分别为场地内发育的软土、人工填土层及遇水软化的残积土、全、强风化岩。</w:t>
      </w:r>
    </w:p>
    <w:p>
      <w:pPr>
        <w:pStyle w:val="3"/>
        <w:tabs>
          <w:tab w:val="left" w:pos="9579"/>
        </w:tabs>
        <w:spacing w:after="0" w:line="360" w:lineRule="auto"/>
        <w:ind w:firstLine="64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2.水文地质条件</w:t>
      </w:r>
    </w:p>
    <w:p>
      <w:pPr>
        <w:pStyle w:val="3"/>
        <w:tabs>
          <w:tab w:val="left" w:pos="9579"/>
        </w:tabs>
        <w:spacing w:after="0" w:line="360" w:lineRule="auto"/>
        <w:ind w:firstLine="64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（1）地表水</w:t>
      </w:r>
    </w:p>
    <w:p>
      <w:pPr>
        <w:pStyle w:val="3"/>
        <w:tabs>
          <w:tab w:val="left" w:pos="9579"/>
        </w:tabs>
        <w:spacing w:after="0" w:line="360" w:lineRule="auto"/>
        <w:ind w:firstLine="64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长沙地区地表水均属湘江水系，历史上最高洪水位为39.18m。5号线工程位于湘江IV～V级阶地，地势相对较高，高程在46.10～91.30m，且与湘江距离较远，不受洪水影响；场地范围内无常年性地表水系，排水系统完善畅通，不会发生内涝现象。</w:t>
      </w:r>
    </w:p>
    <w:p>
      <w:pPr>
        <w:pStyle w:val="3"/>
        <w:tabs>
          <w:tab w:val="left" w:pos="9579"/>
        </w:tabs>
        <w:spacing w:after="0" w:line="360" w:lineRule="auto"/>
        <w:ind w:firstLine="64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（2）地下水类型及富水性</w:t>
      </w:r>
    </w:p>
    <w:p>
      <w:pPr>
        <w:pStyle w:val="3"/>
        <w:tabs>
          <w:tab w:val="left" w:pos="9579"/>
        </w:tabs>
        <w:spacing w:after="0" w:line="360" w:lineRule="auto"/>
        <w:ind w:firstLine="64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①地下水类型</w:t>
      </w:r>
    </w:p>
    <w:p>
      <w:pPr>
        <w:pStyle w:val="3"/>
        <w:tabs>
          <w:tab w:val="left" w:pos="9579"/>
        </w:tabs>
        <w:spacing w:after="0" w:line="360" w:lineRule="auto"/>
        <w:ind w:firstLine="64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场地内地下水为松散岩类孔隙水和基岩风化裂隙水。</w:t>
      </w:r>
    </w:p>
    <w:p>
      <w:pPr>
        <w:pStyle w:val="3"/>
        <w:tabs>
          <w:tab w:val="left" w:pos="9579"/>
        </w:tabs>
        <w:spacing w:after="0" w:line="360" w:lineRule="auto"/>
        <w:ind w:firstLine="64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②地下水位</w:t>
      </w:r>
    </w:p>
    <w:p>
      <w:pPr>
        <w:pStyle w:val="3"/>
        <w:tabs>
          <w:tab w:val="left" w:pos="9579"/>
        </w:tabs>
        <w:spacing w:after="0" w:line="360" w:lineRule="auto"/>
        <w:ind w:firstLine="64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勘察时测得各钻孔中潜水稳定水位埋深5.10～13.60m,相当标高为 64.81～83.93m;基岩裂隙水稳定水位埋深为2.10～6.00m，相当标高42.30 ～79.17m;</w:t>
      </w:r>
    </w:p>
    <w:p>
      <w:pPr>
        <w:pStyle w:val="3"/>
        <w:tabs>
          <w:tab w:val="left" w:pos="9579"/>
        </w:tabs>
        <w:spacing w:after="0" w:line="360" w:lineRule="auto"/>
        <w:ind w:firstLine="64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根据区域水文地质资料，该地区地下水水位随季节性变化，潜水水位的升降可引起岩土工程性能的变化。</w:t>
      </w:r>
    </w:p>
    <w:p>
      <w:pPr>
        <w:pStyle w:val="5"/>
        <w:tabs>
          <w:tab w:val="right" w:leader="dot" w:pos="8306"/>
          <w:tab w:val="clear" w:pos="840"/>
          <w:tab w:val="clear" w:pos="8270"/>
        </w:tabs>
        <w:spacing w:line="560" w:lineRule="exact"/>
        <w:ind w:firstLine="600" w:firstLineChars="200"/>
        <w:outlineLvl w:val="0"/>
        <w:rPr>
          <w:rFonts w:hint="eastAsia" w:ascii="黑体" w:hAnsi="黑体" w:eastAsia="黑体" w:cs="楷体"/>
          <w:b w:val="0"/>
          <w:i w:val="0"/>
          <w:iCs w:val="0"/>
          <w:sz w:val="30"/>
          <w:szCs w:val="30"/>
          <w:highlight w:val="none"/>
        </w:rPr>
      </w:pPr>
      <w:r>
        <w:rPr>
          <w:rFonts w:hint="eastAsia" w:ascii="黑体" w:hAnsi="黑体" w:eastAsia="黑体" w:cs="楷体"/>
          <w:b w:val="0"/>
          <w:i w:val="0"/>
          <w:iCs w:val="0"/>
          <w:sz w:val="30"/>
          <w:szCs w:val="30"/>
          <w:highlight w:val="none"/>
        </w:rPr>
        <w:fldChar w:fldCharType="begin"/>
      </w:r>
      <w:r>
        <w:rPr>
          <w:rFonts w:hint="eastAsia" w:ascii="黑体" w:hAnsi="黑体" w:eastAsia="黑体" w:cs="楷体"/>
          <w:b w:val="0"/>
          <w:i w:val="0"/>
          <w:iCs w:val="0"/>
          <w:sz w:val="30"/>
          <w:szCs w:val="30"/>
          <w:highlight w:val="none"/>
        </w:rPr>
        <w:instrText xml:space="preserve"> HYPERLINK \l _Toc28783 </w:instrText>
      </w:r>
      <w:r>
        <w:rPr>
          <w:rFonts w:hint="eastAsia" w:ascii="黑体" w:hAnsi="黑体" w:eastAsia="黑体" w:cs="楷体"/>
          <w:b w:val="0"/>
          <w:i w:val="0"/>
          <w:iCs w:val="0"/>
          <w:sz w:val="30"/>
          <w:szCs w:val="30"/>
          <w:highlight w:val="none"/>
        </w:rPr>
        <w:fldChar w:fldCharType="separate"/>
      </w:r>
      <w:r>
        <w:rPr>
          <w:rFonts w:hint="eastAsia" w:ascii="黑体" w:hAnsi="黑体" w:eastAsia="黑体" w:cs="楷体"/>
          <w:b w:val="0"/>
          <w:i w:val="0"/>
          <w:iCs w:val="0"/>
          <w:sz w:val="30"/>
          <w:szCs w:val="30"/>
          <w:highlight w:val="none"/>
        </w:rPr>
        <w:t>六、项目验收</w:t>
      </w:r>
      <w:r>
        <w:rPr>
          <w:rFonts w:hint="eastAsia" w:ascii="黑体" w:hAnsi="黑体" w:eastAsia="黑体" w:cs="楷体"/>
          <w:b w:val="0"/>
          <w:i w:val="0"/>
          <w:iCs w:val="0"/>
          <w:sz w:val="30"/>
          <w:szCs w:val="30"/>
          <w:highlight w:val="none"/>
        </w:rPr>
        <w:fldChar w:fldCharType="end"/>
      </w:r>
      <w:bookmarkEnd w:id="35"/>
    </w:p>
    <w:p>
      <w:pPr>
        <w:numPr>
          <w:ilvl w:val="0"/>
          <w:numId w:val="5"/>
        </w:numPr>
        <w:spacing w:line="560" w:lineRule="exact"/>
        <w:ind w:firstLine="640" w:firstLineChars="200"/>
        <w:outlineLvl w:val="1"/>
        <w:rPr>
          <w:rFonts w:hint="eastAsia" w:ascii="仿宋_GB2312" w:hAnsi="宋体" w:eastAsia="仿宋_GB2312" w:cs="宋体"/>
          <w:bCs/>
          <w:sz w:val="28"/>
          <w:szCs w:val="28"/>
          <w:highlight w:val="none"/>
        </w:rPr>
      </w:pPr>
      <w:bookmarkStart w:id="36" w:name="_Toc8164"/>
      <w:r>
        <w:rPr>
          <w:rFonts w:hint="eastAsia" w:ascii="楷体_GB2312" w:hAnsi="宋体" w:eastAsia="楷体_GB2312" w:cs="宋体"/>
          <w:bCs/>
          <w:sz w:val="32"/>
          <w:szCs w:val="32"/>
          <w:highlight w:val="none"/>
        </w:rPr>
        <w:t>验收小组</w:t>
      </w:r>
      <w:bookmarkEnd w:id="36"/>
    </w:p>
    <w:p>
      <w:pPr>
        <w:spacing w:line="560" w:lineRule="exact"/>
        <w:ind w:firstLine="640" w:firstLineChars="200"/>
        <w:rPr>
          <w:rFonts w:hint="eastAsia" w:ascii="仿宋_GB2312" w:hAnsi="宋体" w:eastAsia="仿宋_GB2312" w:cs="宋体"/>
          <w:bCs/>
          <w:sz w:val="28"/>
          <w:szCs w:val="28"/>
          <w:highlight w:val="none"/>
        </w:rPr>
      </w:pPr>
      <w:r>
        <w:rPr>
          <w:rFonts w:hint="eastAsia" w:ascii="仿宋_GB2312" w:hAnsi="宋体" w:eastAsia="仿宋_GB2312" w:cs="宋体"/>
          <w:bCs/>
          <w:sz w:val="32"/>
          <w:szCs w:val="32"/>
          <w:highlight w:val="none"/>
        </w:rPr>
        <w:t>验收小组由采购单位相关人员组成。</w:t>
      </w:r>
    </w:p>
    <w:p>
      <w:pPr>
        <w:numPr>
          <w:ilvl w:val="0"/>
          <w:numId w:val="5"/>
        </w:numPr>
        <w:spacing w:line="560" w:lineRule="exact"/>
        <w:ind w:firstLine="640" w:firstLineChars="200"/>
        <w:outlineLvl w:val="1"/>
        <w:rPr>
          <w:rFonts w:hint="eastAsia" w:ascii="仿宋_GB2312" w:hAnsi="宋体" w:eastAsia="仿宋_GB2312" w:cs="宋体"/>
          <w:bCs/>
          <w:sz w:val="28"/>
          <w:szCs w:val="28"/>
          <w:highlight w:val="none"/>
        </w:rPr>
      </w:pPr>
      <w:bookmarkStart w:id="37" w:name="_Toc24818"/>
      <w:r>
        <w:rPr>
          <w:rFonts w:hint="eastAsia" w:ascii="楷体_GB2312" w:hAnsi="宋体" w:eastAsia="楷体_GB2312" w:cs="宋体"/>
          <w:bCs/>
          <w:sz w:val="32"/>
          <w:szCs w:val="32"/>
          <w:highlight w:val="none"/>
        </w:rPr>
        <w:t>验收周期</w:t>
      </w:r>
      <w:bookmarkEnd w:id="37"/>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 xml:space="preserve"> 1.过程验收</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本项目过程验收按采购单位相关委外服务项目验收管理办法、合同条款及其附件执行。如上述标准有更改时，具体验收要求以采购单位通知为准。由该项目相关专业负责人进行过程验收,以监测单位提供的每一期有效监测成果报告作为过程验收资料，对成果报告其完整性、正确性及相关操作过程与数据处理是否依法合规进行核实。</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2.完工验收</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本项目完工验收按采购单位相关委外服务项目验收管理办法、合同条款及其附件执行。如上述标准有更改时，具体验收要求以采购单位通知为准。由相关专业负责人组织进行完工验收。</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3.验收标准</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验收标准参照本用户需求书技术依据及技术要求等相关条款。</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4.验收资料</w:t>
      </w:r>
    </w:p>
    <w:p>
      <w:pPr>
        <w:pStyle w:val="11"/>
        <w:tabs>
          <w:tab w:val="left" w:pos="1252"/>
          <w:tab w:val="left" w:pos="1253"/>
        </w:tabs>
        <w:spacing w:line="243" w:lineRule="auto"/>
        <w:ind w:right="306" w:firstLine="640"/>
        <w:jc w:val="left"/>
        <w:rPr>
          <w:rFonts w:hint="eastAsia" w:ascii="仿宋_GB2312" w:hAnsi="宋体" w:eastAsia="仿宋_GB2312" w:cs="宋体"/>
          <w:bCs/>
          <w:sz w:val="32"/>
          <w:szCs w:val="32"/>
          <w:highlight w:val="none"/>
        </w:rPr>
      </w:pPr>
      <w:r>
        <w:rPr>
          <w:rFonts w:hint="eastAsia" w:ascii="仿宋_GB2312" w:hAnsi="宋体" w:eastAsia="仿宋_GB2312" w:cs="宋体"/>
          <w:bCs/>
          <w:sz w:val="32"/>
          <w:szCs w:val="32"/>
          <w:highlight w:val="none"/>
        </w:rPr>
        <w:t>采购单位每年收集《监测报告》《维保服务考核评分表》《委外检查问题整改通知单》（如有）、《考核通知单》（如有）及项目进度验收、完工验收的相关资料（如验收报告、整改记录等）等作为备查和结算的依据，同时</w:t>
      </w:r>
      <w:r>
        <w:rPr>
          <w:rFonts w:hint="eastAsia" w:ascii="仿宋_GB2312" w:hAnsi="宋体" w:eastAsia="仿宋_GB2312" w:cs="宋体"/>
          <w:sz w:val="32"/>
          <w:szCs w:val="32"/>
          <w:highlight w:val="none"/>
        </w:rPr>
        <w:t>采购单位</w:t>
      </w:r>
      <w:r>
        <w:rPr>
          <w:rFonts w:hint="eastAsia" w:ascii="仿宋_GB2312" w:hAnsi="宋体" w:eastAsia="仿宋_GB2312" w:cs="宋体"/>
          <w:bCs/>
          <w:sz w:val="32"/>
          <w:szCs w:val="32"/>
          <w:highlight w:val="none"/>
        </w:rPr>
        <w:t>将对项目执行情况进行履约检查。</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5.验收成果</w:t>
      </w:r>
    </w:p>
    <w:p>
      <w:pPr>
        <w:spacing w:line="560" w:lineRule="exact"/>
        <w:ind w:firstLine="640" w:firstLineChars="200"/>
        <w:rPr>
          <w:rFonts w:hint="eastAsia" w:ascii="仿宋_GB2312" w:hAnsi="宋体" w:eastAsia="仿宋_GB2312" w:cs="宋体"/>
          <w:bCs/>
          <w:sz w:val="32"/>
          <w:szCs w:val="32"/>
          <w:highlight w:val="none"/>
        </w:rPr>
      </w:pPr>
      <w:r>
        <w:rPr>
          <w:rFonts w:hint="eastAsia" w:ascii="仿宋_GB2312" w:hAnsi="宋体" w:eastAsia="仿宋_GB2312" w:cs="宋体"/>
          <w:bCs/>
          <w:sz w:val="32"/>
          <w:szCs w:val="32"/>
          <w:highlight w:val="none"/>
        </w:rPr>
        <w:t>监测报告、验收报告等。</w:t>
      </w:r>
    </w:p>
    <w:p>
      <w:pPr>
        <w:pStyle w:val="5"/>
        <w:tabs>
          <w:tab w:val="right" w:leader="dot" w:pos="8306"/>
          <w:tab w:val="clear" w:pos="840"/>
          <w:tab w:val="clear" w:pos="8270"/>
        </w:tabs>
        <w:spacing w:line="560" w:lineRule="exact"/>
        <w:ind w:firstLine="200"/>
        <w:outlineLvl w:val="0"/>
        <w:rPr>
          <w:rFonts w:ascii="黑体" w:hAnsi="黑体" w:eastAsia="黑体" w:cs="楷体"/>
          <w:b w:val="0"/>
          <w:i w:val="0"/>
          <w:iCs w:val="0"/>
          <w:sz w:val="30"/>
          <w:szCs w:val="30"/>
          <w:highlight w:val="none"/>
        </w:rPr>
      </w:pPr>
      <w:bookmarkStart w:id="38" w:name="_Toc16121"/>
      <w:r>
        <w:rPr>
          <w:rFonts w:hint="eastAsia" w:ascii="黑体" w:hAnsi="黑体" w:eastAsia="黑体" w:cs="楷体"/>
          <w:b w:val="0"/>
          <w:i w:val="0"/>
          <w:iCs w:val="0"/>
          <w:sz w:val="30"/>
          <w:szCs w:val="30"/>
          <w:highlight w:val="none"/>
        </w:rPr>
        <w:t>七、质保期</w:t>
      </w:r>
      <w:bookmarkEnd w:id="38"/>
    </w:p>
    <w:p>
      <w:pPr>
        <w:spacing w:line="560" w:lineRule="exact"/>
        <w:ind w:firstLine="640" w:firstLineChars="200"/>
        <w:rPr>
          <w:rFonts w:hint="eastAsia" w:ascii="仿宋_GB2312" w:hAnsi="宋体" w:eastAsia="仿宋_GB2312" w:cs="宋体"/>
          <w:bCs/>
          <w:sz w:val="32"/>
          <w:szCs w:val="32"/>
          <w:highlight w:val="none"/>
        </w:rPr>
      </w:pPr>
      <w:r>
        <w:rPr>
          <w:rFonts w:hint="eastAsia" w:ascii="仿宋_GB2312" w:hAnsi="宋体" w:eastAsia="仿宋_GB2312" w:cs="宋体"/>
          <w:bCs/>
          <w:sz w:val="32"/>
          <w:szCs w:val="32"/>
          <w:highlight w:val="none"/>
        </w:rPr>
        <w:t>谈判单位对监测报告、监测数据的真实性终身负责。</w:t>
      </w:r>
    </w:p>
    <w:p>
      <w:pPr>
        <w:pStyle w:val="5"/>
        <w:tabs>
          <w:tab w:val="right" w:leader="dot" w:pos="8306"/>
          <w:tab w:val="clear" w:pos="840"/>
          <w:tab w:val="clear" w:pos="8270"/>
        </w:tabs>
        <w:spacing w:line="560" w:lineRule="exact"/>
        <w:ind w:firstLine="200"/>
        <w:outlineLvl w:val="0"/>
        <w:rPr>
          <w:rFonts w:hint="eastAsia" w:ascii="黑体" w:hAnsi="黑体" w:eastAsia="黑体" w:cs="楷体"/>
          <w:b w:val="0"/>
          <w:i w:val="0"/>
          <w:iCs w:val="0"/>
          <w:sz w:val="30"/>
          <w:szCs w:val="30"/>
          <w:highlight w:val="none"/>
        </w:rPr>
      </w:pPr>
      <w:bookmarkStart w:id="39" w:name="_Toc6398"/>
      <w:r>
        <w:rPr>
          <w:rFonts w:hint="eastAsia" w:ascii="黑体" w:hAnsi="黑体" w:eastAsia="黑体" w:cs="楷体"/>
          <w:b w:val="0"/>
          <w:i w:val="0"/>
          <w:iCs w:val="0"/>
          <w:sz w:val="30"/>
          <w:szCs w:val="30"/>
          <w:highlight w:val="none"/>
        </w:rPr>
        <w:t>八、考核标准</w:t>
      </w:r>
      <w:bookmarkEnd w:id="39"/>
    </w:p>
    <w:p>
      <w:pPr>
        <w:widowControl/>
        <w:jc w:val="left"/>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 xml:space="preserve">    本项目考核按照每年度进行一次，根据用户需求书中的相关条款，每年度由采购单位对谈判单位进行考核评分，并按分值等级进行相关考核。当有考核项目发生重复时以最高程度考核项为考核标准。因谈判单位原因造成设备故障、客伤、采购单位或第三方财产或人身损害的，除负责赔偿责任外，还需向采购单位赔付由采购单位依据安全事故的性质、受伤人员数量、受伤害的程度、采购单位的名誉、形象受损的范围和程度等确定的金额，并承担采购单位因此发生的诉讼费、律师费等一切费用。</w:t>
      </w:r>
    </w:p>
    <w:p>
      <w:pPr>
        <w:spacing w:line="560" w:lineRule="exact"/>
        <w:ind w:firstLine="640" w:firstLineChars="200"/>
        <w:outlineLvl w:val="1"/>
        <w:rPr>
          <w:rFonts w:hint="eastAsia"/>
          <w:highlight w:val="none"/>
        </w:rPr>
      </w:pPr>
      <w:bookmarkStart w:id="40" w:name="_Toc6159"/>
      <w:bookmarkStart w:id="41" w:name="_Toc26515"/>
      <w:r>
        <w:rPr>
          <w:rFonts w:hint="eastAsia" w:ascii="楷体_GB2312" w:hAnsi="宋体" w:eastAsia="楷体_GB2312" w:cs="宋体"/>
          <w:bCs/>
          <w:sz w:val="32"/>
          <w:szCs w:val="32"/>
          <w:highlight w:val="none"/>
        </w:rPr>
        <w:t>（一）质量考核标准</w:t>
      </w:r>
      <w:bookmarkEnd w:id="40"/>
      <w:bookmarkEnd w:id="41"/>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质量考核标准包括但不限于以下内容：（详见表九）</w:t>
      </w:r>
    </w:p>
    <w:tbl>
      <w:tblPr>
        <w:tblStyle w:val="7"/>
        <w:tblW w:w="8730" w:type="dxa"/>
        <w:tblInd w:w="0" w:type="dxa"/>
        <w:tblLayout w:type="autofit"/>
        <w:tblCellMar>
          <w:top w:w="0" w:type="dxa"/>
          <w:left w:w="0" w:type="dxa"/>
          <w:bottom w:w="0" w:type="dxa"/>
          <w:right w:w="0" w:type="dxa"/>
        </w:tblCellMar>
      </w:tblPr>
      <w:tblGrid>
        <w:gridCol w:w="1080"/>
        <w:gridCol w:w="2550"/>
        <w:gridCol w:w="2550"/>
        <w:gridCol w:w="2550"/>
      </w:tblGrid>
      <w:tr>
        <w:tblPrEx>
          <w:tblCellMar>
            <w:top w:w="0" w:type="dxa"/>
            <w:left w:w="0" w:type="dxa"/>
            <w:bottom w:w="0" w:type="dxa"/>
            <w:right w:w="0" w:type="dxa"/>
          </w:tblCellMar>
        </w:tblPrEx>
        <w:trPr>
          <w:trHeight w:val="500" w:hRule="atLeast"/>
        </w:trPr>
        <w:tc>
          <w:tcPr>
            <w:tcW w:w="873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sz w:val="24"/>
                <w:highlight w:val="none"/>
              </w:rPr>
            </w:pPr>
            <w:r>
              <w:rPr>
                <w:rFonts w:hint="eastAsia" w:ascii="宋体" w:hAnsi="宋体" w:cs="宋体"/>
                <w:b/>
                <w:kern w:val="0"/>
                <w:sz w:val="24"/>
                <w:highlight w:val="none"/>
                <w:lang w:bidi="ar"/>
              </w:rPr>
              <w:t>表九  质量考核标准表</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sz w:val="24"/>
                <w:highlight w:val="none"/>
              </w:rPr>
            </w:pPr>
            <w:r>
              <w:rPr>
                <w:rFonts w:hint="eastAsia" w:ascii="宋体" w:hAnsi="宋体" w:cs="宋体"/>
                <w:b/>
                <w:kern w:val="0"/>
                <w:sz w:val="24"/>
                <w:highlight w:val="none"/>
                <w:lang w:bidi="ar"/>
              </w:rPr>
              <w:t>序号</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sz w:val="24"/>
                <w:highlight w:val="none"/>
              </w:rPr>
            </w:pPr>
            <w:r>
              <w:rPr>
                <w:rFonts w:hint="eastAsia" w:ascii="宋体" w:hAnsi="宋体" w:cs="宋体"/>
                <w:b/>
                <w:kern w:val="0"/>
                <w:sz w:val="24"/>
                <w:highlight w:val="none"/>
                <w:lang w:bidi="ar"/>
              </w:rPr>
              <w:t>考核内容</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sz w:val="24"/>
                <w:highlight w:val="none"/>
              </w:rPr>
            </w:pPr>
            <w:r>
              <w:rPr>
                <w:rFonts w:hint="eastAsia" w:ascii="宋体" w:hAnsi="宋体" w:cs="宋体"/>
                <w:b/>
                <w:kern w:val="0"/>
                <w:sz w:val="24"/>
                <w:highlight w:val="none"/>
                <w:lang w:bidi="ar"/>
              </w:rPr>
              <w:t>处罚结果</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sz w:val="24"/>
                <w:highlight w:val="none"/>
              </w:rPr>
            </w:pPr>
            <w:r>
              <w:rPr>
                <w:rFonts w:hint="eastAsia" w:ascii="宋体" w:hAnsi="宋体" w:cs="宋体"/>
                <w:b/>
                <w:kern w:val="0"/>
                <w:sz w:val="24"/>
                <w:highlight w:val="none"/>
                <w:lang w:bidi="ar"/>
              </w:rPr>
              <w:t>备注</w:t>
            </w:r>
          </w:p>
        </w:tc>
      </w:tr>
      <w:tr>
        <w:tblPrEx>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未对员工进行岗前安全培训</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2分/人/次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sz w:val="24"/>
                <w:highlight w:val="none"/>
              </w:rPr>
            </w:pPr>
          </w:p>
        </w:tc>
      </w:tr>
      <w:tr>
        <w:tblPrEx>
          <w:tblCellMar>
            <w:top w:w="0" w:type="dxa"/>
            <w:left w:w="0" w:type="dxa"/>
            <w:bottom w:w="0" w:type="dxa"/>
            <w:right w:w="0" w:type="dxa"/>
          </w:tblCellMar>
        </w:tblPrEx>
        <w:trPr>
          <w:trHeight w:val="76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项目负责人、技术负责人、现场负责人未进行施工负责人培训并取证</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5分/人/次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szCs w:val="21"/>
                <w:highlight w:val="none"/>
              </w:rPr>
            </w:pPr>
          </w:p>
        </w:tc>
      </w:tr>
      <w:tr>
        <w:tblPrEx>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监测人员必须符合专业资质要求，若不符合条件</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2分/人/次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szCs w:val="21"/>
                <w:highlight w:val="none"/>
              </w:rPr>
            </w:pPr>
          </w:p>
        </w:tc>
      </w:tr>
      <w:tr>
        <w:tblPrEx>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由于监测单位通讯不畅，造成信息未能及时传达</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szCs w:val="21"/>
                <w:highlight w:val="none"/>
              </w:rPr>
            </w:pPr>
          </w:p>
        </w:tc>
      </w:tr>
      <w:tr>
        <w:tblPrEx>
          <w:tblCellMar>
            <w:top w:w="0" w:type="dxa"/>
            <w:left w:w="0" w:type="dxa"/>
            <w:bottom w:w="0" w:type="dxa"/>
            <w:right w:w="0" w:type="dxa"/>
          </w:tblCellMar>
        </w:tblPrEx>
        <w:trPr>
          <w:trHeight w:val="102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对不能胜任监测工作的人员，采购单位提出更换人员的要求，谈判单位拒不更换</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5分/人/次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szCs w:val="21"/>
                <w:highlight w:val="none"/>
              </w:rPr>
            </w:pPr>
          </w:p>
        </w:tc>
      </w:tr>
      <w:tr>
        <w:tblPrEx>
          <w:tblCellMar>
            <w:top w:w="0" w:type="dxa"/>
            <w:left w:w="0" w:type="dxa"/>
            <w:bottom w:w="0" w:type="dxa"/>
            <w:right w:w="0" w:type="dxa"/>
          </w:tblCellMar>
        </w:tblPrEx>
        <w:trPr>
          <w:trHeight w:val="76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监测人员当班期间违反劳动纪律（包含迟到、早退、缺勤等考勤制度）</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2分/人/次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szCs w:val="21"/>
                <w:highlight w:val="none"/>
              </w:rPr>
            </w:pPr>
          </w:p>
        </w:tc>
      </w:tr>
      <w:tr>
        <w:tblPrEx>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监测员工违规使用采购单位出入证件</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2分/人/次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szCs w:val="21"/>
                <w:highlight w:val="none"/>
              </w:rPr>
            </w:pPr>
          </w:p>
        </w:tc>
      </w:tr>
      <w:tr>
        <w:tblPrEx>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未按照要求准时参加采购单位组织召开的各类会议</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szCs w:val="21"/>
                <w:highlight w:val="none"/>
              </w:rPr>
            </w:pPr>
          </w:p>
        </w:tc>
      </w:tr>
      <w:tr>
        <w:tblPrEx>
          <w:tblCellMar>
            <w:top w:w="0" w:type="dxa"/>
            <w:left w:w="0" w:type="dxa"/>
            <w:bottom w:w="0" w:type="dxa"/>
            <w:right w:w="0" w:type="dxa"/>
          </w:tblCellMar>
        </w:tblPrEx>
        <w:trPr>
          <w:trHeight w:val="76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在采购单位的各级工作检查中，监测单位出现推辞、不配合等情况</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szCs w:val="21"/>
                <w:highlight w:val="none"/>
              </w:rPr>
            </w:pPr>
          </w:p>
        </w:tc>
      </w:tr>
      <w:tr>
        <w:tblPrEx>
          <w:tblCellMar>
            <w:top w:w="0" w:type="dxa"/>
            <w:left w:w="0" w:type="dxa"/>
            <w:bottom w:w="0" w:type="dxa"/>
            <w:right w:w="0" w:type="dxa"/>
          </w:tblCellMar>
        </w:tblPrEx>
        <w:trPr>
          <w:trHeight w:val="127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无合理的理由，不配合长沙市轨道交通集团有限公司或其所委托的科研单位进行与本项目有关的科研、监测、测试工作</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szCs w:val="21"/>
                <w:highlight w:val="none"/>
              </w:rPr>
            </w:pPr>
          </w:p>
        </w:tc>
      </w:tr>
      <w:tr>
        <w:tblPrEx>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值班人员未正确穿戴、缺少劳动保护用品</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szCs w:val="21"/>
                <w:highlight w:val="none"/>
              </w:rPr>
            </w:pPr>
          </w:p>
        </w:tc>
      </w:tr>
      <w:tr>
        <w:tblPrEx>
          <w:tblCellMar>
            <w:top w:w="0" w:type="dxa"/>
            <w:left w:w="0" w:type="dxa"/>
            <w:bottom w:w="0" w:type="dxa"/>
            <w:right w:w="0" w:type="dxa"/>
          </w:tblCellMar>
        </w:tblPrEx>
        <w:trPr>
          <w:trHeight w:val="76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未按规定办理请点作业手续私自作业，作业结束后未及时销点</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szCs w:val="21"/>
                <w:highlight w:val="none"/>
              </w:rPr>
            </w:pPr>
          </w:p>
        </w:tc>
      </w:tr>
      <w:tr>
        <w:tblPrEx>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未办理动火作业手续，进行动火作业</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szCs w:val="21"/>
                <w:highlight w:val="none"/>
              </w:rPr>
            </w:pPr>
          </w:p>
        </w:tc>
      </w:tr>
      <w:tr>
        <w:tblPrEx>
          <w:tblCellMar>
            <w:top w:w="0" w:type="dxa"/>
            <w:left w:w="0" w:type="dxa"/>
            <w:bottom w:w="0" w:type="dxa"/>
            <w:right w:w="0" w:type="dxa"/>
          </w:tblCellMar>
        </w:tblPrEx>
        <w:trPr>
          <w:trHeight w:val="76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现场进行动火作业的人员和申报的动火作业人员不符</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szCs w:val="21"/>
                <w:highlight w:val="none"/>
              </w:rPr>
            </w:pPr>
          </w:p>
        </w:tc>
      </w:tr>
      <w:tr>
        <w:tblPrEx>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15</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未办理相关手续，私拉、乱接临时水电线路</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szCs w:val="21"/>
                <w:highlight w:val="none"/>
              </w:rPr>
            </w:pPr>
          </w:p>
        </w:tc>
      </w:tr>
      <w:tr>
        <w:tblPrEx>
          <w:tblCellMar>
            <w:top w:w="0" w:type="dxa"/>
            <w:left w:w="0" w:type="dxa"/>
            <w:bottom w:w="0" w:type="dxa"/>
            <w:right w:w="0" w:type="dxa"/>
          </w:tblCellMar>
        </w:tblPrEx>
        <w:trPr>
          <w:trHeight w:val="76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16</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监测过程中，不听从属地管理部门和配合人员的管理，野蛮作业</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10分/次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sz w:val="22"/>
                <w:szCs w:val="22"/>
                <w:highlight w:val="none"/>
              </w:rPr>
            </w:pPr>
          </w:p>
        </w:tc>
      </w:tr>
      <w:tr>
        <w:tblPrEx>
          <w:tblCellMar>
            <w:top w:w="0" w:type="dxa"/>
            <w:left w:w="0" w:type="dxa"/>
            <w:bottom w:w="0" w:type="dxa"/>
            <w:right w:w="0" w:type="dxa"/>
          </w:tblCellMar>
        </w:tblPrEx>
        <w:trPr>
          <w:trHeight w:val="102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监测成果报告数据不准确、有明显错误或未按要求上报，但不造成严重后果的</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76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18</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谈判单位对采购单位提出的整改通知推诿、拖延整改</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102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19</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在没有提前申明或无特殊原因下，计划的监测作业未按时完成、监测超期、未完整监测或遗漏监测点</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20</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监测完成后未按时出具监测报告</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21</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应急监测响应时间超过3个小时</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102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22</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采购单位通知与本合同项目内相关的工作，谈判单位未按时间完成或内容不符合要求</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76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23</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监测设备和仪器不满足采购单位要求或无检验合格报告证书</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监测设备和仪器未定期至相关部门校检</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5分/次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sz w:val="22"/>
                <w:szCs w:val="22"/>
                <w:highlight w:val="none"/>
              </w:rPr>
            </w:pPr>
          </w:p>
        </w:tc>
      </w:tr>
      <w:tr>
        <w:tblPrEx>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25</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谈判单位对采购单位提出的整改通知拒不整改</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50分/次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102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26</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在本合同期内，未征得有关方的同意，泄露与本程、本合同业务活动有关的保密资料</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50分/次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76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27</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监测数据达到预警值而不第一时间通知采购单位或隐瞒通知</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50分/次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102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28</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谈判单位在作业过程中违反有关安全操作和消防条例，导致发生安全或火灾事故</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50分/次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102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29</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谈判单位对采购单位在履约检查时发现的不符合标准责令整改之处，据不整改，或不及时整改</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50分/次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421"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30</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监测成果报告出现严重缺陷错误、造假、数据不准确而使采购单位出现误判，导致所监测区域内留有重大安全隐患问题</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50分/次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127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31</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谈判单位在监测过程中发现数据异常情况后，没有在当天作业点或下一个作业点进行多次复检，或者第二日没有反馈异常情况</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50分/次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sz w:val="22"/>
                <w:szCs w:val="22"/>
                <w:highlight w:val="none"/>
              </w:rPr>
            </w:pPr>
          </w:p>
        </w:tc>
      </w:tr>
    </w:tbl>
    <w:p>
      <w:pPr>
        <w:spacing w:line="560" w:lineRule="exact"/>
        <w:ind w:firstLine="640" w:firstLineChars="200"/>
        <w:outlineLvl w:val="1"/>
        <w:rPr>
          <w:rFonts w:hint="eastAsia" w:ascii="仿宋_GB2312" w:hAnsi="宋体" w:eastAsia="仿宋_GB2312" w:cs="宋体"/>
          <w:sz w:val="32"/>
          <w:szCs w:val="32"/>
          <w:highlight w:val="none"/>
        </w:rPr>
      </w:pPr>
      <w:bookmarkStart w:id="42" w:name="_Toc14425"/>
      <w:bookmarkStart w:id="43" w:name="_Toc17190"/>
      <w:r>
        <w:rPr>
          <w:rFonts w:hint="eastAsia" w:ascii="楷体_GB2312" w:hAnsi="宋体" w:eastAsia="楷体_GB2312" w:cs="宋体"/>
          <w:bCs/>
          <w:sz w:val="32"/>
          <w:szCs w:val="32"/>
          <w:highlight w:val="none"/>
        </w:rPr>
        <w:t>（二）考核支付表（详见表十）</w:t>
      </w:r>
      <w:bookmarkEnd w:id="42"/>
      <w:bookmarkEnd w:id="43"/>
    </w:p>
    <w:tbl>
      <w:tblPr>
        <w:tblStyle w:val="7"/>
        <w:tblW w:w="0" w:type="auto"/>
        <w:tblInd w:w="0" w:type="dxa"/>
        <w:tblLayout w:type="fixed"/>
        <w:tblCellMar>
          <w:top w:w="15" w:type="dxa"/>
          <w:left w:w="15" w:type="dxa"/>
          <w:bottom w:w="15" w:type="dxa"/>
          <w:right w:w="15" w:type="dxa"/>
        </w:tblCellMar>
      </w:tblPr>
      <w:tblGrid>
        <w:gridCol w:w="1236"/>
        <w:gridCol w:w="5300"/>
        <w:gridCol w:w="2126"/>
      </w:tblGrid>
      <w:tr>
        <w:tblPrEx>
          <w:tblCellMar>
            <w:top w:w="15" w:type="dxa"/>
            <w:left w:w="15" w:type="dxa"/>
            <w:bottom w:w="15" w:type="dxa"/>
            <w:right w:w="15" w:type="dxa"/>
          </w:tblCellMar>
        </w:tblPrEx>
        <w:trPr>
          <w:trHeight w:val="600" w:hRule="atLeast"/>
        </w:trPr>
        <w:tc>
          <w:tcPr>
            <w:tcW w:w="866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kern w:val="0"/>
                <w:sz w:val="24"/>
                <w:highlight w:val="none"/>
                <w:lang w:bidi="ar"/>
              </w:rPr>
            </w:pPr>
            <w:r>
              <w:rPr>
                <w:rFonts w:hint="eastAsia" w:ascii="宋体" w:hAnsi="宋体" w:cs="宋体"/>
                <w:b/>
                <w:kern w:val="0"/>
                <w:sz w:val="24"/>
                <w:highlight w:val="none"/>
                <w:lang w:bidi="ar"/>
              </w:rPr>
              <w:t>表十  考核支付表</w:t>
            </w: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b/>
                <w:sz w:val="24"/>
                <w:highlight w:val="none"/>
              </w:rPr>
            </w:pPr>
            <w:r>
              <w:rPr>
                <w:rFonts w:hint="eastAsia" w:ascii="宋体" w:hAnsi="宋体" w:cs="宋体"/>
                <w:b/>
                <w:kern w:val="0"/>
                <w:sz w:val="24"/>
                <w:highlight w:val="none"/>
                <w:lang w:bidi="ar"/>
              </w:rPr>
              <w:t>考核等级</w:t>
            </w:r>
          </w:p>
        </w:tc>
        <w:tc>
          <w:tcPr>
            <w:tcW w:w="53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b/>
                <w:sz w:val="24"/>
                <w:highlight w:val="none"/>
              </w:rPr>
            </w:pPr>
            <w:r>
              <w:rPr>
                <w:rFonts w:hint="eastAsia" w:ascii="宋体" w:hAnsi="宋体" w:cs="宋体"/>
                <w:b/>
                <w:kern w:val="0"/>
                <w:sz w:val="24"/>
                <w:highlight w:val="none"/>
                <w:lang w:bidi="ar"/>
              </w:rPr>
              <w:t>考核标准及应用（基础分100分）</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b/>
                <w:kern w:val="0"/>
                <w:sz w:val="24"/>
                <w:highlight w:val="none"/>
                <w:lang w:bidi="ar"/>
              </w:rPr>
            </w:pPr>
            <w:r>
              <w:rPr>
                <w:rFonts w:hint="eastAsia" w:ascii="宋体" w:hAnsi="宋体" w:cs="宋体"/>
                <w:b/>
                <w:kern w:val="0"/>
                <w:sz w:val="24"/>
                <w:highlight w:val="none"/>
                <w:lang w:bidi="ar"/>
              </w:rPr>
              <w:t>备注</w:t>
            </w: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rPr>
              <w:t>A级</w:t>
            </w:r>
          </w:p>
        </w:tc>
        <w:tc>
          <w:tcPr>
            <w:tcW w:w="53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highlight w:val="none"/>
              </w:rPr>
            </w:pPr>
            <w:r>
              <w:rPr>
                <w:rFonts w:hint="eastAsia" w:ascii="宋体" w:hAnsi="宋体" w:cs="宋体"/>
                <w:kern w:val="0"/>
                <w:szCs w:val="21"/>
                <w:highlight w:val="none"/>
              </w:rPr>
              <w:t>综合考评分≥90分,支付比例100%。</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kern w:val="0"/>
                <w:szCs w:val="21"/>
                <w:highlight w:val="none"/>
                <w:lang w:bidi="ar"/>
              </w:rPr>
            </w:pP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rPr>
              <w:t>B级</w:t>
            </w:r>
          </w:p>
        </w:tc>
        <w:tc>
          <w:tcPr>
            <w:tcW w:w="53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highlight w:val="none"/>
              </w:rPr>
            </w:pPr>
            <w:r>
              <w:rPr>
                <w:rFonts w:hint="eastAsia" w:ascii="宋体" w:hAnsi="宋体" w:cs="宋体"/>
                <w:kern w:val="0"/>
                <w:szCs w:val="21"/>
                <w:highlight w:val="none"/>
              </w:rPr>
              <w:t>80分≤综合考评分&lt;90分，支付比例95%。</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扣当次支付项目进度款5%金额</w:t>
            </w: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rPr>
              <w:t>C级</w:t>
            </w:r>
          </w:p>
        </w:tc>
        <w:tc>
          <w:tcPr>
            <w:tcW w:w="53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highlight w:val="none"/>
              </w:rPr>
            </w:pPr>
            <w:r>
              <w:rPr>
                <w:rFonts w:hint="eastAsia" w:ascii="宋体" w:hAnsi="宋体" w:cs="宋体"/>
                <w:kern w:val="0"/>
                <w:szCs w:val="21"/>
                <w:highlight w:val="none"/>
              </w:rPr>
              <w:t>70分≤综合考评分&lt;80分，支付比例90%。</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Cs w:val="21"/>
                <w:highlight w:val="none"/>
                <w:lang w:bidi="ar"/>
              </w:rPr>
            </w:pPr>
            <w:r>
              <w:rPr>
                <w:rFonts w:hint="eastAsia" w:ascii="宋体" w:hAnsi="宋体" w:cs="宋体"/>
                <w:szCs w:val="21"/>
                <w:highlight w:val="none"/>
              </w:rPr>
              <w:t>扣当次支付项目进度款10%金额</w:t>
            </w: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rPr>
              <w:t>D级</w:t>
            </w:r>
          </w:p>
        </w:tc>
        <w:tc>
          <w:tcPr>
            <w:tcW w:w="53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highlight w:val="none"/>
              </w:rPr>
            </w:pPr>
            <w:r>
              <w:rPr>
                <w:rFonts w:ascii="宋体" w:hAnsi="宋体" w:cs="宋体"/>
                <w:kern w:val="0"/>
                <w:szCs w:val="21"/>
                <w:highlight w:val="none"/>
              </w:rPr>
              <w:t>5</w:t>
            </w:r>
            <w:r>
              <w:rPr>
                <w:rFonts w:hint="eastAsia" w:ascii="宋体" w:hAnsi="宋体" w:cs="宋体"/>
                <w:kern w:val="0"/>
                <w:szCs w:val="21"/>
                <w:highlight w:val="none"/>
              </w:rPr>
              <w:t>0分&lt;综合考评分&lt;70分，支付比例80%。</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Cs w:val="21"/>
                <w:highlight w:val="none"/>
                <w:lang w:bidi="ar"/>
              </w:rPr>
            </w:pPr>
            <w:r>
              <w:rPr>
                <w:rFonts w:hint="eastAsia" w:ascii="宋体" w:hAnsi="宋体" w:cs="宋体"/>
                <w:szCs w:val="21"/>
                <w:highlight w:val="none"/>
              </w:rPr>
              <w:t>扣当次支付项目进度款20%金额</w:t>
            </w:r>
          </w:p>
        </w:tc>
      </w:tr>
      <w:tr>
        <w:tblPrEx>
          <w:tblCellMar>
            <w:top w:w="15" w:type="dxa"/>
            <w:left w:w="15" w:type="dxa"/>
            <w:bottom w:w="15" w:type="dxa"/>
            <w:right w:w="15" w:type="dxa"/>
          </w:tblCellMar>
        </w:tblPrEx>
        <w:trPr>
          <w:trHeight w:val="2145" w:hRule="atLeast"/>
        </w:trPr>
        <w:tc>
          <w:tcPr>
            <w:tcW w:w="12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rPr>
              <w:t>E级</w:t>
            </w:r>
          </w:p>
        </w:tc>
        <w:tc>
          <w:tcPr>
            <w:tcW w:w="53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rPr>
              <w:t>综合考评分≤50分，支付比例0%。</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pStyle w:val="2"/>
              <w:ind w:firstLine="0" w:firstLineChars="0"/>
              <w:rPr>
                <w:rFonts w:hint="eastAsia" w:ascii="宋体" w:hAnsi="宋体" w:cs="宋体"/>
                <w:kern w:val="0"/>
                <w:szCs w:val="21"/>
                <w:highlight w:val="none"/>
                <w:lang w:bidi="ar"/>
              </w:rPr>
            </w:pPr>
            <w:r>
              <w:rPr>
                <w:rFonts w:hint="eastAsia" w:ascii="宋体" w:hAnsi="宋体" w:cs="宋体"/>
                <w:kern w:val="0"/>
                <w:szCs w:val="21"/>
                <w:highlight w:val="none"/>
                <w:lang w:bidi="ar"/>
              </w:rPr>
              <w:t>扣除全部款项</w:t>
            </w:r>
            <w:r>
              <w:rPr>
                <w:rFonts w:ascii="宋体" w:hAnsi="宋体" w:cs="宋体"/>
                <w:kern w:val="0"/>
                <w:szCs w:val="21"/>
                <w:highlight w:val="none"/>
                <w:lang w:bidi="ar"/>
              </w:rPr>
              <w:t>，并有权解除合同，</w:t>
            </w:r>
            <w:r>
              <w:rPr>
                <w:rFonts w:hint="eastAsia" w:ascii="宋体" w:hAnsi="宋体" w:cs="宋体"/>
                <w:kern w:val="0"/>
                <w:szCs w:val="21"/>
                <w:highlight w:val="none"/>
                <w:lang w:bidi="ar"/>
              </w:rPr>
              <w:t>采购单位</w:t>
            </w:r>
            <w:r>
              <w:rPr>
                <w:rFonts w:ascii="宋体" w:hAnsi="宋体" w:cs="宋体"/>
                <w:kern w:val="0"/>
                <w:szCs w:val="21"/>
                <w:highlight w:val="none"/>
                <w:lang w:bidi="ar"/>
              </w:rPr>
              <w:t>保留</w:t>
            </w:r>
            <w:r>
              <w:rPr>
                <w:rFonts w:hint="eastAsia" w:ascii="宋体" w:hAnsi="宋体" w:cs="宋体"/>
                <w:kern w:val="0"/>
                <w:szCs w:val="21"/>
                <w:highlight w:val="none"/>
                <w:lang w:bidi="ar"/>
              </w:rPr>
              <w:t>对</w:t>
            </w:r>
            <w:r>
              <w:rPr>
                <w:rFonts w:ascii="宋体" w:hAnsi="宋体" w:cs="宋体"/>
                <w:kern w:val="0"/>
                <w:szCs w:val="21"/>
                <w:highlight w:val="none"/>
                <w:lang w:bidi="ar"/>
              </w:rPr>
              <w:t>谈判单位</w:t>
            </w:r>
            <w:r>
              <w:rPr>
                <w:rFonts w:hint="eastAsia" w:ascii="宋体" w:hAnsi="宋体" w:cs="宋体"/>
                <w:kern w:val="0"/>
                <w:szCs w:val="21"/>
                <w:highlight w:val="none"/>
                <w:lang w:bidi="ar"/>
              </w:rPr>
              <w:t>的</w:t>
            </w:r>
            <w:r>
              <w:rPr>
                <w:rFonts w:ascii="宋体" w:hAnsi="宋体" w:cs="宋体"/>
                <w:kern w:val="0"/>
                <w:szCs w:val="21"/>
                <w:highlight w:val="none"/>
                <w:lang w:bidi="ar"/>
              </w:rPr>
              <w:t>追责权利</w:t>
            </w:r>
            <w:r>
              <w:rPr>
                <w:rFonts w:hint="eastAsia" w:ascii="宋体" w:hAnsi="宋体" w:cs="宋体"/>
                <w:kern w:val="0"/>
                <w:szCs w:val="21"/>
                <w:highlight w:val="none"/>
                <w:lang w:bidi="ar"/>
              </w:rPr>
              <w:t>，并纳入企业不良行为记录或纳入对谈判单位的信用评价系统。</w:t>
            </w:r>
          </w:p>
        </w:tc>
      </w:tr>
      <w:tr>
        <w:tblPrEx>
          <w:tblCellMar>
            <w:top w:w="15" w:type="dxa"/>
            <w:left w:w="15" w:type="dxa"/>
            <w:bottom w:w="15" w:type="dxa"/>
            <w:right w:w="15" w:type="dxa"/>
          </w:tblCellMar>
        </w:tblPrEx>
        <w:trPr>
          <w:trHeight w:val="600" w:hRule="atLeast"/>
        </w:trPr>
        <w:tc>
          <w:tcPr>
            <w:tcW w:w="866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cs="宋体"/>
                <w:kern w:val="0"/>
                <w:szCs w:val="21"/>
                <w:highlight w:val="none"/>
                <w:lang w:bidi="ar"/>
              </w:rPr>
            </w:pPr>
            <w:r>
              <w:rPr>
                <w:rFonts w:hint="eastAsia" w:ascii="宋体" w:hAnsi="宋体" w:cs="宋体"/>
                <w:bCs/>
                <w:szCs w:val="21"/>
                <w:highlight w:val="none"/>
              </w:rPr>
              <w:t>当综合考评分90分以上（含90分）时，按照《运营公司承包商安全管理办法》进行考核，当综合考评分数在90分以下时，按照此表扣除相对应的服务费，扣除费用不再支付。同时，供应商应遵守《</w:t>
            </w:r>
            <w:r>
              <w:rPr>
                <w:rFonts w:hint="eastAsia" w:ascii="宋体" w:hAnsi="宋体" w:cs="宋体"/>
                <w:bCs/>
                <w:szCs w:val="21"/>
                <w:highlight w:val="none"/>
                <w:lang w:eastAsia="zh-CN"/>
              </w:rPr>
              <w:t>质量</w:t>
            </w:r>
            <w:r>
              <w:rPr>
                <w:rFonts w:hint="eastAsia" w:ascii="宋体" w:hAnsi="宋体" w:cs="宋体"/>
                <w:bCs/>
                <w:szCs w:val="21"/>
                <w:highlight w:val="none"/>
              </w:rPr>
              <w:t>管理考核标准》、《运营公司承包商安全管理办法》相关规定。</w:t>
            </w:r>
          </w:p>
        </w:tc>
      </w:tr>
    </w:tbl>
    <w:p>
      <w:pPr>
        <w:spacing w:line="560" w:lineRule="exact"/>
        <w:ind w:firstLine="640" w:firstLineChars="200"/>
        <w:outlineLvl w:val="0"/>
        <w:rPr>
          <w:rFonts w:hint="eastAsia" w:ascii="方正小标宋简体" w:hAnsi="方正小标宋简体" w:eastAsia="方正小标宋简体" w:cs="方正小标宋简体"/>
          <w:sz w:val="32"/>
          <w:szCs w:val="32"/>
          <w:highlight w:val="none"/>
        </w:rPr>
      </w:pPr>
    </w:p>
    <w:p>
      <w:pPr>
        <w:rPr>
          <w:highlight w:val="none"/>
        </w:rPr>
      </w:pPr>
    </w:p>
    <w:sectPr>
      <w:footerReference r:id="rId4" w:type="default"/>
      <w:pgSz w:w="11906" w:h="16838"/>
      <w:pgMar w:top="2098" w:right="1474" w:bottom="1985" w:left="1588" w:header="0" w:footer="158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6E38A9"/>
    <w:multiLevelType w:val="multilevel"/>
    <w:tmpl w:val="0B6E38A9"/>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1516BE"/>
    <w:multiLevelType w:val="multilevel"/>
    <w:tmpl w:val="0D1516BE"/>
    <w:lvl w:ilvl="0" w:tentative="0">
      <w:start w:val="1"/>
      <w:numFmt w:val="chineseCountingThousand"/>
      <w:suff w:val="space"/>
      <w:lvlText w:val="(%1)"/>
      <w:lvlJc w:val="left"/>
      <w:pPr>
        <w:ind w:left="640" w:firstLine="0"/>
      </w:pPr>
      <w:rPr>
        <w:rFonts w:hint="eastAsia" w:ascii="楷体_GB2312" w:eastAsia="楷体_GB2312"/>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006604E"/>
    <w:multiLevelType w:val="multilevel"/>
    <w:tmpl w:val="1006604E"/>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7A6E5"/>
    <w:multiLevelType w:val="singleLevel"/>
    <w:tmpl w:val="5A67A6E5"/>
    <w:lvl w:ilvl="0" w:tentative="0">
      <w:start w:val="1"/>
      <w:numFmt w:val="decimal"/>
      <w:suff w:val="nothing"/>
      <w:lvlText w:val="%1、"/>
      <w:lvlJc w:val="left"/>
    </w:lvl>
  </w:abstractNum>
  <w:abstractNum w:abstractNumId="4">
    <w:nsid w:val="5CB67C25"/>
    <w:multiLevelType w:val="multilevel"/>
    <w:tmpl w:val="5CB67C25"/>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B416C"/>
    <w:rsid w:val="39DB41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szCs w:val="20"/>
    </w:rPr>
  </w:style>
  <w:style w:type="paragraph" w:styleId="3">
    <w:name w:val="Body Text"/>
    <w:basedOn w:val="1"/>
    <w:qFormat/>
    <w:uiPriority w:val="0"/>
    <w:pPr>
      <w:spacing w:after="120" w:afterLines="0"/>
      <w:ind w:firstLine="200" w:firstLineChars="200"/>
    </w:pPr>
    <w:rPr>
      <w:sz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toc 1"/>
    <w:basedOn w:val="1"/>
    <w:next w:val="1"/>
    <w:qFormat/>
    <w:uiPriority w:val="39"/>
    <w:pPr>
      <w:tabs>
        <w:tab w:val="left" w:pos="840"/>
        <w:tab w:val="right" w:leader="dot" w:pos="8270"/>
      </w:tabs>
      <w:adjustRightInd w:val="0"/>
      <w:snapToGrid w:val="0"/>
      <w:spacing w:line="360" w:lineRule="auto"/>
    </w:pPr>
    <w:rPr>
      <w:b/>
      <w:bCs/>
      <w:i/>
      <w:iCs/>
      <w:sz w:val="24"/>
    </w:rPr>
  </w:style>
  <w:style w:type="paragraph" w:styleId="6">
    <w:name w:val="toc 2"/>
    <w:basedOn w:val="1"/>
    <w:next w:val="1"/>
    <w:qFormat/>
    <w:uiPriority w:val="0"/>
    <w:pPr>
      <w:ind w:left="420" w:leftChars="200"/>
    </w:pPr>
    <w:rPr>
      <w:rFonts w:ascii="Calibri" w:hAnsi="Calibri"/>
    </w:rPr>
  </w:style>
  <w:style w:type="paragraph" w:customStyle="1" w:styleId="9">
    <w:name w:val="纯文本1"/>
    <w:basedOn w:val="1"/>
    <w:qFormat/>
    <w:uiPriority w:val="99"/>
    <w:pPr>
      <w:widowControl/>
      <w:tabs>
        <w:tab w:val="left" w:pos="120"/>
      </w:tabs>
      <w:adjustRightInd w:val="0"/>
      <w:jc w:val="left"/>
      <w:textAlignment w:val="baseline"/>
    </w:pPr>
    <w:rPr>
      <w:rFonts w:ascii="宋体" w:hAnsi="Courier New" w:cs="Courier New"/>
      <w:szCs w:val="21"/>
    </w:rPr>
  </w:style>
  <w:style w:type="character" w:customStyle="1" w:styleId="10">
    <w:name w:val="font11"/>
    <w:qFormat/>
    <w:uiPriority w:val="0"/>
    <w:rPr>
      <w:rFonts w:hint="eastAsia" w:ascii="宋体" w:hAnsi="宋体" w:eastAsia="宋体" w:cs="宋体"/>
      <w:color w:val="000000"/>
      <w:sz w:val="21"/>
      <w:szCs w:val="21"/>
      <w:u w:val="single"/>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2021-05-28T06:37:00Z</dcterms:created>
  <dc:creator>三点水</dc:creator>
  <cp:lastModifiedBy>三点水</cp:lastModifiedBy>
  <cp:lastPrinted>2021-05-28T06:38:30Z</cp:lastPrinted>
  <dcterms:modified xsi:type="dcterms:W3CDTF">2021-05-28T06:49:07Z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817DF91327914B27BB02FEC700324F18</vt:lpwstr>
  </property>
</Properties>
</file>