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3" w:type="dxa"/>
        <w:tblLayout w:type="fixed"/>
        <w:tblLook w:val="04A0" w:firstRow="1" w:lastRow="0" w:firstColumn="1" w:lastColumn="0" w:noHBand="0" w:noVBand="1"/>
      </w:tblPr>
      <w:tblGrid>
        <w:gridCol w:w="709"/>
        <w:gridCol w:w="2127"/>
        <w:gridCol w:w="4137"/>
        <w:gridCol w:w="1100"/>
        <w:gridCol w:w="1851"/>
        <w:gridCol w:w="708"/>
      </w:tblGrid>
      <w:tr w:rsidR="001B1759" w:rsidTr="00BC0EB7">
        <w:trPr>
          <w:trHeight w:val="681"/>
        </w:trPr>
        <w:tc>
          <w:tcPr>
            <w:tcW w:w="10632" w:type="dxa"/>
            <w:gridSpan w:val="6"/>
            <w:tcBorders>
              <w:top w:val="nil"/>
              <w:left w:val="nil"/>
              <w:bottom w:val="nil"/>
              <w:right w:val="nil"/>
            </w:tcBorders>
            <w:shd w:val="clear" w:color="auto" w:fill="auto"/>
            <w:noWrap/>
            <w:vAlign w:val="center"/>
          </w:tcPr>
          <w:p w:rsidR="001B1759" w:rsidRDefault="001B1759" w:rsidP="00BC0EB7">
            <w:pPr>
              <w:widowControl/>
              <w:jc w:val="center"/>
              <w:rPr>
                <w:rFonts w:ascii="宋体" w:hAnsi="宋体" w:cs="宋体"/>
                <w:b/>
                <w:bCs/>
                <w:kern w:val="0"/>
                <w:sz w:val="28"/>
                <w:szCs w:val="28"/>
              </w:rPr>
            </w:pPr>
            <w:bookmarkStart w:id="0" w:name="_GoBack"/>
            <w:r>
              <w:rPr>
                <w:rFonts w:ascii="宋体" w:hAnsi="宋体" w:cs="宋体" w:hint="eastAsia"/>
                <w:b/>
                <w:bCs/>
                <w:kern w:val="0"/>
                <w:sz w:val="28"/>
                <w:szCs w:val="28"/>
              </w:rPr>
              <w:t>附表1：1、2、3、4、5号线2021年-2022年计量器具及化验委外检测清单评审表</w:t>
            </w:r>
            <w:bookmarkEnd w:id="0"/>
          </w:p>
        </w:tc>
      </w:tr>
      <w:tr w:rsidR="001B1759" w:rsidTr="00BC0EB7">
        <w:trPr>
          <w:trHeight w:val="57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127" w:type="dxa"/>
            <w:tcBorders>
              <w:top w:val="single" w:sz="4" w:space="0" w:color="auto"/>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b/>
                <w:bCs/>
                <w:kern w:val="0"/>
                <w:sz w:val="22"/>
                <w:szCs w:val="22"/>
              </w:rPr>
            </w:pPr>
            <w:r>
              <w:rPr>
                <w:rFonts w:ascii="宋体" w:hAnsi="宋体" w:cs="宋体" w:hint="eastAsia"/>
                <w:b/>
                <w:bCs/>
                <w:kern w:val="0"/>
                <w:sz w:val="22"/>
                <w:szCs w:val="22"/>
              </w:rPr>
              <w:t>器具名称</w:t>
            </w:r>
          </w:p>
        </w:tc>
        <w:tc>
          <w:tcPr>
            <w:tcW w:w="4137" w:type="dxa"/>
            <w:tcBorders>
              <w:top w:val="single" w:sz="4" w:space="0" w:color="auto"/>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b/>
                <w:bCs/>
                <w:kern w:val="0"/>
                <w:sz w:val="22"/>
                <w:szCs w:val="22"/>
              </w:rPr>
            </w:pPr>
            <w:r>
              <w:rPr>
                <w:rFonts w:ascii="宋体" w:hAnsi="宋体" w:cs="宋体" w:hint="eastAsia"/>
                <w:b/>
                <w:bCs/>
                <w:kern w:val="0"/>
                <w:sz w:val="22"/>
                <w:szCs w:val="22"/>
              </w:rPr>
              <w:t>参考型号规格</w:t>
            </w:r>
          </w:p>
        </w:tc>
        <w:tc>
          <w:tcPr>
            <w:tcW w:w="1100" w:type="dxa"/>
            <w:tcBorders>
              <w:top w:val="single" w:sz="4" w:space="0" w:color="auto"/>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b/>
                <w:bCs/>
                <w:kern w:val="0"/>
                <w:sz w:val="22"/>
                <w:szCs w:val="22"/>
              </w:rPr>
            </w:pPr>
            <w:r>
              <w:rPr>
                <w:rFonts w:ascii="宋体" w:hAnsi="宋体" w:cs="宋体" w:hint="eastAsia"/>
                <w:b/>
                <w:bCs/>
                <w:kern w:val="0"/>
                <w:sz w:val="22"/>
                <w:szCs w:val="22"/>
              </w:rPr>
              <w:t>自检（代送检）</w:t>
            </w:r>
          </w:p>
        </w:tc>
        <w:tc>
          <w:tcPr>
            <w:tcW w:w="1851" w:type="dxa"/>
            <w:tcBorders>
              <w:top w:val="single" w:sz="4" w:space="0" w:color="auto"/>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b/>
                <w:bCs/>
                <w:kern w:val="0"/>
                <w:sz w:val="22"/>
                <w:szCs w:val="22"/>
              </w:rPr>
            </w:pPr>
            <w:r>
              <w:rPr>
                <w:rFonts w:ascii="宋体" w:hAnsi="宋体" w:cs="宋体" w:hint="eastAsia"/>
                <w:b/>
                <w:bCs/>
                <w:kern w:val="0"/>
                <w:sz w:val="22"/>
                <w:szCs w:val="22"/>
              </w:rPr>
              <w:t>资质证书附件中页码/序号/名称</w:t>
            </w:r>
          </w:p>
        </w:tc>
        <w:tc>
          <w:tcPr>
            <w:tcW w:w="708" w:type="dxa"/>
            <w:tcBorders>
              <w:top w:val="single" w:sz="4" w:space="0" w:color="auto"/>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b/>
                <w:bCs/>
                <w:kern w:val="0"/>
                <w:sz w:val="22"/>
                <w:szCs w:val="22"/>
              </w:rPr>
            </w:pPr>
            <w:r>
              <w:rPr>
                <w:rFonts w:ascii="宋体" w:hAnsi="宋体" w:cs="宋体" w:hint="eastAsia"/>
                <w:b/>
                <w:bCs/>
                <w:kern w:val="0"/>
                <w:sz w:val="22"/>
                <w:szCs w:val="22"/>
              </w:rPr>
              <w:t>备注</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车辆车钩中心高度尺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GF206、GF206-KH等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车辆车轮第四种检查器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JLJ-4C、LLJ-4C、JLJ-4D、LLJ-4D、LLJ-4B等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0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机车车辆轮对内</w:t>
            </w:r>
            <w:proofErr w:type="gramStart"/>
            <w:r>
              <w:rPr>
                <w:rFonts w:ascii="宋体" w:hAnsi="宋体" w:cs="宋体" w:hint="eastAsia"/>
                <w:kern w:val="0"/>
                <w:sz w:val="18"/>
                <w:szCs w:val="18"/>
              </w:rPr>
              <w:t>距尺</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GF218、GF218-ZD、JF982S、GF982S、LLJ-NJ-A、LLJ-NJ-B等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机车车辆轮径测量器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GF922系列、GF982系列等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电子式波形磨耗测量仪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BMC-01、Jk-3、JTBMC-B等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92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钢轨磨耗测量仪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GMC-50、GMC-60、CMC-50/60、GMC-50/60、GMC-P50、GMC-P60、GF2740-60、GF2740-P60、GF2740-P50/P60等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钢轨辙</w:t>
            </w:r>
            <w:proofErr w:type="gramStart"/>
            <w:r>
              <w:rPr>
                <w:rFonts w:ascii="宋体" w:hAnsi="宋体" w:cs="宋体" w:hint="eastAsia"/>
                <w:kern w:val="0"/>
                <w:sz w:val="18"/>
                <w:szCs w:val="18"/>
              </w:rPr>
              <w:t>岔</w:t>
            </w:r>
            <w:proofErr w:type="gramEnd"/>
            <w:r>
              <w:rPr>
                <w:rFonts w:ascii="宋体" w:hAnsi="宋体" w:cs="宋体" w:hint="eastAsia"/>
                <w:kern w:val="0"/>
                <w:sz w:val="18"/>
                <w:szCs w:val="18"/>
              </w:rPr>
              <w:t>磨耗测量仪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TZ、GF2905、CW40、C42等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钢轨直度测</w:t>
            </w:r>
            <w:proofErr w:type="gramEnd"/>
            <w:r>
              <w:rPr>
                <w:rFonts w:ascii="宋体" w:hAnsi="宋体" w:cs="宋体" w:hint="eastAsia"/>
                <w:kern w:val="0"/>
                <w:sz w:val="18"/>
                <w:szCs w:val="18"/>
              </w:rPr>
              <w:t>量尺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GF2821</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铁路方尺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/、ROG-5、HTFC-1、TFC-I、TFC-1、T型等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69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铁路轨</w:t>
            </w:r>
            <w:proofErr w:type="gramStart"/>
            <w:r>
              <w:rPr>
                <w:rFonts w:ascii="宋体" w:hAnsi="宋体" w:cs="宋体" w:hint="eastAsia"/>
                <w:kern w:val="0"/>
                <w:sz w:val="18"/>
                <w:szCs w:val="18"/>
              </w:rPr>
              <w:t>距尺</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JTGC-GW、JTGC-1A、TGC-1A、TGC-W-I、TGC-W-II、GJC-HT2W-A、GJG-HTS1W等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铁路轨</w:t>
            </w:r>
            <w:proofErr w:type="gramStart"/>
            <w:r>
              <w:rPr>
                <w:rFonts w:ascii="宋体" w:hAnsi="宋体" w:cs="宋体" w:hint="eastAsia"/>
                <w:kern w:val="0"/>
                <w:sz w:val="18"/>
                <w:szCs w:val="18"/>
              </w:rPr>
              <w:t>距尺</w:t>
            </w:r>
            <w:proofErr w:type="gramEnd"/>
            <w:r>
              <w:rPr>
                <w:rFonts w:ascii="宋体" w:hAnsi="宋体" w:cs="宋体" w:hint="eastAsia"/>
                <w:kern w:val="0"/>
                <w:sz w:val="18"/>
                <w:szCs w:val="18"/>
              </w:rPr>
              <w:t>检定器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Ⅰ级</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铁路支</w:t>
            </w:r>
            <w:proofErr w:type="gramStart"/>
            <w:r>
              <w:rPr>
                <w:rFonts w:ascii="宋体" w:hAnsi="宋体" w:cs="宋体" w:hint="eastAsia"/>
                <w:kern w:val="0"/>
                <w:sz w:val="18"/>
                <w:szCs w:val="18"/>
              </w:rPr>
              <w:t>距尺</w:t>
            </w:r>
            <w:proofErr w:type="gramEnd"/>
            <w:r>
              <w:rPr>
                <w:rFonts w:ascii="宋体" w:hAnsi="宋体" w:cs="宋体" w:hint="eastAsia"/>
                <w:kern w:val="0"/>
                <w:sz w:val="18"/>
                <w:szCs w:val="18"/>
              </w:rPr>
              <w:t>检定器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ZJQ-2-IIS</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铁路支</w:t>
            </w:r>
            <w:proofErr w:type="gramStart"/>
            <w:r>
              <w:rPr>
                <w:rFonts w:ascii="宋体" w:hAnsi="宋体" w:cs="宋体" w:hint="eastAsia"/>
                <w:kern w:val="0"/>
                <w:sz w:val="18"/>
                <w:szCs w:val="18"/>
              </w:rPr>
              <w:t>距尺</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ROG-2、ROG-3、TZC-I、TZC-II、TZC-IIA、HTZJC-2、JTZC-1等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辙叉磨耗测量仪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CMZ、P60、TZTS-C、ZCY-A、ZCY-B、TZTS-通用、GF2905等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百分表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测厚仪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EC770、TT210、CM8820等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粗糙度仪（光泽度仪）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E224-S</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焊接检验尺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HJC60、HJC40等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卡尺（含表盘式、机械、数显、深度等卡尺）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＞500mm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卡尺（含表盘式、机械、数显、深度等卡尺）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≤300mm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宽座角尺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H125*L80mm、H160*L100mm、H250*L160mm等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量块</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≤100mm（三等）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量块</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100mm＜L≤500mm（三等）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内径千分尺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≤600mm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全站仪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TS60、TS05、TS30等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水准仪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AL332-B、DNA03、DINI03、LS10等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外径千分尺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≤300mm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lastRenderedPageBreak/>
              <w:t>28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万能角度尺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（0～50）°、（0～320）°、（0～360）°等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游标高度尺</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≤1000mm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多功能校准源</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5502A/6</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CT/PT特性测试仪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TG2911、TE5670等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CT</w:t>
            </w:r>
            <w:proofErr w:type="gramStart"/>
            <w:r>
              <w:rPr>
                <w:rFonts w:ascii="宋体" w:hAnsi="宋体" w:cs="宋体" w:hint="eastAsia"/>
                <w:kern w:val="0"/>
                <w:sz w:val="18"/>
                <w:szCs w:val="18"/>
              </w:rPr>
              <w:t>流互特性</w:t>
            </w:r>
            <w:proofErr w:type="gramEnd"/>
            <w:r>
              <w:rPr>
                <w:rFonts w:ascii="宋体" w:hAnsi="宋体" w:cs="宋体" w:hint="eastAsia"/>
                <w:kern w:val="0"/>
                <w:sz w:val="18"/>
                <w:szCs w:val="18"/>
              </w:rPr>
              <w:t>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TG2910、CT2360等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LCR数字电桥</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TH2811D、TH2822A、E4980A、YD2810HB、UT612等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避雷器特性测试仪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TG2410、HYG-IV、CT2411、SY-2、ALT2930等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8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变频谐振耐压成套装置</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TG3230-132/66、BPXZ-132kVA/66kV、YD-2000、CT3400等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变压器变比测试仪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TG2310、TE2020、CT2310等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变压器线圈直流电阻测试仪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TG2340-100A、TG2340-10A、TG2340-40A、TE2120、MLZY-II等</w:t>
            </w:r>
          </w:p>
        </w:tc>
        <w:tc>
          <w:tcPr>
            <w:tcW w:w="1100"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变压器有载分接开关测试仪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TG2331、JYK-I、CT2330等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便携式高压测试仪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TG3320、CT3610等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便携式交流耐压测试装置</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TG3212-5/100、TG3312-5/100、YDJ-5/100、CT3310等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磁粉探伤仪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QCJ-Ⅱ</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电磁式探伤仪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cae-2A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74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电能质量分析仪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43B、HIOKI3196、SFDZ-4Ⅱ、SRDZ-4E、F435-II、PW3198、CA8336、FLUKE1760TR、DEWE-5000等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断路器参数测试仪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KC-94H5、TE3036、TG2220等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高压开关特性测试仪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TG2220、CT2221、TG2221等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高压直流泄漏测试仪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TG3221-200/3、ZGF-200/3、TE-DHG-200/3等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工频耐压测试系统</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TG3213-5/100、YD-6/100、YDJ-10/100、TE-OAT-5/100等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过程校验仪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YHS-302A、Fluke725、VICTOR 25、MS7221等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98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49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回路电阻测试仪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TG2210-100A、TG2210-200A、HLY型、HTHL-100A、WDHL-100A、TG2210-100、HLY-200A、TE-HL200、MOT-300、PSHLY-A(100A)等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17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继电保护测试仪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ISADRTS-64、K1030、MC-2000、TG2616、CT2216、AD431H、DRTS-33、ZS-740、TEST6630A、TEST6630B、SVERKER　780、AH461、ONLLY-AT743等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交流电量测试仪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DJC-3、CDZ8等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接地电阻表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ZC29B-2、ZC-8等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4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lastRenderedPageBreak/>
              <w:t>53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接地电阻测试仪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1621、1623、1625、1630、AR4105A+、MI2124、MS2301、ST1520、VC6412+、LGH-C、ECRT2000、ETCR2000G、HT5600、ETCR2000+、CS5801A、DER2571、TG2123、UT275、VG2678A等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介</w:t>
            </w:r>
            <w:proofErr w:type="gramEnd"/>
            <w:r>
              <w:rPr>
                <w:rFonts w:ascii="宋体" w:hAnsi="宋体" w:cs="宋体" w:hint="eastAsia"/>
                <w:kern w:val="0"/>
                <w:sz w:val="18"/>
                <w:szCs w:val="18"/>
              </w:rPr>
              <w:t>损测试仪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TG2510、FS3001、JSY-03等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介质损耗及电容量测试仪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JD2618E、TE8080等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48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绝缘电阻测试仪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1508、1550C、1535、3121A、3121B、3125、3125A、BM3548、BM3549、F5000、IR4056、IR4057、KD2676G、MI2123、MI3200、MI3121H、MIT1025、MIT525、MS5215、S1-552、S1-568、SI-552/2、HX2000、HX5100、3007A　、VC60+、VC60B+、VICTOR3123、CA6550、TE8674、VC60D+、AR3125、DMG2671P、KZC30、UT512、UT502A、TH2683、31898、VG2679等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绝缘</w:t>
            </w:r>
            <w:proofErr w:type="gramStart"/>
            <w:r>
              <w:rPr>
                <w:rFonts w:ascii="宋体" w:hAnsi="宋体" w:cs="宋体" w:hint="eastAsia"/>
                <w:kern w:val="0"/>
                <w:sz w:val="18"/>
                <w:szCs w:val="18"/>
              </w:rPr>
              <w:t>靴</w:t>
            </w:r>
            <w:proofErr w:type="gramEnd"/>
            <w:r>
              <w:rPr>
                <w:rFonts w:ascii="宋体" w:hAnsi="宋体" w:cs="宋体" w:hint="eastAsia"/>
                <w:kern w:val="0"/>
                <w:sz w:val="18"/>
                <w:szCs w:val="18"/>
              </w:rPr>
              <w:t>手套耐压试验装置</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TG3510、CT3510等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绝缘油介电强度测试仪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TG2710B、TG2710A、TG2710、TE6080等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漏电流测试仪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TH2686N、FLUKE369等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耐压测试仪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RK2670AM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钳形表检定装置</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TD1050-21、HG1000A等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三用表校验仪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D030-J、DO30等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数字电容表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6013、6243等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62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数字钳形表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2009R、302+、312、317、319、324、355、362、365、376、3283、3285、3290、324、LH41A、ETCR6300、M240、ETCR6600、MS2138、VC6056B、VC6018、6016C+、DM6015F、EM201、UT203、UT205、UT209A、MT-3109、 LA812201等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数字万用表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3位半</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数字多用表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6位半</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w:t>
            </w:r>
            <w:proofErr w:type="gramStart"/>
            <w:r>
              <w:rPr>
                <w:rFonts w:ascii="宋体" w:hAnsi="宋体" w:cs="宋体" w:hint="eastAsia"/>
                <w:kern w:val="0"/>
                <w:sz w:val="18"/>
                <w:szCs w:val="18"/>
              </w:rPr>
              <w:t>微欧计</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DLRO600、MOM690、MOM690A、MOT600、MM600、DL700等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相位测试仪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VC850、850A、TG3000等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蓄电池测试仪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3554、BDCT-5000、BT3554、2014等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蓄电池负载测试仪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fZY-220/60、IDCE-2206CT、ZN220-40等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23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蓄电池内阻测试仪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FBR5000CT、BT6100、、FBR-5000、CRM-2000、ZHT-DC02、BT3555、SBM-2000D、SBM-3000D、HK3560、3555、NZY-A、FLUKE508、HKNZ-B、BT508等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蓄电池容量测试仪及智能负载</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ZNF220/110-200、CTS-2000DA、IDCE-1110CT、WDCX等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lastRenderedPageBreak/>
              <w:t>73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兆欧表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ZC25-3、ZC25B-3、ZC25-4、ZC25B-4、ZC-7、PDM1529S、AR907A+等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直流标准电阻</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ZX74A、ZX74P、279301等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直流电阻测量仪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PC57、JK2512A、TH2512等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直流电阻器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ZX21、ZX21A、ZX25a等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直流高压发生器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TG3221、DHV-200kV/5mA、ZGF-200/2、ZGF-200/3、CT3211等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自动LCR测量仪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LCR-819、RLC131、UT603、LCR-8101G等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79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自动化综合测试仪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SIGMA2000</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电子经纬仪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DJD2-C、DJD2-CL、J2-2、DJD2-JCL、FDT2XC、DT22L等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59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光功率计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33-927、APM80T、EPM-50、EPM-53X-PMA-22-RB、N3970A、OPM-15、OPM-15B、OPM-4C、OPM-50、OPM-50A、OLP-38、TLD6070、WF3216、MT-7601、OLP-603、HX3200、JW3208、FPM-300、MT7601-C2、MT7602-C等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光可变衰减器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HX3301B、OLA-55、EVA 50、OLA-54等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96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光时域反射仪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MTP-1000、MTS-6000、</w:t>
            </w:r>
            <w:proofErr w:type="spellStart"/>
            <w:r>
              <w:rPr>
                <w:rFonts w:ascii="宋体" w:hAnsi="宋体" w:cs="宋体" w:hint="eastAsia"/>
                <w:kern w:val="0"/>
                <w:sz w:val="18"/>
                <w:szCs w:val="18"/>
              </w:rPr>
              <w:t>OPtiFiber</w:t>
            </w:r>
            <w:proofErr w:type="spellEnd"/>
            <w:r>
              <w:rPr>
                <w:rFonts w:ascii="宋体" w:hAnsi="宋体" w:cs="宋体" w:hint="eastAsia"/>
                <w:kern w:val="0"/>
                <w:sz w:val="18"/>
                <w:szCs w:val="18"/>
              </w:rPr>
              <w:t>-Pro-QUAD、AOR500、AQ-1200、MT9082A9、MTP-200-20VD、HX6000、AE2300、OT-950R、OT-600等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激光测量仪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DJJ-8、TYJJ-2A、CTJJ-2等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照度计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UA1010BS、ST-80C、AS823、LX1010BS、TA8120、TES1339、941、TES1332A、TES1334、TES1334A、TES1330A、TES1335、1010C、1010D、UT383BT等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二氧化碳浓度测试仪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HCX-800、AR8200等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可燃气体检测仪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HL-90</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酒精测试仪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89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超声波测漏仪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S530</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47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检漏仪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EEPV509/（0～0.7）MPa、LF-JD、LF-ID、LS790B、Q200、TIF5750A、XP-1A、H-10PRO、LD-100、LD300、EST-10、LF-ID、D-TEK、TEK-Mate、CPU-1G、CPU-C、HLD-100+、WJL-6000等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丙烷减压器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二氧化碳减压器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氩气减压器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氩气气体调节器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YX-25AJ</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氧气减压器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乙炔减压器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管形测力计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200N、LTZ-20、LTZ-30等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98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测力计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BIA Class 1、BIA Class 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lastRenderedPageBreak/>
              <w:t>99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测速仪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10-1911</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电子秤</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≤60kg</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电子平台秤（地磅）</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≤3000kg</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电子天平</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AWH-30-SA、ACS-JZ-30AW、TC30K-H、TJ30KY-I等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电接点压力表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（-0.1～0.3）MPa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智能数字压力校验仪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ConST273</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精密压力表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&lt;5MPa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精密压力表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烟烙尽测压</w:t>
            </w:r>
            <w:proofErr w:type="gramEnd"/>
            <w:r>
              <w:rPr>
                <w:rFonts w:ascii="宋体" w:hAnsi="宋体" w:cs="宋体" w:hint="eastAsia"/>
                <w:kern w:val="0"/>
                <w:sz w:val="18"/>
                <w:szCs w:val="18"/>
              </w:rPr>
              <w:t>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≥5MPa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双头压力表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双表，&lt;250MPa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冷媒压力表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双表，&lt;250MPa</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膜盒压力真空表</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（-100～100）</w:t>
            </w:r>
            <w:proofErr w:type="spellStart"/>
            <w:r>
              <w:rPr>
                <w:rFonts w:ascii="宋体" w:hAnsi="宋体" w:cs="宋体" w:hint="eastAsia"/>
                <w:kern w:val="0"/>
                <w:sz w:val="18"/>
                <w:szCs w:val="18"/>
              </w:rPr>
              <w:t>kPa</w:t>
            </w:r>
            <w:proofErr w:type="spellEnd"/>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安全阀</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公称通径＜80mm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扭矩校准仪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Pr0～Test60/(0～60)Nm、Pr0-Test400/（0～400）Nm等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扭力扳手</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≤3000Nm</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扭力扳手检测仪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DOTE100N4-G</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扭力扳手检测仪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DOTE1000N4-G</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数显式推拉力计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FA-500、HP-200、HP-500、SH-500、AY3 T等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78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119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转辙机测试仪/道岔测力仪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ZXZD-30、ZXZD-30B、ZXZD-S100、ZXZD-30S、KXZD-42、KXZD-42WF、KXZD-43、KXZD-3Y、ZXZD-30SIII等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温湿度计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AR847+、Ar837、EXTECH445815、HTC-1、JR913、AS847、VC230等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79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红外测温仪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AR872、AR872+、AR872D+、AR872D+、F62MAX、FLUKE-561、FLUKE-59、FLUKE-62、FLUKE-63、FT3700-20、HCW-VA、HCW－VAI、RAYMT4U、</w:t>
            </w:r>
            <w:proofErr w:type="spellStart"/>
            <w:r>
              <w:rPr>
                <w:rFonts w:ascii="宋体" w:hAnsi="宋体" w:cs="宋体" w:hint="eastAsia"/>
                <w:kern w:val="0"/>
                <w:sz w:val="18"/>
                <w:szCs w:val="18"/>
              </w:rPr>
              <w:t>Raynger</w:t>
            </w:r>
            <w:proofErr w:type="spellEnd"/>
            <w:r>
              <w:rPr>
                <w:rFonts w:ascii="宋体" w:hAnsi="宋体" w:cs="宋体" w:hint="eastAsia"/>
                <w:kern w:val="0"/>
                <w:sz w:val="18"/>
                <w:szCs w:val="18"/>
              </w:rPr>
              <w:t xml:space="preserve"> ST、RAYST20、RAYST21、RAYST60、</w:t>
            </w:r>
            <w:proofErr w:type="spellStart"/>
            <w:r>
              <w:rPr>
                <w:rFonts w:ascii="宋体" w:hAnsi="宋体" w:cs="宋体" w:hint="eastAsia"/>
                <w:kern w:val="0"/>
                <w:sz w:val="18"/>
                <w:szCs w:val="18"/>
              </w:rPr>
              <w:t>Raytek</w:t>
            </w:r>
            <w:proofErr w:type="spellEnd"/>
            <w:r>
              <w:rPr>
                <w:rFonts w:ascii="宋体" w:hAnsi="宋体" w:cs="宋体" w:hint="eastAsia"/>
                <w:kern w:val="0"/>
                <w:sz w:val="18"/>
                <w:szCs w:val="18"/>
              </w:rPr>
              <w:t>、ST Pro、ST20、ST20B、ST60+、ST20XBAP、VICTOR-303B、VICTOR-308C、ST60XB、AS852B、MSY800、MT4MAX、VC305B、3031、FLUKE VT04、WDF400、AR550、IRT424-2L、MT4 MAX、FLUKE 59 PRO、UT301C、03031等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60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红外热像仪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FLIR T600、Ti110、E60、Ti25、Ti400等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电子秒表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机械秒表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频率计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GFC-8010H、GFC-8270H、VC3165、TFC-2700L等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TETRA综合测试仪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3920、3920B、IFS3920等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lastRenderedPageBreak/>
              <w:t>127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便携式场强分析仪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Protek3201N、Protek9290、AV3942等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场强仪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S508</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129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便携式网络分析仪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spellStart"/>
            <w:r>
              <w:rPr>
                <w:rFonts w:ascii="宋体" w:hAnsi="宋体" w:cs="宋体" w:hint="eastAsia"/>
                <w:kern w:val="0"/>
                <w:sz w:val="18"/>
                <w:szCs w:val="18"/>
              </w:rPr>
              <w:t>SmartClass</w:t>
            </w:r>
            <w:proofErr w:type="spellEnd"/>
            <w:r>
              <w:rPr>
                <w:rFonts w:ascii="宋体" w:hAnsi="宋体" w:cs="宋体" w:hint="eastAsia"/>
                <w:kern w:val="0"/>
                <w:sz w:val="18"/>
                <w:szCs w:val="18"/>
              </w:rPr>
              <w:t xml:space="preserve"> E1、LRAT-1000、AV5211、NT955、OPVXG、</w:t>
            </w:r>
            <w:proofErr w:type="spellStart"/>
            <w:r>
              <w:rPr>
                <w:rFonts w:ascii="宋体" w:hAnsi="宋体" w:cs="宋体" w:hint="eastAsia"/>
                <w:kern w:val="0"/>
                <w:sz w:val="18"/>
                <w:szCs w:val="18"/>
              </w:rPr>
              <w:t>Neworks</w:t>
            </w:r>
            <w:proofErr w:type="spellEnd"/>
            <w:r>
              <w:rPr>
                <w:rFonts w:ascii="宋体" w:hAnsi="宋体" w:cs="宋体" w:hint="eastAsia"/>
                <w:kern w:val="0"/>
                <w:sz w:val="18"/>
                <w:szCs w:val="18"/>
              </w:rPr>
              <w:t xml:space="preserve"> 1T-1000、LINKRUNNER、FTB-1-Pro-870v2、Networks 1T-3000-ACK-LRAT2、 NC950等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交流毫伏表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GVE-427B、GVT-427B等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任意波形发生器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DG1032Z、AFG3021C、AFG3102C、SPF120等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便携式波形记录仪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DL850E、8860-50等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819"/>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示波表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GDS-1102A-U、TD4321、210、F199C、F190-202、F190-204、F190-204/S、123B、124B等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52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示波器（含数字、数字存储、高级数字万用、单</w:t>
            </w:r>
            <w:proofErr w:type="gramStart"/>
            <w:r>
              <w:rPr>
                <w:rFonts w:ascii="宋体" w:hAnsi="宋体" w:cs="宋体" w:hint="eastAsia"/>
                <w:kern w:val="0"/>
                <w:sz w:val="18"/>
                <w:szCs w:val="18"/>
              </w:rPr>
              <w:t>踪</w:t>
            </w:r>
            <w:proofErr w:type="gramEnd"/>
            <w:r>
              <w:rPr>
                <w:rFonts w:ascii="宋体" w:hAnsi="宋体" w:cs="宋体" w:hint="eastAsia"/>
                <w:kern w:val="0"/>
                <w:sz w:val="18"/>
                <w:szCs w:val="18"/>
              </w:rPr>
              <w:t>10MHz、8通道等示波器）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MDO3054、TBS1102、TBS1104、TDS1001C-SC、TDS2002B、TDS2012C、TDS2024C、GDS-3504、TDS3052C、TDS3052B、WS24MXS-B、MDO3012、MEDS8508、TDS3012C、SDS1102DL+、FLK123、ST16C、24MXS-B、DLM4058、DL850、DL850E、DLM2022、DLM2024、DLM2054、DS1102E、LT4600、4135A、双通道100M、YB4328、UT2025B、UTD2102CEX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135</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天馈线分析仪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S331L、S331D、S311D、E7000L、SA-6000EX等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136</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无线驻波仪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S33IL</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137</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钢轨探伤仪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GCT-8C、CTS-9008HT、JGT-6M、JGT-10、GCT-11、GT-3、GTC-8C等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138</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数字超声波探伤仪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CTS-22A、CTS-2020、CTS-9006、CTS-9009、KQ-A2000KDE等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139</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噪声频谱分析仪</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HS6288B</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140</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声级计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MS6701、AZ8922、ND10、HS5633、TES1350A、TES1351B、TES1359、TESTO 815、DT-8850、SL-4001、SL-4001N、MS6708、AWA5636、AWA6228+、GM1358等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141</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噪音计</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TES1357、TES1353、TES1353S、AR824、VICTOR824、LB-Z550等</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142</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排相器</w:t>
            </w:r>
            <w:proofErr w:type="gramEnd"/>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143</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验电器</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144</w:t>
            </w:r>
          </w:p>
        </w:tc>
        <w:tc>
          <w:tcPr>
            <w:tcW w:w="212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接地棒</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145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变压器油化验</w:t>
            </w: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取样</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851" w:type="dxa"/>
            <w:vMerge w:val="restart"/>
            <w:tcBorders>
              <w:top w:val="nil"/>
              <w:left w:val="single" w:sz="4" w:space="0" w:color="auto"/>
              <w:bottom w:val="single" w:sz="4" w:space="0" w:color="000000"/>
              <w:right w:val="single" w:sz="4" w:space="0" w:color="auto"/>
            </w:tcBorders>
            <w:shd w:val="clear" w:color="auto" w:fill="auto"/>
            <w:noWrap/>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1B1759" w:rsidRDefault="001B1759" w:rsidP="00BC0EB7">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1759" w:rsidTr="00BC0EB7">
        <w:trPr>
          <w:trHeight w:val="288"/>
        </w:trPr>
        <w:tc>
          <w:tcPr>
            <w:tcW w:w="709"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溶解气体色谱分析</w:t>
            </w:r>
          </w:p>
        </w:tc>
        <w:tc>
          <w:tcPr>
            <w:tcW w:w="1100"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r>
      <w:tr w:rsidR="001B1759" w:rsidTr="00BC0EB7">
        <w:trPr>
          <w:trHeight w:val="288"/>
        </w:trPr>
        <w:tc>
          <w:tcPr>
            <w:tcW w:w="709"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proofErr w:type="gramStart"/>
            <w:r>
              <w:rPr>
                <w:rFonts w:ascii="宋体" w:hAnsi="宋体" w:cs="宋体" w:hint="eastAsia"/>
                <w:kern w:val="0"/>
                <w:sz w:val="18"/>
                <w:szCs w:val="18"/>
              </w:rPr>
              <w:t>介</w:t>
            </w:r>
            <w:proofErr w:type="gramEnd"/>
            <w:r>
              <w:rPr>
                <w:rFonts w:ascii="宋体" w:hAnsi="宋体" w:cs="宋体" w:hint="eastAsia"/>
                <w:kern w:val="0"/>
                <w:sz w:val="18"/>
                <w:szCs w:val="18"/>
              </w:rPr>
              <w:t>损耐压</w:t>
            </w:r>
          </w:p>
        </w:tc>
        <w:tc>
          <w:tcPr>
            <w:tcW w:w="1100"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r>
      <w:tr w:rsidR="001B1759" w:rsidTr="00BC0EB7">
        <w:trPr>
          <w:trHeight w:val="288"/>
        </w:trPr>
        <w:tc>
          <w:tcPr>
            <w:tcW w:w="709"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含水量</w:t>
            </w:r>
          </w:p>
        </w:tc>
        <w:tc>
          <w:tcPr>
            <w:tcW w:w="1100"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r>
      <w:tr w:rsidR="001B1759" w:rsidTr="00BC0EB7">
        <w:trPr>
          <w:trHeight w:val="288"/>
        </w:trPr>
        <w:tc>
          <w:tcPr>
            <w:tcW w:w="709"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酸值</w:t>
            </w:r>
          </w:p>
        </w:tc>
        <w:tc>
          <w:tcPr>
            <w:tcW w:w="1100"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r>
      <w:tr w:rsidR="001B1759" w:rsidTr="00BC0EB7">
        <w:trPr>
          <w:trHeight w:val="288"/>
        </w:trPr>
        <w:tc>
          <w:tcPr>
            <w:tcW w:w="709"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1B1759" w:rsidRDefault="001B1759" w:rsidP="00BC0EB7">
            <w:pPr>
              <w:widowControl/>
              <w:jc w:val="center"/>
              <w:rPr>
                <w:rFonts w:ascii="宋体" w:hAnsi="宋体" w:cs="宋体"/>
                <w:kern w:val="0"/>
                <w:sz w:val="18"/>
                <w:szCs w:val="18"/>
              </w:rPr>
            </w:pPr>
            <w:r>
              <w:rPr>
                <w:rFonts w:ascii="宋体" w:hAnsi="宋体" w:cs="宋体" w:hint="eastAsia"/>
                <w:kern w:val="0"/>
                <w:sz w:val="18"/>
                <w:szCs w:val="18"/>
              </w:rPr>
              <w:t>糠醛</w:t>
            </w:r>
          </w:p>
        </w:tc>
        <w:tc>
          <w:tcPr>
            <w:tcW w:w="1100"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1B1759" w:rsidRDefault="001B1759" w:rsidP="00BC0EB7">
            <w:pPr>
              <w:widowControl/>
              <w:jc w:val="left"/>
              <w:rPr>
                <w:rFonts w:ascii="宋体" w:hAnsi="宋体" w:cs="宋体"/>
                <w:kern w:val="0"/>
                <w:sz w:val="22"/>
                <w:szCs w:val="22"/>
              </w:rPr>
            </w:pPr>
          </w:p>
        </w:tc>
      </w:tr>
      <w:tr w:rsidR="001B1759" w:rsidTr="00BC0EB7">
        <w:trPr>
          <w:trHeight w:val="879"/>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B1759" w:rsidRDefault="001B1759" w:rsidP="00BC0EB7">
            <w:pPr>
              <w:widowControl/>
              <w:jc w:val="left"/>
              <w:rPr>
                <w:rFonts w:ascii="宋体" w:hAnsi="宋体" w:cs="宋体"/>
                <w:kern w:val="0"/>
                <w:sz w:val="22"/>
                <w:szCs w:val="22"/>
              </w:rPr>
            </w:pPr>
            <w:r>
              <w:rPr>
                <w:rFonts w:ascii="宋体" w:hAnsi="宋体" w:cs="宋体" w:hint="eastAsia"/>
                <w:kern w:val="0"/>
                <w:sz w:val="22"/>
                <w:szCs w:val="22"/>
              </w:rPr>
              <w:lastRenderedPageBreak/>
              <w:t xml:space="preserve">    1、2、3、4、5号线计量器具及化验委外检测清单中可自检项目占检测清单总项目比重：自</w:t>
            </w:r>
            <w:proofErr w:type="gramStart"/>
            <w:r>
              <w:rPr>
                <w:rFonts w:ascii="宋体" w:hAnsi="宋体" w:cs="宋体" w:hint="eastAsia"/>
                <w:kern w:val="0"/>
                <w:sz w:val="22"/>
                <w:szCs w:val="22"/>
              </w:rPr>
              <w:t>检数量</w:t>
            </w:r>
            <w:proofErr w:type="gramEnd"/>
            <w:r>
              <w:rPr>
                <w:rFonts w:ascii="宋体" w:hAnsi="宋体" w:cs="宋体" w:hint="eastAsia"/>
                <w:kern w:val="0"/>
                <w:sz w:val="22"/>
                <w:szCs w:val="22"/>
                <w:u w:val="single"/>
              </w:rPr>
              <w:t xml:space="preserve">      </w:t>
            </w:r>
            <w:r>
              <w:rPr>
                <w:rFonts w:ascii="宋体" w:hAnsi="宋体" w:cs="宋体" w:hint="eastAsia"/>
                <w:kern w:val="0"/>
                <w:sz w:val="22"/>
                <w:szCs w:val="22"/>
              </w:rPr>
              <w:t>项，代送检数量</w:t>
            </w:r>
            <w:r>
              <w:rPr>
                <w:rFonts w:ascii="宋体" w:hAnsi="宋体" w:cs="宋体" w:hint="eastAsia"/>
                <w:kern w:val="0"/>
                <w:sz w:val="22"/>
                <w:szCs w:val="22"/>
                <w:u w:val="single"/>
              </w:rPr>
              <w:t xml:space="preserve">      </w:t>
            </w:r>
            <w:r>
              <w:rPr>
                <w:rFonts w:ascii="宋体" w:hAnsi="宋体" w:cs="宋体" w:hint="eastAsia"/>
                <w:kern w:val="0"/>
                <w:sz w:val="22"/>
                <w:szCs w:val="22"/>
              </w:rPr>
              <w:t>项，检测清单总项数145项，自检率：</w:t>
            </w:r>
            <w:r>
              <w:rPr>
                <w:rFonts w:ascii="宋体" w:hAnsi="宋体" w:cs="宋体" w:hint="eastAsia"/>
                <w:kern w:val="0"/>
                <w:sz w:val="22"/>
                <w:szCs w:val="22"/>
                <w:u w:val="single"/>
              </w:rPr>
              <w:t xml:space="preserve">      </w:t>
            </w:r>
            <w:r>
              <w:rPr>
                <w:rFonts w:ascii="宋体" w:hAnsi="宋体" w:cs="宋体" w:hint="eastAsia"/>
                <w:kern w:val="0"/>
                <w:sz w:val="22"/>
                <w:szCs w:val="22"/>
              </w:rPr>
              <w:t>% （四舍五入，取整数）。</w:t>
            </w:r>
          </w:p>
        </w:tc>
      </w:tr>
    </w:tbl>
    <w:p w:rsidR="001B1759" w:rsidRPr="001B1759" w:rsidRDefault="001B1759">
      <w:pPr>
        <w:rPr>
          <w:rFonts w:ascii="宋体" w:hAnsi="宋体" w:hint="eastAsia"/>
        </w:rPr>
      </w:pPr>
    </w:p>
    <w:sectPr w:rsidR="001B1759" w:rsidRPr="001B1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48D8C"/>
    <w:multiLevelType w:val="singleLevel"/>
    <w:tmpl w:val="38248D8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59"/>
    <w:rsid w:val="001B1759"/>
    <w:rsid w:val="00CC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5331"/>
  <w15:chartTrackingRefBased/>
  <w15:docId w15:val="{D0361CBA-3263-42C8-B69F-E0089E3F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B1759"/>
    <w:pPr>
      <w:widowControl w:val="0"/>
      <w:jc w:val="both"/>
    </w:pPr>
    <w:rPr>
      <w:rFonts w:ascii="Times New Roman" w:eastAsia="宋体" w:hAnsi="Times New Roman" w:cs="Times New Roman"/>
      <w:szCs w:val="24"/>
    </w:rPr>
  </w:style>
  <w:style w:type="paragraph" w:styleId="1">
    <w:name w:val="heading 1"/>
    <w:basedOn w:val="a"/>
    <w:next w:val="a"/>
    <w:link w:val="10"/>
    <w:qFormat/>
    <w:rsid w:val="001B1759"/>
    <w:pPr>
      <w:keepNext/>
      <w:jc w:val="center"/>
      <w:outlineLvl w:val="0"/>
    </w:pPr>
    <w:rPr>
      <w:b/>
      <w:bCs/>
      <w:kern w:val="0"/>
      <w:sz w:val="24"/>
      <w:szCs w:val="20"/>
    </w:rPr>
  </w:style>
  <w:style w:type="paragraph" w:styleId="2">
    <w:name w:val="heading 2"/>
    <w:basedOn w:val="a"/>
    <w:next w:val="a"/>
    <w:link w:val="20"/>
    <w:qFormat/>
    <w:rsid w:val="001B1759"/>
    <w:pPr>
      <w:keepNext/>
      <w:keepLines/>
      <w:spacing w:line="360" w:lineRule="auto"/>
      <w:outlineLvl w:val="1"/>
    </w:pPr>
    <w:rPr>
      <w:rFonts w:ascii="Arial" w:hAnsi="Arial"/>
      <w:b/>
      <w:bCs/>
      <w:kern w:val="0"/>
      <w:sz w:val="24"/>
      <w:szCs w:val="32"/>
    </w:rPr>
  </w:style>
  <w:style w:type="paragraph" w:styleId="3">
    <w:name w:val="heading 3"/>
    <w:basedOn w:val="a"/>
    <w:next w:val="a"/>
    <w:link w:val="30"/>
    <w:semiHidden/>
    <w:unhideWhenUsed/>
    <w:qFormat/>
    <w:rsid w:val="001B175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1B1759"/>
    <w:rPr>
      <w:rFonts w:ascii="Times New Roman" w:eastAsia="宋体" w:hAnsi="Times New Roman" w:cs="Times New Roman"/>
      <w:b/>
      <w:bCs/>
      <w:kern w:val="0"/>
      <w:sz w:val="24"/>
      <w:szCs w:val="20"/>
    </w:rPr>
  </w:style>
  <w:style w:type="character" w:customStyle="1" w:styleId="20">
    <w:name w:val="标题 2 字符"/>
    <w:basedOn w:val="a1"/>
    <w:link w:val="2"/>
    <w:rsid w:val="001B1759"/>
    <w:rPr>
      <w:rFonts w:ascii="Arial" w:eastAsia="宋体" w:hAnsi="Arial" w:cs="Times New Roman"/>
      <w:b/>
      <w:bCs/>
      <w:kern w:val="0"/>
      <w:sz w:val="24"/>
      <w:szCs w:val="32"/>
    </w:rPr>
  </w:style>
  <w:style w:type="character" w:customStyle="1" w:styleId="30">
    <w:name w:val="标题 3 字符"/>
    <w:basedOn w:val="a1"/>
    <w:link w:val="3"/>
    <w:semiHidden/>
    <w:rsid w:val="001B1759"/>
    <w:rPr>
      <w:rFonts w:ascii="Times New Roman" w:eastAsia="宋体" w:hAnsi="Times New Roman" w:cs="Times New Roman"/>
      <w:b/>
      <w:bCs/>
      <w:sz w:val="32"/>
      <w:szCs w:val="32"/>
    </w:rPr>
  </w:style>
  <w:style w:type="paragraph" w:styleId="a4">
    <w:name w:val="Body Text"/>
    <w:basedOn w:val="a"/>
    <w:link w:val="a5"/>
    <w:uiPriority w:val="99"/>
    <w:unhideWhenUsed/>
    <w:qFormat/>
    <w:rsid w:val="001B1759"/>
    <w:pPr>
      <w:spacing w:after="120"/>
    </w:pPr>
  </w:style>
  <w:style w:type="character" w:customStyle="1" w:styleId="a5">
    <w:name w:val="正文文本 字符"/>
    <w:basedOn w:val="a1"/>
    <w:link w:val="a4"/>
    <w:uiPriority w:val="99"/>
    <w:rsid w:val="001B1759"/>
    <w:rPr>
      <w:rFonts w:ascii="Times New Roman" w:eastAsia="宋体" w:hAnsi="Times New Roman" w:cs="Times New Roman"/>
      <w:szCs w:val="24"/>
    </w:rPr>
  </w:style>
  <w:style w:type="paragraph" w:styleId="a0">
    <w:name w:val="Body Text First Indent"/>
    <w:basedOn w:val="a4"/>
    <w:link w:val="a6"/>
    <w:uiPriority w:val="99"/>
    <w:unhideWhenUsed/>
    <w:qFormat/>
    <w:rsid w:val="001B1759"/>
    <w:pPr>
      <w:spacing w:line="500" w:lineRule="exact"/>
      <w:ind w:firstLineChars="200" w:firstLine="420"/>
    </w:pPr>
  </w:style>
  <w:style w:type="character" w:customStyle="1" w:styleId="a6">
    <w:name w:val="正文首行缩进 字符"/>
    <w:basedOn w:val="a5"/>
    <w:link w:val="a0"/>
    <w:uiPriority w:val="99"/>
    <w:rsid w:val="001B1759"/>
    <w:rPr>
      <w:rFonts w:ascii="Times New Roman" w:eastAsia="宋体" w:hAnsi="Times New Roman" w:cs="Times New Roman"/>
      <w:szCs w:val="24"/>
    </w:rPr>
  </w:style>
  <w:style w:type="paragraph" w:styleId="a7">
    <w:name w:val="table of authorities"/>
    <w:basedOn w:val="a"/>
    <w:next w:val="a"/>
    <w:uiPriority w:val="99"/>
    <w:qFormat/>
    <w:rsid w:val="001B1759"/>
    <w:pPr>
      <w:ind w:leftChars="200" w:left="420"/>
    </w:pPr>
  </w:style>
  <w:style w:type="paragraph" w:styleId="a8">
    <w:name w:val="toa heading"/>
    <w:basedOn w:val="a"/>
    <w:next w:val="a"/>
    <w:unhideWhenUsed/>
    <w:qFormat/>
    <w:rsid w:val="001B1759"/>
    <w:pPr>
      <w:spacing w:before="120"/>
    </w:pPr>
    <w:rPr>
      <w:rFonts w:ascii="Arial" w:hAnsi="Arial" w:hint="eastAsia"/>
    </w:rPr>
  </w:style>
  <w:style w:type="paragraph" w:styleId="a9">
    <w:name w:val="Plain Text"/>
    <w:basedOn w:val="a"/>
    <w:link w:val="aa"/>
    <w:qFormat/>
    <w:rsid w:val="001B1759"/>
    <w:rPr>
      <w:rFonts w:ascii="宋体" w:hAnsi="Courier New" w:cs="Courier New"/>
      <w:szCs w:val="21"/>
    </w:rPr>
  </w:style>
  <w:style w:type="character" w:customStyle="1" w:styleId="aa">
    <w:name w:val="纯文本 字符"/>
    <w:basedOn w:val="a1"/>
    <w:link w:val="a9"/>
    <w:rsid w:val="001B1759"/>
    <w:rPr>
      <w:rFonts w:ascii="宋体" w:eastAsia="宋体" w:hAnsi="Courier New" w:cs="Courier New"/>
      <w:szCs w:val="21"/>
    </w:rPr>
  </w:style>
  <w:style w:type="paragraph" w:styleId="ab">
    <w:name w:val="Date"/>
    <w:basedOn w:val="a"/>
    <w:next w:val="a"/>
    <w:link w:val="ac"/>
    <w:qFormat/>
    <w:rsid w:val="001B1759"/>
    <w:rPr>
      <w:rFonts w:ascii="Calibri" w:hAnsi="Calibri" w:cs="黑体"/>
      <w:sz w:val="24"/>
      <w:szCs w:val="22"/>
    </w:rPr>
  </w:style>
  <w:style w:type="character" w:customStyle="1" w:styleId="ac">
    <w:name w:val="日期 字符"/>
    <w:basedOn w:val="a1"/>
    <w:link w:val="ab"/>
    <w:rsid w:val="001B1759"/>
    <w:rPr>
      <w:rFonts w:ascii="Calibri" w:eastAsia="宋体" w:hAnsi="Calibri" w:cs="黑体"/>
      <w:sz w:val="24"/>
    </w:rPr>
  </w:style>
  <w:style w:type="paragraph" w:styleId="ad">
    <w:name w:val="footer"/>
    <w:basedOn w:val="a"/>
    <w:link w:val="ae"/>
    <w:unhideWhenUsed/>
    <w:qFormat/>
    <w:rsid w:val="001B1759"/>
    <w:pPr>
      <w:tabs>
        <w:tab w:val="center" w:pos="4153"/>
        <w:tab w:val="right" w:pos="8306"/>
      </w:tabs>
      <w:snapToGrid w:val="0"/>
      <w:jc w:val="left"/>
    </w:pPr>
    <w:rPr>
      <w:sz w:val="18"/>
      <w:szCs w:val="18"/>
    </w:rPr>
  </w:style>
  <w:style w:type="character" w:customStyle="1" w:styleId="ae">
    <w:name w:val="页脚 字符"/>
    <w:basedOn w:val="a1"/>
    <w:link w:val="ad"/>
    <w:rsid w:val="001B1759"/>
    <w:rPr>
      <w:rFonts w:ascii="Times New Roman" w:eastAsia="宋体" w:hAnsi="Times New Roman" w:cs="Times New Roman"/>
      <w:sz w:val="18"/>
      <w:szCs w:val="18"/>
    </w:rPr>
  </w:style>
  <w:style w:type="paragraph" w:styleId="af">
    <w:name w:val="header"/>
    <w:basedOn w:val="a"/>
    <w:link w:val="af0"/>
    <w:unhideWhenUsed/>
    <w:qFormat/>
    <w:rsid w:val="001B1759"/>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1"/>
    <w:link w:val="af"/>
    <w:rsid w:val="001B1759"/>
    <w:rPr>
      <w:rFonts w:ascii="Times New Roman" w:eastAsia="宋体" w:hAnsi="Times New Roman" w:cs="Times New Roman"/>
      <w:sz w:val="18"/>
      <w:szCs w:val="18"/>
    </w:rPr>
  </w:style>
  <w:style w:type="paragraph" w:styleId="11">
    <w:name w:val="toc 1"/>
    <w:basedOn w:val="a"/>
    <w:next w:val="a8"/>
    <w:uiPriority w:val="39"/>
    <w:unhideWhenUsed/>
    <w:qFormat/>
    <w:rsid w:val="001B1759"/>
  </w:style>
  <w:style w:type="paragraph" w:styleId="21">
    <w:name w:val="toc 2"/>
    <w:basedOn w:val="a"/>
    <w:next w:val="a"/>
    <w:uiPriority w:val="39"/>
    <w:qFormat/>
    <w:rsid w:val="001B1759"/>
    <w:pPr>
      <w:ind w:leftChars="200" w:left="420"/>
    </w:pPr>
  </w:style>
  <w:style w:type="table" w:styleId="af1">
    <w:name w:val="Table Grid"/>
    <w:basedOn w:val="a2"/>
    <w:qFormat/>
    <w:rsid w:val="001B175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sid w:val="001B1759"/>
  </w:style>
  <w:style w:type="character" w:styleId="af3">
    <w:name w:val="Hyperlink"/>
    <w:uiPriority w:val="99"/>
    <w:qFormat/>
    <w:rsid w:val="001B1759"/>
    <w:rPr>
      <w:color w:val="136EC2"/>
      <w:u w:val="single"/>
    </w:rPr>
  </w:style>
  <w:style w:type="character" w:customStyle="1" w:styleId="fontstyle01">
    <w:name w:val="fontstyle01"/>
    <w:qFormat/>
    <w:rsid w:val="001B1759"/>
    <w:rPr>
      <w:rFonts w:ascii="宋体" w:eastAsia="宋体" w:hAnsi="宋体" w:hint="eastAsia"/>
      <w:color w:val="000000"/>
      <w:sz w:val="22"/>
      <w:szCs w:val="22"/>
    </w:rPr>
  </w:style>
  <w:style w:type="paragraph" w:customStyle="1" w:styleId="31">
    <w:name w:val="样式3"/>
    <w:basedOn w:val="a"/>
    <w:qFormat/>
    <w:rsid w:val="001B1759"/>
    <w:pPr>
      <w:spacing w:line="360" w:lineRule="auto"/>
      <w:ind w:firstLine="480"/>
      <w:jc w:val="left"/>
    </w:pPr>
    <w:rPr>
      <w:rFonts w:ascii="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Hmz0326</dc:creator>
  <cp:keywords/>
  <dc:description/>
  <cp:lastModifiedBy>Hmz0326</cp:lastModifiedBy>
  <cp:revision>1</cp:revision>
  <dcterms:created xsi:type="dcterms:W3CDTF">2021-05-07T02:26:00Z</dcterms:created>
  <dcterms:modified xsi:type="dcterms:W3CDTF">2021-05-07T02:28:00Z</dcterms:modified>
</cp:coreProperties>
</file>