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5B3" w:rsidRDefault="002B0251">
      <w:pPr>
        <w:jc w:val="center"/>
        <w:rPr>
          <w:rFonts w:ascii="宋体" w:hAnsi="宋体" w:cs="宋体"/>
          <w:b/>
          <w:sz w:val="52"/>
          <w:szCs w:val="52"/>
          <w:shd w:val="clear" w:color="060000" w:fill="auto"/>
        </w:rPr>
      </w:pPr>
      <w:r>
        <w:rPr>
          <w:rFonts w:ascii="宋体" w:hAnsi="宋体" w:cs="宋体" w:hint="eastAsia"/>
          <w:b/>
          <w:sz w:val="52"/>
          <w:szCs w:val="52"/>
          <w:shd w:val="clear" w:color="060000" w:fill="auto"/>
        </w:rPr>
        <w:t>长沙市轨道交通2、3、4、5号线运营期防汛隐患问题整改工程项目</w:t>
      </w:r>
    </w:p>
    <w:p w:rsidR="008905B3" w:rsidRDefault="008905B3">
      <w:pPr>
        <w:ind w:firstLineChars="200" w:firstLine="1044"/>
        <w:jc w:val="left"/>
        <w:rPr>
          <w:rFonts w:ascii="宋体" w:hAnsi="宋体" w:cs="宋体"/>
          <w:b/>
          <w:sz w:val="52"/>
          <w:szCs w:val="52"/>
          <w:shd w:val="clear" w:color="060000" w:fill="auto"/>
        </w:rPr>
      </w:pPr>
    </w:p>
    <w:p w:rsidR="008905B3" w:rsidRDefault="008905B3">
      <w:pPr>
        <w:pStyle w:val="a0"/>
        <w:rPr>
          <w:rFonts w:ascii="宋体" w:hAnsi="宋体" w:cs="宋体"/>
          <w:b/>
          <w:sz w:val="52"/>
          <w:szCs w:val="52"/>
          <w:shd w:val="clear" w:color="060000" w:fill="auto"/>
        </w:rPr>
      </w:pPr>
    </w:p>
    <w:p w:rsidR="008905B3" w:rsidRDefault="008905B3">
      <w:pPr>
        <w:pStyle w:val="a0"/>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2B0251">
      <w:pPr>
        <w:jc w:val="center"/>
        <w:rPr>
          <w:rFonts w:ascii="宋体" w:hAnsi="宋体" w:cs="宋体"/>
          <w:b/>
          <w:sz w:val="52"/>
          <w:szCs w:val="52"/>
          <w:shd w:val="clear" w:color="060000" w:fill="auto"/>
        </w:rPr>
      </w:pPr>
      <w:r>
        <w:rPr>
          <w:rFonts w:ascii="宋体" w:hAnsi="宋体" w:cs="宋体"/>
          <w:b/>
          <w:sz w:val="52"/>
          <w:szCs w:val="52"/>
          <w:shd w:val="clear" w:color="060000" w:fill="auto"/>
        </w:rPr>
        <w:t>用户需求书</w:t>
      </w: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2B0251">
      <w:pPr>
        <w:jc w:val="center"/>
        <w:rPr>
          <w:rFonts w:ascii="宋体" w:hAnsi="宋体" w:cs="宋体"/>
          <w:b/>
          <w:sz w:val="52"/>
          <w:szCs w:val="52"/>
          <w:shd w:val="clear" w:color="060000" w:fill="auto"/>
        </w:rPr>
      </w:pPr>
      <w:r>
        <w:rPr>
          <w:rFonts w:ascii="宋体" w:hAnsi="宋体" w:cs="宋体" w:hint="eastAsia"/>
          <w:b/>
          <w:sz w:val="52"/>
          <w:szCs w:val="52"/>
          <w:shd w:val="clear" w:color="060000" w:fill="auto"/>
        </w:rPr>
        <w:t>编制时间：2021年11月</w:t>
      </w:r>
    </w:p>
    <w:p w:rsidR="008905B3" w:rsidRDefault="008905B3">
      <w:pPr>
        <w:ind w:firstLineChars="200" w:firstLine="1044"/>
        <w:jc w:val="left"/>
        <w:rPr>
          <w:rFonts w:ascii="宋体" w:hAnsi="宋体" w:cs="宋体"/>
          <w:b/>
          <w:sz w:val="52"/>
          <w:szCs w:val="52"/>
          <w:shd w:val="clear" w:color="060000" w:fill="auto"/>
        </w:rPr>
      </w:pPr>
    </w:p>
    <w:p w:rsidR="008905B3" w:rsidRDefault="008905B3">
      <w:pPr>
        <w:ind w:firstLineChars="200" w:firstLine="1044"/>
        <w:jc w:val="left"/>
        <w:rPr>
          <w:rFonts w:ascii="宋体" w:hAnsi="宋体" w:cs="宋体"/>
          <w:b/>
          <w:sz w:val="52"/>
          <w:szCs w:val="52"/>
          <w:shd w:val="clear" w:color="060000" w:fill="auto"/>
        </w:rPr>
      </w:pPr>
    </w:p>
    <w:p w:rsidR="008905B3" w:rsidRDefault="008905B3">
      <w:pPr>
        <w:jc w:val="center"/>
        <w:rPr>
          <w:rFonts w:ascii="宋体" w:hAnsi="宋体" w:cs="宋体"/>
          <w:b/>
          <w:sz w:val="48"/>
          <w:szCs w:val="48"/>
          <w:shd w:val="clear" w:color="060000" w:fill="auto"/>
        </w:rPr>
        <w:sectPr w:rsidR="008905B3">
          <w:pgSz w:w="11906" w:h="16838"/>
          <w:pgMar w:top="1440" w:right="1474" w:bottom="1440" w:left="1474" w:header="851" w:footer="992" w:gutter="0"/>
          <w:pgNumType w:start="1"/>
          <w:cols w:space="0"/>
          <w:docGrid w:type="lines" w:linePitch="312"/>
        </w:sectPr>
      </w:pPr>
    </w:p>
    <w:sdt>
      <w:sdtPr>
        <w:rPr>
          <w:rFonts w:ascii="宋体" w:hAnsi="宋体"/>
          <w:sz w:val="21"/>
        </w:rPr>
        <w:id w:val="147473851"/>
        <w15:color w:val="DBDBDB"/>
        <w:docPartObj>
          <w:docPartGallery w:val="Table of Contents"/>
          <w:docPartUnique/>
        </w:docPartObj>
      </w:sdtPr>
      <w:sdtEndPr>
        <w:rPr>
          <w:rFonts w:ascii="Times New Roman" w:hAnsi="Times New Roman" w:hint="eastAsia"/>
          <w:b/>
          <w:sz w:val="24"/>
        </w:rPr>
      </w:sdtEndPr>
      <w:sdtContent>
        <w:p w:rsidR="008905B3" w:rsidRDefault="002B0251">
          <w:pPr>
            <w:spacing w:line="240" w:lineRule="auto"/>
            <w:jc w:val="center"/>
          </w:pPr>
          <w:r>
            <w:rPr>
              <w:rFonts w:ascii="仿宋_GB2312" w:eastAsia="仿宋_GB2312" w:hAnsi="仿宋_GB2312" w:cs="仿宋_GB2312" w:hint="eastAsia"/>
              <w:b/>
              <w:bCs/>
              <w:sz w:val="32"/>
              <w:szCs w:val="32"/>
            </w:rPr>
            <w:t>目  录</w:t>
          </w:r>
        </w:p>
        <w:p w:rsidR="008905B3" w:rsidRDefault="002B0251">
          <w:pPr>
            <w:pStyle w:val="10"/>
            <w:tabs>
              <w:tab w:val="right" w:leader="dot" w:pos="8958"/>
            </w:tabs>
            <w:spacing w:line="240" w:lineRule="auto"/>
            <w:rPr>
              <w:rFonts w:ascii="仿宋_GB2312" w:eastAsia="仿宋_GB2312" w:hAnsi="仿宋_GB2312" w:cs="仿宋_GB2312"/>
              <w:b w:val="0"/>
              <w:bCs w:val="0"/>
            </w:rPr>
          </w:pP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TOC \o "1-2" \h \u </w:instrText>
          </w:r>
          <w:r>
            <w:rPr>
              <w:rFonts w:ascii="仿宋_GB2312" w:eastAsia="仿宋_GB2312" w:hAnsi="仿宋_GB2312" w:cs="仿宋_GB2312" w:hint="eastAsia"/>
              <w:b w:val="0"/>
              <w:bCs w:val="0"/>
            </w:rPr>
            <w:fldChar w:fldCharType="separate"/>
          </w:r>
          <w:hyperlink w:anchor="_Toc22712" w:history="1">
            <w:r>
              <w:rPr>
                <w:rFonts w:ascii="仿宋_GB2312" w:eastAsia="仿宋_GB2312" w:hAnsi="仿宋_GB2312" w:cs="仿宋_GB2312" w:hint="eastAsia"/>
                <w:b w:val="0"/>
                <w:bCs w:val="0"/>
              </w:rPr>
              <w:t>1. 总体</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_Toc22712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1</w:t>
            </w:r>
            <w:r>
              <w:rPr>
                <w:rFonts w:ascii="仿宋_GB2312" w:eastAsia="仿宋_GB2312" w:hAnsi="仿宋_GB2312" w:cs="仿宋_GB2312" w:hint="eastAsia"/>
                <w:b w:val="0"/>
                <w:bCs w:val="0"/>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23753" w:history="1">
            <w:r>
              <w:rPr>
                <w:rFonts w:ascii="仿宋_GB2312" w:eastAsia="仿宋_GB2312" w:hAnsi="仿宋_GB2312" w:cs="仿宋_GB2312" w:hint="eastAsia"/>
                <w:b w:val="0"/>
                <w:bCs w:val="0"/>
                <w:sz w:val="24"/>
                <w:szCs w:val="24"/>
              </w:rPr>
              <w:t>1.1 项目说明</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_Toc23753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1</w:t>
            </w:r>
            <w:r>
              <w:rPr>
                <w:rFonts w:ascii="仿宋_GB2312" w:eastAsia="仿宋_GB2312" w:hAnsi="仿宋_GB2312" w:cs="仿宋_GB2312" w:hint="eastAsia"/>
                <w:b w:val="0"/>
                <w:bCs w:val="0"/>
                <w:sz w:val="24"/>
                <w:szCs w:val="24"/>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3657" w:history="1">
            <w:r>
              <w:rPr>
                <w:rFonts w:ascii="仿宋_GB2312" w:eastAsia="仿宋_GB2312" w:hAnsi="仿宋_GB2312" w:cs="仿宋_GB2312" w:hint="eastAsia"/>
                <w:b w:val="0"/>
                <w:bCs w:val="0"/>
                <w:sz w:val="24"/>
                <w:szCs w:val="24"/>
              </w:rPr>
              <w:t>1.2 工程概况</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_Toc3657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1</w:t>
            </w:r>
            <w:r>
              <w:rPr>
                <w:rFonts w:ascii="仿宋_GB2312" w:eastAsia="仿宋_GB2312" w:hAnsi="仿宋_GB2312" w:cs="仿宋_GB2312" w:hint="eastAsia"/>
                <w:b w:val="0"/>
                <w:bCs w:val="0"/>
                <w:sz w:val="24"/>
                <w:szCs w:val="24"/>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282" w:history="1">
            <w:r>
              <w:rPr>
                <w:rFonts w:ascii="仿宋_GB2312" w:eastAsia="仿宋_GB2312" w:hAnsi="仿宋_GB2312" w:cs="仿宋_GB2312" w:hint="eastAsia"/>
                <w:b w:val="0"/>
                <w:bCs w:val="0"/>
                <w:sz w:val="24"/>
                <w:szCs w:val="24"/>
              </w:rPr>
              <w:t>1.3 工程施工地点及范围</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_Toc282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1</w:t>
            </w:r>
            <w:r>
              <w:rPr>
                <w:rFonts w:ascii="仿宋_GB2312" w:eastAsia="仿宋_GB2312" w:hAnsi="仿宋_GB2312" w:cs="仿宋_GB2312" w:hint="eastAsia"/>
                <w:b w:val="0"/>
                <w:bCs w:val="0"/>
                <w:sz w:val="24"/>
                <w:szCs w:val="24"/>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4457" w:history="1">
            <w:r>
              <w:rPr>
                <w:rFonts w:ascii="仿宋_GB2312" w:eastAsia="仿宋_GB2312" w:hAnsi="仿宋_GB2312" w:cs="仿宋_GB2312" w:hint="eastAsia"/>
                <w:b w:val="0"/>
                <w:bCs w:val="0"/>
                <w:sz w:val="24"/>
                <w:szCs w:val="24"/>
              </w:rPr>
              <w:t>1.4 环境及条件</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_Toc4457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1</w:t>
            </w:r>
            <w:r>
              <w:rPr>
                <w:rFonts w:ascii="仿宋_GB2312" w:eastAsia="仿宋_GB2312" w:hAnsi="仿宋_GB2312" w:cs="仿宋_GB2312" w:hint="eastAsia"/>
                <w:b w:val="0"/>
                <w:bCs w:val="0"/>
                <w:sz w:val="24"/>
                <w:szCs w:val="24"/>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27179" w:history="1">
            <w:r>
              <w:rPr>
                <w:rFonts w:ascii="仿宋_GB2312" w:eastAsia="仿宋_GB2312" w:hAnsi="仿宋_GB2312" w:cs="仿宋_GB2312" w:hint="eastAsia"/>
                <w:b w:val="0"/>
                <w:bCs w:val="0"/>
              </w:rPr>
              <w:t>2. 工程内容</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_Toc27179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2</w:t>
            </w:r>
            <w:r>
              <w:rPr>
                <w:rFonts w:ascii="仿宋_GB2312" w:eastAsia="仿宋_GB2312" w:hAnsi="仿宋_GB2312" w:cs="仿宋_GB2312" w:hint="eastAsia"/>
                <w:b w:val="0"/>
                <w:bCs w:val="0"/>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14087" w:history="1">
            <w:r>
              <w:rPr>
                <w:rFonts w:ascii="仿宋_GB2312" w:eastAsia="仿宋_GB2312" w:hAnsi="仿宋_GB2312" w:cs="仿宋_GB2312" w:hint="eastAsia"/>
                <w:b w:val="0"/>
                <w:bCs w:val="0"/>
                <w:sz w:val="24"/>
                <w:szCs w:val="24"/>
              </w:rPr>
              <w:t>2.1主要工程内容</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_Toc14087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2</w:t>
            </w:r>
            <w:r>
              <w:rPr>
                <w:rFonts w:ascii="仿宋_GB2312" w:eastAsia="仿宋_GB2312" w:hAnsi="仿宋_GB2312" w:cs="仿宋_GB2312" w:hint="eastAsia"/>
                <w:b w:val="0"/>
                <w:bCs w:val="0"/>
                <w:sz w:val="24"/>
                <w:szCs w:val="24"/>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11899" w:history="1">
            <w:r>
              <w:rPr>
                <w:rFonts w:ascii="仿宋_GB2312" w:eastAsia="仿宋_GB2312" w:hAnsi="仿宋_GB2312" w:cs="仿宋_GB2312" w:hint="eastAsia"/>
                <w:b w:val="0"/>
                <w:bCs w:val="0"/>
                <w:sz w:val="24"/>
                <w:szCs w:val="24"/>
              </w:rPr>
              <w:t>2.2设备/材料选用标准</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_Toc11899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3</w:t>
            </w:r>
            <w:r>
              <w:rPr>
                <w:rFonts w:ascii="仿宋_GB2312" w:eastAsia="仿宋_GB2312" w:hAnsi="仿宋_GB2312" w:cs="仿宋_GB2312" w:hint="eastAsia"/>
                <w:b w:val="0"/>
                <w:bCs w:val="0"/>
                <w:sz w:val="24"/>
                <w:szCs w:val="24"/>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17332" w:history="1">
            <w:r>
              <w:rPr>
                <w:rFonts w:ascii="仿宋_GB2312" w:eastAsia="仿宋_GB2312" w:hAnsi="仿宋_GB2312" w:cs="仿宋_GB2312" w:hint="eastAsia"/>
                <w:b w:val="0"/>
                <w:bCs w:val="0"/>
              </w:rPr>
              <w:t>3. 工程技术要求</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_Toc17332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3</w:t>
            </w:r>
            <w:r>
              <w:rPr>
                <w:rFonts w:ascii="仿宋_GB2312" w:eastAsia="仿宋_GB2312" w:hAnsi="仿宋_GB2312" w:cs="仿宋_GB2312" w:hint="eastAsia"/>
                <w:b w:val="0"/>
                <w:bCs w:val="0"/>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4161" w:history="1">
            <w:r>
              <w:rPr>
                <w:rFonts w:ascii="仿宋_GB2312" w:eastAsia="仿宋_GB2312" w:hAnsi="仿宋_GB2312" w:cs="仿宋_GB2312" w:hint="eastAsia"/>
                <w:b w:val="0"/>
                <w:bCs w:val="0"/>
                <w:sz w:val="24"/>
                <w:szCs w:val="24"/>
              </w:rPr>
              <w:t>3.1技术标准和要求</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_Toc4161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3</w:t>
            </w:r>
            <w:r>
              <w:rPr>
                <w:rFonts w:ascii="仿宋_GB2312" w:eastAsia="仿宋_GB2312" w:hAnsi="仿宋_GB2312" w:cs="仿宋_GB2312" w:hint="eastAsia"/>
                <w:b w:val="0"/>
                <w:bCs w:val="0"/>
                <w:sz w:val="24"/>
                <w:szCs w:val="24"/>
              </w:rPr>
              <w:fldChar w:fldCharType="end"/>
            </w:r>
          </w:hyperlink>
        </w:p>
        <w:p w:rsidR="008905B3" w:rsidRDefault="002B0251">
          <w:pPr>
            <w:pStyle w:val="20"/>
            <w:tabs>
              <w:tab w:val="right" w:leader="dot" w:pos="8958"/>
            </w:tabs>
            <w:spacing w:line="240" w:lineRule="auto"/>
            <w:rPr>
              <w:rFonts w:ascii="仿宋_GB2312" w:eastAsia="仿宋_GB2312" w:hAnsi="仿宋_GB2312" w:cs="仿宋_GB2312"/>
              <w:b w:val="0"/>
              <w:bCs w:val="0"/>
              <w:sz w:val="24"/>
              <w:szCs w:val="24"/>
            </w:rPr>
          </w:pPr>
          <w:hyperlink w:anchor="_Toc18724" w:history="1">
            <w:r>
              <w:rPr>
                <w:rFonts w:ascii="仿宋_GB2312" w:eastAsia="仿宋_GB2312" w:hAnsi="仿宋_GB2312" w:cs="仿宋_GB2312" w:hint="eastAsia"/>
                <w:b w:val="0"/>
                <w:bCs w:val="0"/>
                <w:sz w:val="24"/>
                <w:szCs w:val="24"/>
                <w:shd w:val="clear" w:color="050000" w:fill="auto"/>
              </w:rPr>
              <w:t>3.2执行参考标准</w:t>
            </w:r>
            <w:r>
              <w:rPr>
                <w:rFonts w:ascii="仿宋_GB2312" w:eastAsia="仿宋_GB2312" w:hAnsi="仿宋_GB2312" w:cs="仿宋_GB2312" w:hint="eastAsia"/>
                <w:b w:val="0"/>
                <w:bCs w:val="0"/>
                <w:sz w:val="24"/>
                <w:szCs w:val="24"/>
              </w:rPr>
              <w:tab/>
            </w:r>
            <w:r>
              <w:rPr>
                <w:rFonts w:ascii="仿宋_GB2312" w:eastAsia="仿宋_GB2312" w:hAnsi="仿宋_GB2312" w:cs="仿宋_GB2312" w:hint="eastAsia"/>
                <w:b w:val="0"/>
                <w:bCs w:val="0"/>
                <w:sz w:val="24"/>
                <w:szCs w:val="24"/>
              </w:rPr>
              <w:fldChar w:fldCharType="begin"/>
            </w:r>
            <w:r>
              <w:rPr>
                <w:rFonts w:ascii="仿宋_GB2312" w:eastAsia="仿宋_GB2312" w:hAnsi="仿宋_GB2312" w:cs="仿宋_GB2312" w:hint="eastAsia"/>
                <w:b w:val="0"/>
                <w:bCs w:val="0"/>
                <w:sz w:val="24"/>
                <w:szCs w:val="24"/>
              </w:rPr>
              <w:instrText xml:space="preserve"> PAGEREF _Toc18724 \h </w:instrText>
            </w:r>
            <w:r>
              <w:rPr>
                <w:rFonts w:ascii="仿宋_GB2312" w:eastAsia="仿宋_GB2312" w:hAnsi="仿宋_GB2312" w:cs="仿宋_GB2312" w:hint="eastAsia"/>
                <w:b w:val="0"/>
                <w:bCs w:val="0"/>
                <w:sz w:val="24"/>
                <w:szCs w:val="24"/>
              </w:rPr>
            </w:r>
            <w:r>
              <w:rPr>
                <w:rFonts w:ascii="仿宋_GB2312" w:eastAsia="仿宋_GB2312" w:hAnsi="仿宋_GB2312" w:cs="仿宋_GB2312" w:hint="eastAsia"/>
                <w:b w:val="0"/>
                <w:bCs w:val="0"/>
                <w:sz w:val="24"/>
                <w:szCs w:val="24"/>
              </w:rPr>
              <w:fldChar w:fldCharType="separate"/>
            </w:r>
            <w:r w:rsidR="00627400">
              <w:rPr>
                <w:rFonts w:ascii="仿宋_GB2312" w:eastAsia="仿宋_GB2312" w:hAnsi="仿宋_GB2312" w:cs="仿宋_GB2312"/>
                <w:b w:val="0"/>
                <w:bCs w:val="0"/>
                <w:noProof/>
                <w:sz w:val="24"/>
                <w:szCs w:val="24"/>
              </w:rPr>
              <w:t>9</w:t>
            </w:r>
            <w:r>
              <w:rPr>
                <w:rFonts w:ascii="仿宋_GB2312" w:eastAsia="仿宋_GB2312" w:hAnsi="仿宋_GB2312" w:cs="仿宋_GB2312" w:hint="eastAsia"/>
                <w:b w:val="0"/>
                <w:bCs w:val="0"/>
                <w:sz w:val="24"/>
                <w:szCs w:val="24"/>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14665" w:history="1">
            <w:r>
              <w:rPr>
                <w:rFonts w:ascii="仿宋_GB2312" w:eastAsia="仿宋_GB2312" w:hAnsi="仿宋_GB2312" w:cs="仿宋_GB2312" w:hint="eastAsia"/>
                <w:b w:val="0"/>
                <w:bCs w:val="0"/>
              </w:rPr>
              <w:t>4. 工程量清单</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_Toc14665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9</w:t>
            </w:r>
            <w:r>
              <w:rPr>
                <w:rFonts w:ascii="仿宋_GB2312" w:eastAsia="仿宋_GB2312" w:hAnsi="仿宋_GB2312" w:cs="仿宋_GB2312" w:hint="eastAsia"/>
                <w:b w:val="0"/>
                <w:bCs w:val="0"/>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29981" w:history="1">
            <w:r>
              <w:rPr>
                <w:rFonts w:ascii="仿宋_GB2312" w:eastAsia="仿宋_GB2312" w:hAnsi="仿宋_GB2312" w:cs="仿宋_GB2312" w:hint="eastAsia"/>
                <w:b w:val="0"/>
                <w:bCs w:val="0"/>
              </w:rPr>
              <w:t>5. 施工管理</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_Toc29981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13</w:t>
            </w:r>
            <w:r>
              <w:rPr>
                <w:rFonts w:ascii="仿宋_GB2312" w:eastAsia="仿宋_GB2312" w:hAnsi="仿宋_GB2312" w:cs="仿宋_GB2312" w:hint="eastAsia"/>
                <w:b w:val="0"/>
                <w:bCs w:val="0"/>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18122" w:history="1">
            <w:r>
              <w:rPr>
                <w:rFonts w:ascii="仿宋_GB2312" w:eastAsia="仿宋_GB2312" w:hAnsi="仿宋_GB2312" w:cs="仿宋_GB2312" w:hint="eastAsia"/>
                <w:b w:val="0"/>
                <w:bCs w:val="0"/>
              </w:rPr>
              <w:t>6. 工程验收与交付</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_Toc18122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16</w:t>
            </w:r>
            <w:r>
              <w:rPr>
                <w:rFonts w:ascii="仿宋_GB2312" w:eastAsia="仿宋_GB2312" w:hAnsi="仿宋_GB2312" w:cs="仿宋_GB2312" w:hint="eastAsia"/>
                <w:b w:val="0"/>
                <w:bCs w:val="0"/>
              </w:rPr>
              <w:fldChar w:fldCharType="end"/>
            </w:r>
          </w:hyperlink>
        </w:p>
        <w:p w:rsidR="008905B3" w:rsidRDefault="002B0251">
          <w:pPr>
            <w:pStyle w:val="10"/>
            <w:tabs>
              <w:tab w:val="right" w:leader="dot" w:pos="8958"/>
            </w:tabs>
            <w:spacing w:line="240" w:lineRule="auto"/>
            <w:rPr>
              <w:rFonts w:ascii="仿宋_GB2312" w:eastAsia="仿宋_GB2312" w:hAnsi="仿宋_GB2312" w:cs="仿宋_GB2312"/>
              <w:b w:val="0"/>
              <w:bCs w:val="0"/>
            </w:rPr>
          </w:pPr>
          <w:hyperlink w:anchor="_Toc1140" w:history="1">
            <w:r>
              <w:rPr>
                <w:rFonts w:ascii="仿宋_GB2312" w:eastAsia="仿宋_GB2312" w:hAnsi="仿宋_GB2312" w:cs="仿宋_GB2312" w:hint="eastAsia"/>
                <w:b w:val="0"/>
                <w:bCs w:val="0"/>
              </w:rPr>
              <w:t>7. 质保期服务</w:t>
            </w:r>
            <w:r>
              <w:rPr>
                <w:rFonts w:ascii="仿宋_GB2312" w:eastAsia="仿宋_GB2312" w:hAnsi="仿宋_GB2312" w:cs="仿宋_GB2312" w:hint="eastAsia"/>
                <w:b w:val="0"/>
                <w:bCs w:val="0"/>
              </w:rPr>
              <w:tab/>
            </w:r>
            <w:r>
              <w:rPr>
                <w:rFonts w:ascii="仿宋_GB2312" w:eastAsia="仿宋_GB2312" w:hAnsi="仿宋_GB2312" w:cs="仿宋_GB2312" w:hint="eastAsia"/>
                <w:b w:val="0"/>
                <w:bCs w:val="0"/>
              </w:rPr>
              <w:fldChar w:fldCharType="begin"/>
            </w:r>
            <w:r>
              <w:rPr>
                <w:rFonts w:ascii="仿宋_GB2312" w:eastAsia="仿宋_GB2312" w:hAnsi="仿宋_GB2312" w:cs="仿宋_GB2312" w:hint="eastAsia"/>
                <w:b w:val="0"/>
                <w:bCs w:val="0"/>
              </w:rPr>
              <w:instrText xml:space="preserve"> PAGEREF _Toc1140 \h </w:instrText>
            </w:r>
            <w:r>
              <w:rPr>
                <w:rFonts w:ascii="仿宋_GB2312" w:eastAsia="仿宋_GB2312" w:hAnsi="仿宋_GB2312" w:cs="仿宋_GB2312" w:hint="eastAsia"/>
                <w:b w:val="0"/>
                <w:bCs w:val="0"/>
              </w:rPr>
            </w:r>
            <w:r>
              <w:rPr>
                <w:rFonts w:ascii="仿宋_GB2312" w:eastAsia="仿宋_GB2312" w:hAnsi="仿宋_GB2312" w:cs="仿宋_GB2312" w:hint="eastAsia"/>
                <w:b w:val="0"/>
                <w:bCs w:val="0"/>
              </w:rPr>
              <w:fldChar w:fldCharType="separate"/>
            </w:r>
            <w:r w:rsidR="00627400">
              <w:rPr>
                <w:rFonts w:ascii="仿宋_GB2312" w:eastAsia="仿宋_GB2312" w:hAnsi="仿宋_GB2312" w:cs="仿宋_GB2312"/>
                <w:b w:val="0"/>
                <w:bCs w:val="0"/>
                <w:noProof/>
              </w:rPr>
              <w:t>16</w:t>
            </w:r>
            <w:r>
              <w:rPr>
                <w:rFonts w:ascii="仿宋_GB2312" w:eastAsia="仿宋_GB2312" w:hAnsi="仿宋_GB2312" w:cs="仿宋_GB2312" w:hint="eastAsia"/>
                <w:b w:val="0"/>
                <w:bCs w:val="0"/>
              </w:rPr>
              <w:fldChar w:fldCharType="end"/>
            </w:r>
          </w:hyperlink>
        </w:p>
        <w:p w:rsidR="008905B3" w:rsidRDefault="002B0251">
          <w:pPr>
            <w:pStyle w:val="a0"/>
            <w:spacing w:line="240" w:lineRule="auto"/>
            <w:sectPr w:rsidR="008905B3">
              <w:pgSz w:w="11906" w:h="16838"/>
              <w:pgMar w:top="1440" w:right="1474" w:bottom="1440" w:left="1474" w:header="851" w:footer="992" w:gutter="0"/>
              <w:pgNumType w:start="1"/>
              <w:cols w:space="0"/>
              <w:docGrid w:type="lines" w:linePitch="312"/>
            </w:sectPr>
          </w:pPr>
          <w:r>
            <w:rPr>
              <w:rFonts w:ascii="仿宋_GB2312" w:eastAsia="仿宋_GB2312" w:hAnsi="仿宋_GB2312" w:cs="仿宋_GB2312" w:hint="eastAsia"/>
              <w:szCs w:val="24"/>
            </w:rPr>
            <w:fldChar w:fldCharType="end"/>
          </w:r>
        </w:p>
      </w:sdtContent>
    </w:sdt>
    <w:p w:rsidR="008905B3" w:rsidRDefault="008905B3">
      <w:pPr>
        <w:ind w:firstLineChars="200" w:firstLine="643"/>
        <w:outlineLvl w:val="0"/>
        <w:rPr>
          <w:rFonts w:ascii="仿宋" w:eastAsia="仿宋" w:hAnsi="仿宋" w:cs="仿宋"/>
          <w:b/>
          <w:sz w:val="32"/>
          <w:szCs w:val="32"/>
        </w:rPr>
        <w:sectPr w:rsidR="008905B3">
          <w:pgSz w:w="11906" w:h="16838"/>
          <w:pgMar w:top="1440" w:right="1474" w:bottom="1440" w:left="1474" w:header="851" w:footer="992" w:gutter="0"/>
          <w:pgNumType w:start="1"/>
          <w:cols w:space="0"/>
          <w:docGrid w:type="lines" w:linePitch="312"/>
        </w:sectPr>
      </w:pPr>
    </w:p>
    <w:p w:rsidR="008905B3" w:rsidRDefault="002B0251">
      <w:pPr>
        <w:pStyle w:val="1"/>
        <w:numPr>
          <w:ilvl w:val="0"/>
          <w:numId w:val="1"/>
        </w:numPr>
        <w:ind w:left="0" w:firstLine="0"/>
        <w:rPr>
          <w:rFonts w:ascii="仿宋_GB2312" w:eastAsia="仿宋_GB2312"/>
        </w:rPr>
      </w:pPr>
      <w:bookmarkStart w:id="0" w:name="_Toc15476"/>
      <w:bookmarkStart w:id="1" w:name="_Toc22712"/>
      <w:bookmarkStart w:id="2" w:name="_Toc54860649"/>
      <w:bookmarkStart w:id="3" w:name="_Toc536513578"/>
      <w:bookmarkStart w:id="4" w:name="_Toc2196737"/>
      <w:r>
        <w:rPr>
          <w:rFonts w:ascii="仿宋_GB2312" w:eastAsia="仿宋_GB2312" w:hint="eastAsia"/>
        </w:rPr>
        <w:lastRenderedPageBreak/>
        <w:t>总体</w:t>
      </w:r>
      <w:bookmarkEnd w:id="0"/>
      <w:bookmarkEnd w:id="1"/>
      <w:bookmarkEnd w:id="2"/>
      <w:bookmarkEnd w:id="3"/>
      <w:bookmarkEnd w:id="4"/>
    </w:p>
    <w:p w:rsidR="008905B3" w:rsidRDefault="002B0251">
      <w:pPr>
        <w:pStyle w:val="2"/>
        <w:numPr>
          <w:ilvl w:val="1"/>
          <w:numId w:val="2"/>
        </w:numPr>
        <w:ind w:left="0" w:firstLine="0"/>
        <w:rPr>
          <w:rFonts w:ascii="仿宋_GB2312" w:eastAsia="仿宋_GB2312"/>
          <w:sz w:val="24"/>
        </w:rPr>
      </w:pPr>
      <w:bookmarkStart w:id="5" w:name="_Toc54860650"/>
      <w:bookmarkStart w:id="6" w:name="_Toc536513579"/>
      <w:bookmarkStart w:id="7" w:name="_Toc2608"/>
      <w:bookmarkStart w:id="8" w:name="_Toc23753"/>
      <w:bookmarkStart w:id="9" w:name="_Toc2196738"/>
      <w:r>
        <w:rPr>
          <w:rFonts w:ascii="仿宋_GB2312" w:eastAsia="仿宋_GB2312" w:hint="eastAsia"/>
          <w:sz w:val="24"/>
        </w:rPr>
        <w:t>项目说明</w:t>
      </w:r>
      <w:bookmarkEnd w:id="5"/>
      <w:bookmarkEnd w:id="6"/>
      <w:bookmarkEnd w:id="7"/>
      <w:bookmarkEnd w:id="8"/>
      <w:bookmarkEnd w:id="9"/>
    </w:p>
    <w:p w:rsidR="008905B3" w:rsidRDefault="002B0251">
      <w:pPr>
        <w:pStyle w:val="af1"/>
        <w:ind w:firstLineChars="0" w:firstLine="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1.1.1本用户需求书适用于长沙市轨道交通2、3、4、5号线运营期防汛隐患问题整改工程项目工程施工及管理。</w:t>
      </w:r>
    </w:p>
    <w:p w:rsidR="008905B3" w:rsidRDefault="002B0251">
      <w:pPr>
        <w:pStyle w:val="af1"/>
        <w:ind w:firstLineChars="0" w:firstLine="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1.1.2本用户需求书并未充分引述有关标准和规范的条文，提出的是最低限度的技术要求，谈判单位应提供符合</w:t>
      </w:r>
      <w:proofErr w:type="gramStart"/>
      <w:r>
        <w:rPr>
          <w:rFonts w:ascii="仿宋_GB2312" w:eastAsia="仿宋_GB2312" w:hAnsi="宋体" w:cs="仿宋_GB2312" w:hint="eastAsia"/>
          <w:szCs w:val="24"/>
          <w:shd w:val="clear" w:color="050000" w:fill="auto"/>
        </w:rPr>
        <w:t>本需求书</w:t>
      </w:r>
      <w:proofErr w:type="gramEnd"/>
      <w:r>
        <w:rPr>
          <w:rFonts w:ascii="仿宋_GB2312" w:eastAsia="仿宋_GB2312" w:hAnsi="宋体" w:cs="仿宋_GB2312" w:hint="eastAsia"/>
          <w:szCs w:val="24"/>
          <w:shd w:val="clear" w:color="050000" w:fill="auto"/>
        </w:rPr>
        <w:t>和工业制造标准的优质产品。</w:t>
      </w:r>
    </w:p>
    <w:p w:rsidR="008905B3" w:rsidRDefault="002B0251">
      <w:pPr>
        <w:pStyle w:val="af1"/>
        <w:ind w:firstLineChars="0" w:firstLine="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1.1.3本需求书所使用的标准如与谈判单位所执行的标准不一致时，谈判单位可以采用相应的国际标准替代，但谈判单位应确认替代标准不低于需求书所列标准，并在响应文件中加以说明。</w:t>
      </w:r>
    </w:p>
    <w:p w:rsidR="008905B3" w:rsidRDefault="002B0251">
      <w:pPr>
        <w:pStyle w:val="2"/>
        <w:numPr>
          <w:ilvl w:val="1"/>
          <w:numId w:val="2"/>
        </w:numPr>
        <w:ind w:left="0" w:firstLine="0"/>
        <w:rPr>
          <w:rFonts w:ascii="仿宋_GB2312" w:eastAsia="仿宋_GB2312"/>
          <w:sz w:val="24"/>
        </w:rPr>
      </w:pPr>
      <w:bookmarkStart w:id="10" w:name="_Toc9636"/>
      <w:bookmarkStart w:id="11" w:name="_Toc2196739"/>
      <w:bookmarkStart w:id="12" w:name="_Toc3657"/>
      <w:bookmarkStart w:id="13" w:name="_Toc536513580"/>
      <w:bookmarkStart w:id="14" w:name="_Toc54860651"/>
      <w:r>
        <w:rPr>
          <w:rFonts w:ascii="仿宋_GB2312" w:eastAsia="仿宋_GB2312" w:hint="eastAsia"/>
          <w:sz w:val="24"/>
        </w:rPr>
        <w:t>工程概况</w:t>
      </w:r>
      <w:bookmarkEnd w:id="10"/>
      <w:bookmarkEnd w:id="11"/>
      <w:bookmarkEnd w:id="12"/>
      <w:bookmarkEnd w:id="13"/>
      <w:bookmarkEnd w:id="14"/>
    </w:p>
    <w:p w:rsidR="008905B3" w:rsidRDefault="002B0251">
      <w:pPr>
        <w:ind w:firstLineChars="200" w:firstLine="480"/>
        <w:jc w:val="left"/>
        <w:rPr>
          <w:rFonts w:ascii="仿宋_GB2312" w:eastAsia="仿宋_GB2312" w:hAnsi="宋体" w:cs="仿宋_GB2312"/>
          <w:bCs/>
          <w:szCs w:val="24"/>
        </w:rPr>
      </w:pPr>
      <w:bookmarkStart w:id="15" w:name="_Toc2196740"/>
      <w:bookmarkStart w:id="16" w:name="_Toc54860652"/>
      <w:bookmarkStart w:id="17" w:name="_Toc536513581"/>
      <w:r>
        <w:rPr>
          <w:rFonts w:ascii="仿宋_GB2312" w:eastAsia="仿宋_GB2312" w:hAnsi="宋体" w:cs="仿宋_GB2312" w:hint="eastAsia"/>
          <w:bCs/>
          <w:szCs w:val="24"/>
        </w:rPr>
        <w:t>本项目拟对黄兴车辆段、洋湖</w:t>
      </w:r>
      <w:proofErr w:type="gramStart"/>
      <w:r>
        <w:rPr>
          <w:rFonts w:ascii="仿宋_GB2312" w:eastAsia="仿宋_GB2312" w:hAnsi="宋体" w:cs="仿宋_GB2312" w:hint="eastAsia"/>
          <w:bCs/>
          <w:szCs w:val="24"/>
        </w:rPr>
        <w:t>垸</w:t>
      </w:r>
      <w:proofErr w:type="gramEnd"/>
      <w:r>
        <w:rPr>
          <w:rFonts w:ascii="仿宋_GB2312" w:eastAsia="仿宋_GB2312" w:hAnsi="宋体" w:cs="仿宋_GB2312" w:hint="eastAsia"/>
          <w:bCs/>
          <w:szCs w:val="24"/>
        </w:rPr>
        <w:t>车辆段、星城车辆段、黄</w:t>
      </w:r>
      <w:proofErr w:type="gramStart"/>
      <w:r>
        <w:rPr>
          <w:rFonts w:ascii="仿宋_GB2312" w:eastAsia="仿宋_GB2312" w:hAnsi="宋体" w:cs="仿宋_GB2312" w:hint="eastAsia"/>
          <w:bCs/>
          <w:szCs w:val="24"/>
        </w:rPr>
        <w:t>榔</w:t>
      </w:r>
      <w:proofErr w:type="gramEnd"/>
      <w:r>
        <w:rPr>
          <w:rFonts w:ascii="仿宋_GB2312" w:eastAsia="仿宋_GB2312" w:hAnsi="宋体" w:cs="仿宋_GB2312" w:hint="eastAsia"/>
          <w:bCs/>
          <w:szCs w:val="24"/>
        </w:rPr>
        <w:t>停车场以及水渡河车辆段U 型槽口</w:t>
      </w:r>
      <w:r>
        <w:rPr>
          <w:rFonts w:ascii="仿宋_GB2312" w:eastAsia="仿宋_GB2312" w:hAnsi="宋体" w:cs="仿宋_GB2312"/>
          <w:bCs/>
          <w:szCs w:val="24"/>
        </w:rPr>
        <w:t>部增设钢筋混凝土</w:t>
      </w:r>
      <w:proofErr w:type="gramStart"/>
      <w:r>
        <w:rPr>
          <w:rFonts w:ascii="仿宋_GB2312" w:eastAsia="仿宋_GB2312" w:hAnsi="宋体" w:cs="仿宋_GB2312"/>
          <w:bCs/>
          <w:szCs w:val="24"/>
        </w:rPr>
        <w:t>防淹挡墙</w:t>
      </w:r>
      <w:proofErr w:type="gramEnd"/>
      <w:r>
        <w:rPr>
          <w:rFonts w:ascii="仿宋_GB2312" w:eastAsia="仿宋_GB2312" w:hAnsi="宋体" w:cs="仿宋_GB2312"/>
          <w:bCs/>
          <w:szCs w:val="24"/>
        </w:rPr>
        <w:t>和不锈钢防淹挡板</w:t>
      </w:r>
      <w:r>
        <w:rPr>
          <w:rFonts w:ascii="仿宋_GB2312" w:eastAsia="仿宋_GB2312" w:hAnsi="宋体" w:cs="仿宋_GB2312" w:hint="eastAsia"/>
          <w:bCs/>
          <w:szCs w:val="24"/>
        </w:rPr>
        <w:t>、对</w:t>
      </w:r>
      <w:r>
        <w:rPr>
          <w:rFonts w:ascii="仿宋_GB2312" w:eastAsia="仿宋_GB2312" w:hAnsi="宋体" w:cs="仿宋_GB2312"/>
          <w:bCs/>
          <w:szCs w:val="24"/>
        </w:rPr>
        <w:t>黄兴车辆段</w:t>
      </w:r>
      <w:r>
        <w:rPr>
          <w:rFonts w:ascii="仿宋_GB2312" w:eastAsia="仿宋_GB2312" w:hAnsi="宋体" w:cs="仿宋_GB2312" w:hint="eastAsia"/>
          <w:bCs/>
          <w:szCs w:val="24"/>
        </w:rPr>
        <w:t>U 型槽上部</w:t>
      </w:r>
      <w:r>
        <w:rPr>
          <w:rFonts w:ascii="仿宋_GB2312" w:eastAsia="仿宋_GB2312" w:hAnsi="宋体" w:cs="仿宋_GB2312"/>
          <w:bCs/>
          <w:szCs w:val="24"/>
        </w:rPr>
        <w:t>外侧增设</w:t>
      </w:r>
      <w:r>
        <w:rPr>
          <w:rFonts w:ascii="仿宋_GB2312" w:eastAsia="仿宋_GB2312" w:hAnsi="宋体" w:cs="仿宋_GB2312" w:hint="eastAsia"/>
          <w:bCs/>
          <w:szCs w:val="24"/>
        </w:rPr>
        <w:t>钢筋混凝土挡水墙和排水沟、对长沙火车南站1、2号</w:t>
      </w:r>
      <w:proofErr w:type="gramStart"/>
      <w:r>
        <w:rPr>
          <w:rFonts w:ascii="仿宋_GB2312" w:eastAsia="仿宋_GB2312" w:hAnsi="宋体" w:cs="仿宋_GB2312" w:hint="eastAsia"/>
          <w:bCs/>
          <w:szCs w:val="24"/>
        </w:rPr>
        <w:t>风亭组新风</w:t>
      </w:r>
      <w:proofErr w:type="gramEnd"/>
      <w:r>
        <w:rPr>
          <w:rFonts w:ascii="仿宋_GB2312" w:eastAsia="仿宋_GB2312" w:hAnsi="宋体" w:cs="仿宋_GB2312" w:hint="eastAsia"/>
          <w:bCs/>
          <w:szCs w:val="24"/>
        </w:rPr>
        <w:t>亭加高</w:t>
      </w:r>
      <w:r>
        <w:rPr>
          <w:rFonts w:ascii="仿宋_GB2312" w:eastAsia="仿宋_GB2312" w:hAnsi="宋体" w:cs="仿宋_GB2312"/>
          <w:bCs/>
          <w:szCs w:val="24"/>
        </w:rPr>
        <w:t>钢筋混凝土结构和大理石幕墙、</w:t>
      </w:r>
      <w:r>
        <w:rPr>
          <w:rFonts w:ascii="仿宋_GB2312" w:eastAsia="仿宋_GB2312" w:hAnsi="宋体" w:cs="仿宋_GB2312" w:hint="eastAsia"/>
          <w:bCs/>
          <w:szCs w:val="24"/>
        </w:rPr>
        <w:t>对</w:t>
      </w:r>
      <w:proofErr w:type="gramStart"/>
      <w:r>
        <w:rPr>
          <w:rFonts w:ascii="仿宋_GB2312" w:eastAsia="仿宋_GB2312" w:hAnsi="宋体" w:cs="仿宋_GB2312"/>
          <w:bCs/>
          <w:szCs w:val="24"/>
        </w:rPr>
        <w:t>咸嘉湖主</w:t>
      </w:r>
      <w:proofErr w:type="gramEnd"/>
      <w:r>
        <w:rPr>
          <w:rFonts w:ascii="仿宋_GB2312" w:eastAsia="仿宋_GB2312" w:hAnsi="宋体" w:cs="仿宋_GB2312"/>
          <w:bCs/>
          <w:szCs w:val="24"/>
        </w:rPr>
        <w:t>变电所增设所内室外排水沟等</w:t>
      </w:r>
      <w:r>
        <w:rPr>
          <w:rFonts w:ascii="仿宋_GB2312" w:eastAsia="仿宋_GB2312" w:hAnsi="宋体" w:cs="仿宋_GB2312" w:hint="eastAsia"/>
          <w:bCs/>
          <w:szCs w:val="24"/>
        </w:rPr>
        <w:t>，并</w:t>
      </w:r>
      <w:r>
        <w:rPr>
          <w:rFonts w:ascii="仿宋_GB2312" w:eastAsia="仿宋_GB2312" w:hAnsi="宋体" w:cs="仿宋_GB2312"/>
          <w:bCs/>
          <w:szCs w:val="24"/>
        </w:rPr>
        <w:t>完成相关配套改造</w:t>
      </w:r>
      <w:r>
        <w:rPr>
          <w:rFonts w:ascii="仿宋_GB2312" w:eastAsia="仿宋_GB2312" w:hAnsi="宋体" w:cs="仿宋_GB2312" w:hint="eastAsia"/>
          <w:bCs/>
          <w:szCs w:val="24"/>
        </w:rPr>
        <w:t>。</w:t>
      </w:r>
    </w:p>
    <w:p w:rsidR="008905B3" w:rsidRDefault="002B0251">
      <w:pPr>
        <w:pStyle w:val="2"/>
        <w:numPr>
          <w:ilvl w:val="1"/>
          <w:numId w:val="2"/>
        </w:numPr>
        <w:ind w:left="0" w:firstLine="0"/>
        <w:rPr>
          <w:rFonts w:ascii="仿宋_GB2312" w:eastAsia="仿宋_GB2312"/>
          <w:sz w:val="24"/>
        </w:rPr>
      </w:pPr>
      <w:bookmarkStart w:id="18" w:name="_Toc24635"/>
      <w:bookmarkStart w:id="19" w:name="_Toc282"/>
      <w:r>
        <w:rPr>
          <w:rFonts w:ascii="仿宋_GB2312" w:eastAsia="仿宋_GB2312" w:hint="eastAsia"/>
          <w:sz w:val="24"/>
        </w:rPr>
        <w:t>工程施工地点及范围</w:t>
      </w:r>
      <w:bookmarkEnd w:id="15"/>
      <w:bookmarkEnd w:id="16"/>
      <w:bookmarkEnd w:id="17"/>
      <w:bookmarkEnd w:id="18"/>
      <w:bookmarkEnd w:id="19"/>
    </w:p>
    <w:p w:rsidR="008905B3" w:rsidRDefault="002B0251">
      <w:pPr>
        <w:ind w:firstLineChars="200" w:firstLine="480"/>
        <w:jc w:val="left"/>
        <w:rPr>
          <w:rFonts w:ascii="仿宋_GB2312" w:eastAsia="仿宋_GB2312" w:hAnsi="宋体" w:cs="仿宋_GB2312"/>
          <w:szCs w:val="24"/>
        </w:rPr>
      </w:pPr>
      <w:r>
        <w:rPr>
          <w:rFonts w:ascii="仿宋_GB2312" w:eastAsia="仿宋_GB2312" w:hAnsi="宋体" w:cs="仿宋_GB2312" w:hint="eastAsia"/>
          <w:szCs w:val="24"/>
          <w:shd w:val="clear" w:color="050000" w:fill="auto"/>
        </w:rPr>
        <w:t>本项目</w:t>
      </w:r>
      <w:r>
        <w:rPr>
          <w:rFonts w:ascii="仿宋_GB2312" w:eastAsia="仿宋_GB2312" w:hAnsi="宋体" w:cs="仿宋_GB2312" w:hint="eastAsia"/>
          <w:szCs w:val="24"/>
        </w:rPr>
        <w:t>施工地点：2号线黄兴车辆段U型槽、</w:t>
      </w:r>
      <w:proofErr w:type="gramStart"/>
      <w:r>
        <w:rPr>
          <w:rFonts w:ascii="仿宋_GB2312" w:eastAsia="仿宋_GB2312" w:hAnsi="宋体" w:cs="仿宋_GB2312" w:hint="eastAsia"/>
          <w:szCs w:val="24"/>
        </w:rPr>
        <w:t>咸嘉湖主</w:t>
      </w:r>
      <w:proofErr w:type="gramEnd"/>
      <w:r>
        <w:rPr>
          <w:rFonts w:ascii="仿宋_GB2312" w:eastAsia="仿宋_GB2312" w:hAnsi="宋体" w:cs="仿宋_GB2312" w:hint="eastAsia"/>
          <w:szCs w:val="24"/>
        </w:rPr>
        <w:t>变电所、3号</w:t>
      </w:r>
      <w:proofErr w:type="gramStart"/>
      <w:r>
        <w:rPr>
          <w:rFonts w:ascii="仿宋_GB2312" w:eastAsia="仿宋_GB2312" w:hAnsi="宋体" w:cs="仿宋_GB2312" w:hint="eastAsia"/>
          <w:szCs w:val="24"/>
        </w:rPr>
        <w:t>线洋湖垸</w:t>
      </w:r>
      <w:proofErr w:type="gramEnd"/>
      <w:r>
        <w:rPr>
          <w:rFonts w:ascii="仿宋_GB2312" w:eastAsia="仿宋_GB2312" w:hAnsi="宋体" w:cs="仿宋_GB2312" w:hint="eastAsia"/>
          <w:szCs w:val="24"/>
        </w:rPr>
        <w:t>车辆段U型槽、</w:t>
      </w:r>
      <w:proofErr w:type="gramStart"/>
      <w:r>
        <w:rPr>
          <w:rFonts w:ascii="仿宋_GB2312" w:eastAsia="仿宋_GB2312" w:hAnsi="宋体" w:cs="仿宋_GB2312" w:hint="eastAsia"/>
          <w:szCs w:val="24"/>
        </w:rPr>
        <w:t>4号线星城</w:t>
      </w:r>
      <w:proofErr w:type="gramEnd"/>
      <w:r>
        <w:rPr>
          <w:rFonts w:ascii="仿宋_GB2312" w:eastAsia="仿宋_GB2312" w:hAnsi="宋体" w:cs="仿宋_GB2312" w:hint="eastAsia"/>
          <w:szCs w:val="24"/>
        </w:rPr>
        <w:t>车辆段、黄</w:t>
      </w:r>
      <w:proofErr w:type="gramStart"/>
      <w:r>
        <w:rPr>
          <w:rFonts w:ascii="仿宋_GB2312" w:eastAsia="仿宋_GB2312" w:hAnsi="宋体" w:cs="仿宋_GB2312" w:hint="eastAsia"/>
          <w:szCs w:val="24"/>
        </w:rPr>
        <w:t>榔</w:t>
      </w:r>
      <w:proofErr w:type="gramEnd"/>
      <w:r>
        <w:rPr>
          <w:rFonts w:ascii="仿宋_GB2312" w:eastAsia="仿宋_GB2312" w:hAnsi="宋体" w:cs="仿宋_GB2312" w:hint="eastAsia"/>
          <w:szCs w:val="24"/>
        </w:rPr>
        <w:t>停车场U型槽、长沙火车南站1、2号</w:t>
      </w:r>
      <w:proofErr w:type="gramStart"/>
      <w:r>
        <w:rPr>
          <w:rFonts w:ascii="仿宋_GB2312" w:eastAsia="仿宋_GB2312" w:hAnsi="宋体" w:cs="仿宋_GB2312" w:hint="eastAsia"/>
          <w:szCs w:val="24"/>
        </w:rPr>
        <w:t>风亭组新风</w:t>
      </w:r>
      <w:proofErr w:type="gramEnd"/>
      <w:r>
        <w:rPr>
          <w:rFonts w:ascii="仿宋_GB2312" w:eastAsia="仿宋_GB2312" w:hAnsi="宋体" w:cs="仿宋_GB2312" w:hint="eastAsia"/>
          <w:szCs w:val="24"/>
        </w:rPr>
        <w:t>亭、</w:t>
      </w:r>
      <w:proofErr w:type="gramStart"/>
      <w:r>
        <w:rPr>
          <w:rFonts w:ascii="仿宋_GB2312" w:eastAsia="仿宋_GB2312" w:hAnsi="宋体" w:cs="仿宋_GB2312" w:hint="eastAsia"/>
          <w:szCs w:val="24"/>
        </w:rPr>
        <w:t>5号线水渡河</w:t>
      </w:r>
      <w:proofErr w:type="gramEnd"/>
      <w:r>
        <w:rPr>
          <w:rFonts w:ascii="仿宋_GB2312" w:eastAsia="仿宋_GB2312" w:hAnsi="宋体" w:cs="仿宋_GB2312" w:hint="eastAsia"/>
          <w:szCs w:val="24"/>
        </w:rPr>
        <w:t>车辆段U型槽。</w:t>
      </w:r>
    </w:p>
    <w:p w:rsidR="008905B3" w:rsidRDefault="002B0251">
      <w:pPr>
        <w:pStyle w:val="2"/>
        <w:numPr>
          <w:ilvl w:val="1"/>
          <w:numId w:val="2"/>
        </w:numPr>
        <w:ind w:left="0" w:firstLine="0"/>
        <w:rPr>
          <w:rFonts w:ascii="仿宋_GB2312" w:eastAsia="仿宋_GB2312"/>
          <w:sz w:val="24"/>
        </w:rPr>
      </w:pPr>
      <w:bookmarkStart w:id="20" w:name="_Toc30927"/>
      <w:bookmarkStart w:id="21" w:name="_Toc4457"/>
      <w:r>
        <w:rPr>
          <w:rFonts w:ascii="仿宋_GB2312" w:eastAsia="仿宋_GB2312" w:hint="eastAsia"/>
          <w:sz w:val="24"/>
        </w:rPr>
        <w:t>环境及条件</w:t>
      </w:r>
      <w:bookmarkEnd w:id="20"/>
      <w:bookmarkEnd w:id="21"/>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1.4.1施工限制条件</w:t>
      </w:r>
    </w:p>
    <w:p w:rsidR="008905B3" w:rsidRDefault="002B0251">
      <w:pPr>
        <w:ind w:firstLineChars="200" w:firstLine="480"/>
        <w:jc w:val="left"/>
        <w:rPr>
          <w:rFonts w:ascii="仿宋_GB2312" w:eastAsia="仿宋_GB2312" w:hAnsi="宋体" w:cs="仿宋_GB2312"/>
          <w:bCs/>
          <w:szCs w:val="24"/>
        </w:rPr>
      </w:pPr>
      <w:r>
        <w:rPr>
          <w:rFonts w:ascii="仿宋_GB2312" w:eastAsia="仿宋_GB2312" w:hAnsi="宋体" w:cs="仿宋_GB2312" w:hint="eastAsia"/>
          <w:bCs/>
          <w:szCs w:val="24"/>
        </w:rPr>
        <w:t>本项目地点主要在</w:t>
      </w:r>
      <w:r>
        <w:rPr>
          <w:rFonts w:ascii="仿宋_GB2312" w:eastAsia="仿宋_GB2312" w:hAnsi="宋体" w:cs="仿宋_GB2312" w:hint="eastAsia"/>
          <w:szCs w:val="24"/>
        </w:rPr>
        <w:t>长沙市轨道交通2、3、4、5号线</w:t>
      </w:r>
      <w:r>
        <w:rPr>
          <w:rFonts w:ascii="仿宋_GB2312" w:eastAsia="仿宋_GB2312" w:hAnsi="宋体" w:cs="仿宋_GB2312" w:hint="eastAsia"/>
          <w:bCs/>
          <w:szCs w:val="24"/>
        </w:rPr>
        <w:t>车辆段、停车场、主变电所和车站，施工计划及时间需严格依照相关施工相关要求执行。</w:t>
      </w:r>
    </w:p>
    <w:p w:rsidR="008905B3" w:rsidRDefault="002B0251">
      <w:pPr>
        <w:ind w:firstLineChars="200" w:firstLine="480"/>
        <w:jc w:val="left"/>
        <w:rPr>
          <w:rFonts w:ascii="仿宋_GB2312" w:eastAsia="仿宋_GB2312" w:hAnsi="宋体" w:cs="仿宋_GB2312"/>
          <w:bCs/>
          <w:szCs w:val="24"/>
        </w:rPr>
      </w:pPr>
      <w:r>
        <w:rPr>
          <w:rFonts w:ascii="仿宋_GB2312" w:eastAsia="仿宋_GB2312" w:hAnsi="宋体" w:cs="仿宋_GB2312" w:hint="eastAsia"/>
          <w:bCs/>
          <w:szCs w:val="24"/>
        </w:rPr>
        <w:t>本项目部分内容</w:t>
      </w:r>
      <w:proofErr w:type="gramStart"/>
      <w:r>
        <w:rPr>
          <w:rFonts w:ascii="仿宋_GB2312" w:eastAsia="仿宋_GB2312" w:hAnsi="宋体" w:cs="仿宋_GB2312" w:hint="eastAsia"/>
          <w:bCs/>
          <w:szCs w:val="24"/>
        </w:rPr>
        <w:t>涉及轨行区</w:t>
      </w:r>
      <w:proofErr w:type="gramEnd"/>
      <w:r>
        <w:rPr>
          <w:rFonts w:ascii="仿宋_GB2312" w:eastAsia="仿宋_GB2312" w:hAnsi="宋体" w:cs="仿宋_GB2312" w:hint="eastAsia"/>
          <w:bCs/>
          <w:szCs w:val="24"/>
        </w:rPr>
        <w:t>作业，作业时间约为01:30-03:30；具体作业时间根据运营公司批准的时间为准。</w:t>
      </w:r>
    </w:p>
    <w:p w:rsidR="008905B3" w:rsidRDefault="002B0251">
      <w:pPr>
        <w:jc w:val="left"/>
        <w:rPr>
          <w:rFonts w:ascii="仿宋_GB2312" w:eastAsia="仿宋_GB2312" w:hAnsi="宋体" w:cs="仿宋_GB2312"/>
          <w:bCs/>
          <w:szCs w:val="24"/>
        </w:rPr>
      </w:pPr>
      <w:bookmarkStart w:id="22" w:name="_Toc3457_WPSOffice_Level3"/>
      <w:bookmarkStart w:id="23" w:name="_Toc12402_WPSOffice_Level3"/>
      <w:r>
        <w:rPr>
          <w:rFonts w:ascii="仿宋_GB2312" w:eastAsia="仿宋_GB2312" w:hAnsi="宋体" w:cs="仿宋_GB2312" w:hint="eastAsia"/>
          <w:bCs/>
          <w:szCs w:val="24"/>
        </w:rPr>
        <w:t>1.4.2 具体施工限制条件包括但不限于以下几点：</w:t>
      </w:r>
      <w:bookmarkEnd w:id="22"/>
      <w:bookmarkEnd w:id="23"/>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所有作业必须严格</w:t>
      </w:r>
      <w:proofErr w:type="gramStart"/>
      <w:r>
        <w:rPr>
          <w:rFonts w:ascii="仿宋_GB2312" w:eastAsia="仿宋_GB2312" w:hAnsi="仿宋_GB2312" w:cs="仿宋_GB2312" w:hint="eastAsia"/>
          <w:shd w:val="clear" w:color="050000" w:fill="auto"/>
        </w:rPr>
        <w:t>执行请销</w:t>
      </w:r>
      <w:proofErr w:type="gramEnd"/>
      <w:r>
        <w:rPr>
          <w:rFonts w:ascii="仿宋_GB2312" w:eastAsia="仿宋_GB2312" w:hAnsi="仿宋_GB2312" w:cs="仿宋_GB2312" w:hint="eastAsia"/>
          <w:shd w:val="clear" w:color="050000" w:fill="auto"/>
        </w:rPr>
        <w:t>点流程，在进行动火作业时严格按照《运营公司动火作业管理办法》执行，所有作业均需要按照长沙地铁施工作业计划实施。</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lastRenderedPageBreak/>
        <w:t>所有施工人员必须进行运营公司相关的安全教育，方可进行作业。</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其他有关事项流程必须按照运营公司标准、制度、规定执行。</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凡2m以上的高空作业，必须系好安全带，安全带必须先挂牢后再作业，高空作业时不得抛掷传递工具、零部件和材料等。</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所有施工必须严格按照《运营公司安全生产管理办法》、《运营公司施工检修管理办法》、《运营公司承包商安全管理办法》执行。</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施工进场重型材料无法通过垂直电梯及电扶梯进行运输，需通过人工搬运至车站施工作业地点。</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施工区域需拆装部分车站装饰板等既有设备，拆装过程须保证设备设施安全。</w:t>
      </w:r>
    </w:p>
    <w:p w:rsidR="008905B3" w:rsidRDefault="002B0251">
      <w:pPr>
        <w:numPr>
          <w:ilvl w:val="0"/>
          <w:numId w:val="3"/>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施工所产生的垃圾应及时进行清理外运（不得存放于出入口周边和</w:t>
      </w:r>
      <w:proofErr w:type="gramStart"/>
      <w:r>
        <w:rPr>
          <w:rFonts w:ascii="仿宋_GB2312" w:eastAsia="仿宋_GB2312" w:hAnsi="仿宋_GB2312" w:cs="仿宋_GB2312" w:hint="eastAsia"/>
          <w:shd w:val="clear" w:color="050000" w:fill="auto"/>
        </w:rPr>
        <w:t>轨行</w:t>
      </w:r>
      <w:proofErr w:type="gramEnd"/>
      <w:r>
        <w:rPr>
          <w:rFonts w:ascii="仿宋_GB2312" w:eastAsia="仿宋_GB2312" w:hAnsi="仿宋_GB2312" w:cs="仿宋_GB2312" w:hint="eastAsia"/>
          <w:shd w:val="clear" w:color="050000" w:fill="auto"/>
        </w:rPr>
        <w:t>区），做好</w:t>
      </w:r>
      <w:proofErr w:type="gramStart"/>
      <w:r>
        <w:rPr>
          <w:rFonts w:ascii="仿宋_GB2312" w:eastAsia="仿宋_GB2312" w:hAnsi="仿宋_GB2312" w:cs="仿宋_GB2312" w:hint="eastAsia"/>
          <w:shd w:val="clear" w:color="050000" w:fill="auto"/>
        </w:rPr>
        <w:t>工完料</w:t>
      </w:r>
      <w:proofErr w:type="gramEnd"/>
      <w:r>
        <w:rPr>
          <w:rFonts w:ascii="仿宋_GB2312" w:eastAsia="仿宋_GB2312" w:hAnsi="仿宋_GB2312" w:cs="仿宋_GB2312" w:hint="eastAsia"/>
          <w:shd w:val="clear" w:color="050000" w:fill="auto"/>
        </w:rPr>
        <w:t>清，保障设备设施质量。</w:t>
      </w:r>
    </w:p>
    <w:p w:rsidR="008905B3" w:rsidRDefault="002B0251">
      <w:pPr>
        <w:pStyle w:val="1"/>
        <w:numPr>
          <w:ilvl w:val="0"/>
          <w:numId w:val="1"/>
        </w:numPr>
        <w:ind w:left="0" w:firstLine="0"/>
        <w:rPr>
          <w:rFonts w:ascii="仿宋_GB2312" w:eastAsia="仿宋_GB2312"/>
        </w:rPr>
      </w:pPr>
      <w:bookmarkStart w:id="24" w:name="_Toc27179"/>
      <w:bookmarkStart w:id="25" w:name="_Toc536513584"/>
      <w:bookmarkStart w:id="26" w:name="_Toc18549"/>
      <w:bookmarkStart w:id="27" w:name="_Toc2196744"/>
      <w:bookmarkStart w:id="28" w:name="_Toc54860654"/>
      <w:r>
        <w:rPr>
          <w:rFonts w:ascii="仿宋_GB2312" w:eastAsia="仿宋_GB2312" w:hint="eastAsia"/>
        </w:rPr>
        <w:t>工程内容</w:t>
      </w:r>
      <w:bookmarkEnd w:id="24"/>
      <w:bookmarkEnd w:id="25"/>
      <w:bookmarkEnd w:id="26"/>
      <w:bookmarkEnd w:id="27"/>
      <w:bookmarkEnd w:id="28"/>
    </w:p>
    <w:p w:rsidR="008905B3" w:rsidRDefault="002B0251">
      <w:pPr>
        <w:pStyle w:val="2"/>
        <w:rPr>
          <w:rFonts w:ascii="仿宋_GB2312" w:eastAsia="仿宋_GB2312"/>
          <w:sz w:val="24"/>
        </w:rPr>
      </w:pPr>
      <w:bookmarkStart w:id="29" w:name="_Toc30221"/>
      <w:bookmarkStart w:id="30" w:name="_Toc14087"/>
      <w:bookmarkStart w:id="31" w:name="_Toc2196745"/>
      <w:bookmarkStart w:id="32" w:name="_Toc536513585"/>
      <w:bookmarkStart w:id="33" w:name="_Toc54860655"/>
      <w:r>
        <w:rPr>
          <w:rFonts w:ascii="仿宋_GB2312" w:eastAsia="仿宋_GB2312" w:hint="eastAsia"/>
          <w:sz w:val="24"/>
        </w:rPr>
        <w:t>2.1主要工程内容</w:t>
      </w:r>
      <w:bookmarkEnd w:id="29"/>
      <w:bookmarkEnd w:id="30"/>
      <w:bookmarkEnd w:id="31"/>
      <w:bookmarkEnd w:id="32"/>
      <w:bookmarkEnd w:id="33"/>
    </w:p>
    <w:p w:rsidR="008905B3" w:rsidRDefault="002B0251">
      <w:pPr>
        <w:ind w:firstLineChars="200" w:firstLine="480"/>
        <w:jc w:val="left"/>
        <w:rPr>
          <w:rFonts w:ascii="仿宋_GB2312" w:eastAsia="仿宋_GB2312" w:hAnsi="宋体" w:cs="仿宋_GB2312"/>
          <w:bCs/>
          <w:szCs w:val="24"/>
        </w:rPr>
      </w:pPr>
      <w:bookmarkStart w:id="34" w:name="_Toc16841"/>
      <w:bookmarkStart w:id="35" w:name="_Toc2196746"/>
      <w:r>
        <w:rPr>
          <w:rFonts w:ascii="仿宋_GB2312" w:eastAsia="仿宋_GB2312" w:hAnsi="宋体" w:cs="仿宋_GB2312" w:hint="eastAsia"/>
          <w:szCs w:val="24"/>
          <w:shd w:val="clear" w:color="050000" w:fill="auto"/>
        </w:rPr>
        <w:t>本项目主要工程内容包括</w:t>
      </w:r>
      <w:r>
        <w:rPr>
          <w:rFonts w:ascii="仿宋_GB2312" w:eastAsia="仿宋_GB2312" w:hAnsi="宋体" w:cs="仿宋_GB2312" w:hint="eastAsia"/>
          <w:bCs/>
          <w:szCs w:val="24"/>
        </w:rPr>
        <w:t>2号线黄兴车辆段、3号</w:t>
      </w:r>
      <w:proofErr w:type="gramStart"/>
      <w:r>
        <w:rPr>
          <w:rFonts w:ascii="仿宋_GB2312" w:eastAsia="仿宋_GB2312" w:hAnsi="宋体" w:cs="仿宋_GB2312" w:hint="eastAsia"/>
          <w:bCs/>
          <w:szCs w:val="24"/>
        </w:rPr>
        <w:t>线洋湖垸</w:t>
      </w:r>
      <w:proofErr w:type="gramEnd"/>
      <w:r>
        <w:rPr>
          <w:rFonts w:ascii="仿宋_GB2312" w:eastAsia="仿宋_GB2312" w:hAnsi="宋体" w:cs="仿宋_GB2312" w:hint="eastAsia"/>
          <w:bCs/>
          <w:szCs w:val="24"/>
        </w:rPr>
        <w:t>车辆段、</w:t>
      </w:r>
      <w:proofErr w:type="gramStart"/>
      <w:r>
        <w:rPr>
          <w:rFonts w:ascii="仿宋_GB2312" w:eastAsia="仿宋_GB2312" w:hAnsi="宋体" w:cs="仿宋_GB2312" w:hint="eastAsia"/>
          <w:bCs/>
          <w:szCs w:val="24"/>
        </w:rPr>
        <w:t>4号线星城</w:t>
      </w:r>
      <w:proofErr w:type="gramEnd"/>
      <w:r>
        <w:rPr>
          <w:rFonts w:ascii="仿宋_GB2312" w:eastAsia="仿宋_GB2312" w:hAnsi="宋体" w:cs="仿宋_GB2312" w:hint="eastAsia"/>
          <w:bCs/>
          <w:szCs w:val="24"/>
        </w:rPr>
        <w:t>车辆段、黄</w:t>
      </w:r>
      <w:proofErr w:type="gramStart"/>
      <w:r>
        <w:rPr>
          <w:rFonts w:ascii="仿宋_GB2312" w:eastAsia="仿宋_GB2312" w:hAnsi="宋体" w:cs="仿宋_GB2312" w:hint="eastAsia"/>
          <w:bCs/>
          <w:szCs w:val="24"/>
        </w:rPr>
        <w:t>榔</w:t>
      </w:r>
      <w:proofErr w:type="gramEnd"/>
      <w:r>
        <w:rPr>
          <w:rFonts w:ascii="仿宋_GB2312" w:eastAsia="仿宋_GB2312" w:hAnsi="宋体" w:cs="仿宋_GB2312" w:hint="eastAsia"/>
          <w:bCs/>
          <w:szCs w:val="24"/>
        </w:rPr>
        <w:t>停车场、</w:t>
      </w:r>
      <w:proofErr w:type="gramStart"/>
      <w:r>
        <w:rPr>
          <w:rFonts w:ascii="仿宋_GB2312" w:eastAsia="仿宋_GB2312" w:hAnsi="宋体" w:cs="仿宋_GB2312" w:hint="eastAsia"/>
          <w:bCs/>
          <w:szCs w:val="24"/>
        </w:rPr>
        <w:t>5号线水渡河</w:t>
      </w:r>
      <w:proofErr w:type="gramEnd"/>
      <w:r>
        <w:rPr>
          <w:rFonts w:ascii="仿宋_GB2312" w:eastAsia="仿宋_GB2312" w:hAnsi="宋体" w:cs="仿宋_GB2312" w:hint="eastAsia"/>
          <w:bCs/>
          <w:szCs w:val="24"/>
        </w:rPr>
        <w:t>车辆段 U 型槽口部增设钢筋混凝土</w:t>
      </w:r>
      <w:proofErr w:type="gramStart"/>
      <w:r>
        <w:rPr>
          <w:rFonts w:ascii="仿宋_GB2312" w:eastAsia="仿宋_GB2312" w:hAnsi="宋体" w:cs="仿宋_GB2312" w:hint="eastAsia"/>
          <w:bCs/>
          <w:szCs w:val="24"/>
        </w:rPr>
        <w:t>防淹挡墙</w:t>
      </w:r>
      <w:proofErr w:type="gramEnd"/>
      <w:r>
        <w:rPr>
          <w:rFonts w:ascii="仿宋_GB2312" w:eastAsia="仿宋_GB2312" w:hAnsi="宋体" w:cs="仿宋_GB2312" w:hint="eastAsia"/>
          <w:bCs/>
          <w:szCs w:val="24"/>
        </w:rPr>
        <w:t>和不锈钢防淹挡板、2号线黄兴车辆段U型槽上部外侧增设钢筋混凝土挡水墙和排水沟、4号线长沙火车南站1、2号</w:t>
      </w:r>
      <w:proofErr w:type="gramStart"/>
      <w:r>
        <w:rPr>
          <w:rFonts w:ascii="仿宋_GB2312" w:eastAsia="仿宋_GB2312" w:hAnsi="宋体" w:cs="仿宋_GB2312" w:hint="eastAsia"/>
          <w:bCs/>
          <w:szCs w:val="24"/>
        </w:rPr>
        <w:t>风亭组新风</w:t>
      </w:r>
      <w:proofErr w:type="gramEnd"/>
      <w:r>
        <w:rPr>
          <w:rFonts w:ascii="仿宋_GB2312" w:eastAsia="仿宋_GB2312" w:hAnsi="宋体" w:cs="仿宋_GB2312" w:hint="eastAsia"/>
          <w:bCs/>
          <w:szCs w:val="24"/>
        </w:rPr>
        <w:t>亭加高钢筋混凝土结构和大理石幕墙、2号线</w:t>
      </w:r>
      <w:proofErr w:type="gramStart"/>
      <w:r>
        <w:rPr>
          <w:rFonts w:ascii="仿宋_GB2312" w:eastAsia="仿宋_GB2312" w:hAnsi="宋体" w:cs="仿宋_GB2312" w:hint="eastAsia"/>
          <w:bCs/>
          <w:szCs w:val="24"/>
        </w:rPr>
        <w:t>咸嘉湖主</w:t>
      </w:r>
      <w:proofErr w:type="gramEnd"/>
      <w:r>
        <w:rPr>
          <w:rFonts w:ascii="仿宋_GB2312" w:eastAsia="仿宋_GB2312" w:hAnsi="宋体" w:cs="仿宋_GB2312" w:hint="eastAsia"/>
          <w:bCs/>
          <w:szCs w:val="24"/>
        </w:rPr>
        <w:t>变电所增设所内室外排水沟。</w:t>
      </w:r>
    </w:p>
    <w:bookmarkEnd w:id="34"/>
    <w:bookmarkEnd w:id="35"/>
    <w:p w:rsidR="008905B3" w:rsidRDefault="002B0251">
      <w:pPr>
        <w:numPr>
          <w:ilvl w:val="255"/>
          <w:numId w:val="0"/>
        </w:numPr>
        <w:ind w:rightChars="190" w:right="456"/>
        <w:jc w:val="left"/>
        <w:rPr>
          <w:rFonts w:ascii="仿宋_GB2312" w:eastAsia="仿宋_GB2312" w:hAnsi="宋体" w:cs="仿宋_GB2312"/>
          <w:szCs w:val="24"/>
          <w:shd w:val="clear" w:color="050000" w:fill="auto"/>
        </w:rPr>
      </w:pPr>
      <w:r>
        <w:rPr>
          <w:rFonts w:ascii="仿宋_GB2312" w:eastAsia="仿宋_GB2312" w:hAnsi="宋体" w:cs="仿宋_GB2312" w:hint="eastAsia"/>
          <w:b/>
          <w:bCs/>
          <w:szCs w:val="24"/>
          <w:shd w:val="clear" w:color="050000" w:fill="auto"/>
        </w:rPr>
        <w:t>2.1.1 2号线黄兴车辆段U型槽增设挡水墙和排水沟分项工程</w:t>
      </w:r>
    </w:p>
    <w:p w:rsidR="008905B3" w:rsidRDefault="002B0251">
      <w:pPr>
        <w:numPr>
          <w:ilvl w:val="0"/>
          <w:numId w:val="4"/>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增设钢筋混凝土挡水墙：</w:t>
      </w:r>
      <w:proofErr w:type="gramStart"/>
      <w:r>
        <w:rPr>
          <w:rFonts w:ascii="仿宋_GB2312" w:eastAsia="仿宋_GB2312" w:hAnsi="仿宋_GB2312" w:cs="仿宋_GB2312" w:hint="eastAsia"/>
          <w:shd w:val="clear" w:color="050000" w:fill="auto"/>
        </w:rPr>
        <w:t>含基础</w:t>
      </w:r>
      <w:proofErr w:type="gramEnd"/>
      <w:r>
        <w:rPr>
          <w:rFonts w:ascii="仿宋_GB2312" w:eastAsia="仿宋_GB2312" w:hAnsi="仿宋_GB2312" w:cs="仿宋_GB2312" w:hint="eastAsia"/>
          <w:shd w:val="clear" w:color="050000" w:fill="auto"/>
        </w:rPr>
        <w:t>开挖、回填、夯实、垫层、钻孔植筋、布筋、立模、浇筑、施工防护及配套施工等。</w:t>
      </w:r>
    </w:p>
    <w:p w:rsidR="008905B3" w:rsidRDefault="002B0251">
      <w:pPr>
        <w:numPr>
          <w:ilvl w:val="0"/>
          <w:numId w:val="4"/>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增设非黏土烧结砖排水沟：</w:t>
      </w:r>
      <w:proofErr w:type="gramStart"/>
      <w:r>
        <w:rPr>
          <w:rFonts w:ascii="仿宋_GB2312" w:eastAsia="仿宋_GB2312" w:hAnsi="仿宋_GB2312" w:cs="仿宋_GB2312" w:hint="eastAsia"/>
          <w:shd w:val="clear" w:color="050000" w:fill="auto"/>
        </w:rPr>
        <w:t>含基础</w:t>
      </w:r>
      <w:proofErr w:type="gramEnd"/>
      <w:r>
        <w:rPr>
          <w:rFonts w:ascii="仿宋_GB2312" w:eastAsia="仿宋_GB2312" w:hAnsi="仿宋_GB2312" w:cs="仿宋_GB2312" w:hint="eastAsia"/>
          <w:shd w:val="clear" w:color="050000" w:fill="auto"/>
        </w:rPr>
        <w:t>开挖、回填、夯实、垫层、砌筑、抹灰、防水、施工防护及配套施工等。</w:t>
      </w:r>
    </w:p>
    <w:p w:rsidR="008905B3" w:rsidRDefault="002B0251">
      <w:pPr>
        <w:jc w:val="left"/>
        <w:rPr>
          <w:rFonts w:ascii="仿宋_GB2312" w:eastAsia="仿宋_GB2312" w:hAnsi="宋体" w:cs="仿宋_GB2312"/>
          <w:b/>
          <w:bCs/>
          <w:szCs w:val="24"/>
          <w:shd w:val="clear" w:color="050000" w:fill="auto"/>
        </w:rPr>
      </w:pPr>
      <w:r>
        <w:rPr>
          <w:rFonts w:ascii="仿宋_GB2312" w:eastAsia="仿宋_GB2312" w:hAnsi="宋体" w:cs="仿宋_GB2312" w:hint="eastAsia"/>
          <w:b/>
          <w:bCs/>
          <w:szCs w:val="24"/>
          <w:shd w:val="clear" w:color="050000" w:fill="auto"/>
        </w:rPr>
        <w:t>2.1.2 4号线长沙火车南站1、2号</w:t>
      </w:r>
      <w:proofErr w:type="gramStart"/>
      <w:r>
        <w:rPr>
          <w:rFonts w:ascii="仿宋_GB2312" w:eastAsia="仿宋_GB2312" w:hAnsi="宋体" w:cs="仿宋_GB2312" w:hint="eastAsia"/>
          <w:b/>
          <w:bCs/>
          <w:szCs w:val="24"/>
          <w:shd w:val="clear" w:color="050000" w:fill="auto"/>
        </w:rPr>
        <w:t>风亭组新风</w:t>
      </w:r>
      <w:proofErr w:type="gramEnd"/>
      <w:r>
        <w:rPr>
          <w:rFonts w:ascii="仿宋_GB2312" w:eastAsia="仿宋_GB2312" w:hAnsi="宋体" w:cs="仿宋_GB2312" w:hint="eastAsia"/>
          <w:b/>
          <w:bCs/>
          <w:szCs w:val="24"/>
          <w:shd w:val="clear" w:color="050000" w:fill="auto"/>
        </w:rPr>
        <w:t>亭加高分项工程</w:t>
      </w:r>
    </w:p>
    <w:p w:rsidR="008905B3" w:rsidRDefault="002B0251">
      <w:pPr>
        <w:ind w:firstLineChars="200" w:firstLine="48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加高既有1、2号风</w:t>
      </w:r>
      <w:proofErr w:type="gramStart"/>
      <w:r>
        <w:rPr>
          <w:rFonts w:ascii="仿宋_GB2312" w:eastAsia="仿宋_GB2312" w:hAnsi="宋体" w:cs="仿宋_GB2312" w:hint="eastAsia"/>
          <w:szCs w:val="24"/>
          <w:shd w:val="clear" w:color="050000" w:fill="auto"/>
        </w:rPr>
        <w:t>亭组新风亭至</w:t>
      </w:r>
      <w:proofErr w:type="gramEnd"/>
      <w:r>
        <w:rPr>
          <w:rFonts w:ascii="仿宋_GB2312" w:eastAsia="仿宋_GB2312" w:hAnsi="宋体" w:cs="仿宋_GB2312" w:hint="eastAsia"/>
          <w:szCs w:val="24"/>
          <w:shd w:val="clear" w:color="050000" w:fill="auto"/>
        </w:rPr>
        <w:t>离地面1.5m：含</w:t>
      </w:r>
      <w:r>
        <w:rPr>
          <w:rFonts w:ascii="仿宋_GB2312" w:eastAsia="仿宋_GB2312" w:hAnsi="仿宋_GB2312" w:cs="仿宋_GB2312" w:hint="eastAsia"/>
          <w:shd w:val="clear" w:color="050000" w:fill="auto"/>
        </w:rPr>
        <w:t>钻孔植筋、布筋、立模、浇筑、龙骨安装、石材干挂、防坠网安装、施工防护及配套施工等。</w:t>
      </w:r>
    </w:p>
    <w:p w:rsidR="008905B3" w:rsidRDefault="002B0251">
      <w:pPr>
        <w:jc w:val="left"/>
        <w:rPr>
          <w:rFonts w:ascii="仿宋_GB2312" w:eastAsia="仿宋_GB2312" w:hAnsi="宋体" w:cs="仿宋_GB2312"/>
          <w:b/>
          <w:bCs/>
          <w:szCs w:val="24"/>
          <w:shd w:val="clear" w:color="050000" w:fill="auto"/>
        </w:rPr>
      </w:pPr>
      <w:r>
        <w:rPr>
          <w:rFonts w:ascii="仿宋_GB2312" w:eastAsia="仿宋_GB2312" w:hAnsi="宋体" w:cs="仿宋_GB2312" w:hint="eastAsia"/>
          <w:b/>
          <w:bCs/>
          <w:szCs w:val="24"/>
          <w:shd w:val="clear" w:color="050000" w:fill="auto"/>
        </w:rPr>
        <w:t>2.1.3 U型槽口部增设</w:t>
      </w:r>
      <w:proofErr w:type="gramStart"/>
      <w:r>
        <w:rPr>
          <w:rFonts w:ascii="仿宋_GB2312" w:eastAsia="仿宋_GB2312" w:hAnsi="宋体" w:cs="仿宋_GB2312" w:hint="eastAsia"/>
          <w:b/>
          <w:bCs/>
          <w:szCs w:val="24"/>
          <w:shd w:val="clear" w:color="050000" w:fill="auto"/>
        </w:rPr>
        <w:t>防淹挡墙</w:t>
      </w:r>
      <w:proofErr w:type="gramEnd"/>
      <w:r>
        <w:rPr>
          <w:rFonts w:ascii="仿宋_GB2312" w:eastAsia="仿宋_GB2312" w:hAnsi="宋体" w:cs="仿宋_GB2312" w:hint="eastAsia"/>
          <w:b/>
          <w:bCs/>
          <w:szCs w:val="24"/>
          <w:shd w:val="clear" w:color="050000" w:fill="auto"/>
        </w:rPr>
        <w:t>和防淹挡板分项工程</w:t>
      </w:r>
    </w:p>
    <w:p w:rsidR="008905B3" w:rsidRDefault="002B0251">
      <w:pPr>
        <w:ind w:firstLineChars="200" w:firstLine="480"/>
        <w:rPr>
          <w:rFonts w:ascii="仿宋_GB2312" w:eastAsia="仿宋_GB2312" w:hAnsi="宋体" w:cs="仿宋_GB2312"/>
          <w:szCs w:val="24"/>
          <w:shd w:val="clear" w:color="050000" w:fill="auto"/>
        </w:rPr>
      </w:pPr>
      <w:r>
        <w:rPr>
          <w:rFonts w:ascii="仿宋_GB2312" w:eastAsia="仿宋_GB2312" w:hAnsi="仿宋_GB2312" w:cs="仿宋_GB2312" w:hint="eastAsia"/>
          <w:shd w:val="clear" w:color="050000" w:fill="auto"/>
        </w:rPr>
        <w:t>黄兴车辆段、洋湖</w:t>
      </w:r>
      <w:proofErr w:type="gramStart"/>
      <w:r>
        <w:rPr>
          <w:rFonts w:ascii="仿宋_GB2312" w:eastAsia="仿宋_GB2312" w:hAnsi="仿宋_GB2312" w:cs="仿宋_GB2312" w:hint="eastAsia"/>
          <w:shd w:val="clear" w:color="050000" w:fill="auto"/>
        </w:rPr>
        <w:t>垸</w:t>
      </w:r>
      <w:proofErr w:type="gramEnd"/>
      <w:r>
        <w:rPr>
          <w:rFonts w:ascii="仿宋_GB2312" w:eastAsia="仿宋_GB2312" w:hAnsi="仿宋_GB2312" w:cs="仿宋_GB2312" w:hint="eastAsia"/>
          <w:shd w:val="clear" w:color="050000" w:fill="auto"/>
        </w:rPr>
        <w:t>车辆段、星城车辆段、黄</w:t>
      </w:r>
      <w:proofErr w:type="gramStart"/>
      <w:r>
        <w:rPr>
          <w:rFonts w:ascii="仿宋_GB2312" w:eastAsia="仿宋_GB2312" w:hAnsi="仿宋_GB2312" w:cs="仿宋_GB2312" w:hint="eastAsia"/>
          <w:shd w:val="clear" w:color="050000" w:fill="auto"/>
        </w:rPr>
        <w:t>榔</w:t>
      </w:r>
      <w:proofErr w:type="gramEnd"/>
      <w:r>
        <w:rPr>
          <w:rFonts w:ascii="仿宋_GB2312" w:eastAsia="仿宋_GB2312" w:hAnsi="仿宋_GB2312" w:cs="仿宋_GB2312" w:hint="eastAsia"/>
          <w:shd w:val="clear" w:color="050000" w:fill="auto"/>
        </w:rPr>
        <w:t>停车场、水渡河车辆段U型槽口部增设钢筋混凝土</w:t>
      </w:r>
      <w:proofErr w:type="gramStart"/>
      <w:r>
        <w:rPr>
          <w:rFonts w:ascii="仿宋_GB2312" w:eastAsia="仿宋_GB2312" w:hAnsi="仿宋_GB2312" w:cs="仿宋_GB2312" w:hint="eastAsia"/>
          <w:shd w:val="clear" w:color="050000" w:fill="auto"/>
        </w:rPr>
        <w:t>防淹挡墙</w:t>
      </w:r>
      <w:proofErr w:type="gramEnd"/>
      <w:r>
        <w:rPr>
          <w:rFonts w:ascii="仿宋_GB2312" w:eastAsia="仿宋_GB2312" w:hAnsi="仿宋_GB2312" w:cs="仿宋_GB2312" w:hint="eastAsia"/>
          <w:shd w:val="clear" w:color="050000" w:fill="auto"/>
        </w:rPr>
        <w:t>和防淹挡板：含道床凿毛、钻孔植筋、布筋、立模、浇筑、预</w:t>
      </w:r>
      <w:r>
        <w:rPr>
          <w:rFonts w:ascii="仿宋_GB2312" w:eastAsia="仿宋_GB2312" w:hAnsi="仿宋_GB2312" w:cs="仿宋_GB2312" w:hint="eastAsia"/>
          <w:shd w:val="clear" w:color="050000" w:fill="auto"/>
        </w:rPr>
        <w:lastRenderedPageBreak/>
        <w:t>埋槽钢、不锈钢防淹挡板制作和安装测试、施工防护及配套施工等。</w:t>
      </w:r>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b/>
          <w:bCs/>
          <w:szCs w:val="24"/>
          <w:shd w:val="clear" w:color="050000" w:fill="auto"/>
        </w:rPr>
        <w:t>2.1.4 2号线</w:t>
      </w:r>
      <w:proofErr w:type="gramStart"/>
      <w:r>
        <w:rPr>
          <w:rFonts w:ascii="仿宋_GB2312" w:eastAsia="仿宋_GB2312" w:hAnsi="宋体" w:cs="仿宋_GB2312" w:hint="eastAsia"/>
          <w:b/>
          <w:bCs/>
          <w:szCs w:val="24"/>
          <w:shd w:val="clear" w:color="050000" w:fill="auto"/>
        </w:rPr>
        <w:t>咸嘉湖主</w:t>
      </w:r>
      <w:proofErr w:type="gramEnd"/>
      <w:r>
        <w:rPr>
          <w:rFonts w:ascii="仿宋_GB2312" w:eastAsia="仿宋_GB2312" w:hAnsi="宋体" w:cs="仿宋_GB2312" w:hint="eastAsia"/>
          <w:b/>
          <w:bCs/>
          <w:szCs w:val="24"/>
          <w:shd w:val="clear" w:color="050000" w:fill="auto"/>
        </w:rPr>
        <w:t>所增设排水沟分项工程</w:t>
      </w:r>
    </w:p>
    <w:p w:rsidR="008905B3" w:rsidRDefault="002B0251">
      <w:pPr>
        <w:pStyle w:val="a0"/>
        <w:ind w:firstLineChars="200" w:firstLine="480"/>
        <w:rPr>
          <w:rFonts w:ascii="仿宋_GB2312" w:eastAsia="仿宋_GB2312" w:hAnsi="宋体" w:cs="仿宋_GB2312"/>
          <w:szCs w:val="24"/>
          <w:shd w:val="clear" w:color="050000" w:fill="auto"/>
        </w:rPr>
      </w:pPr>
      <w:proofErr w:type="gramStart"/>
      <w:r>
        <w:rPr>
          <w:rFonts w:ascii="仿宋_GB2312" w:eastAsia="仿宋_GB2312" w:hAnsi="宋体" w:cs="仿宋_GB2312" w:hint="eastAsia"/>
          <w:szCs w:val="24"/>
          <w:shd w:val="clear" w:color="050000" w:fill="auto"/>
        </w:rPr>
        <w:t>施做</w:t>
      </w:r>
      <w:proofErr w:type="gramEnd"/>
      <w:r>
        <w:rPr>
          <w:rFonts w:ascii="仿宋_GB2312" w:eastAsia="仿宋_GB2312" w:hAnsi="宋体" w:cs="仿宋_GB2312" w:hint="eastAsia"/>
          <w:szCs w:val="24"/>
          <w:shd w:val="clear" w:color="050000" w:fill="auto"/>
        </w:rPr>
        <w:t>300*300mm</w:t>
      </w:r>
      <w:r>
        <w:rPr>
          <w:rFonts w:ascii="仿宋_GB2312" w:eastAsia="仿宋_GB2312" w:hAnsi="仿宋_GB2312" w:cs="仿宋_GB2312" w:hint="eastAsia"/>
          <w:shd w:val="clear" w:color="050000" w:fill="auto"/>
        </w:rPr>
        <w:t>非黏土烧结砖排水沟</w:t>
      </w:r>
      <w:r>
        <w:rPr>
          <w:rFonts w:ascii="仿宋_GB2312" w:eastAsia="仿宋_GB2312" w:hAnsi="宋体" w:cs="仿宋_GB2312" w:hint="eastAsia"/>
          <w:szCs w:val="24"/>
          <w:shd w:val="clear" w:color="050000" w:fill="auto"/>
        </w:rPr>
        <w:t>：</w:t>
      </w:r>
      <w:r>
        <w:rPr>
          <w:rFonts w:ascii="仿宋_GB2312" w:eastAsia="仿宋_GB2312" w:hAnsi="仿宋_GB2312" w:cs="仿宋_GB2312" w:hint="eastAsia"/>
          <w:shd w:val="clear" w:color="050000" w:fill="auto"/>
        </w:rPr>
        <w:t>含地面切除、基础夯实、垫层、砌筑、抹灰、防水、施工防护、</w:t>
      </w:r>
      <w:r>
        <w:rPr>
          <w:rFonts w:ascii="仿宋_GB2312" w:eastAsia="仿宋_GB2312" w:hAnsi="宋体" w:cs="仿宋_GB2312" w:hint="eastAsia"/>
          <w:szCs w:val="24"/>
          <w:shd w:val="clear" w:color="050000" w:fill="auto"/>
        </w:rPr>
        <w:t>球墨铸铁沟盖板安装</w:t>
      </w:r>
      <w:r>
        <w:rPr>
          <w:rFonts w:ascii="仿宋_GB2312" w:eastAsia="仿宋_GB2312" w:hAnsi="仿宋_GB2312" w:cs="仿宋_GB2312" w:hint="eastAsia"/>
          <w:shd w:val="clear" w:color="050000" w:fill="auto"/>
        </w:rPr>
        <w:t>及配套施工等</w:t>
      </w:r>
      <w:r>
        <w:rPr>
          <w:rFonts w:ascii="仿宋_GB2312" w:eastAsia="仿宋_GB2312" w:hAnsi="宋体" w:cs="仿宋_GB2312" w:hint="eastAsia"/>
          <w:szCs w:val="24"/>
          <w:shd w:val="clear" w:color="050000" w:fill="auto"/>
        </w:rPr>
        <w:t>。</w:t>
      </w:r>
    </w:p>
    <w:p w:rsidR="008905B3" w:rsidRDefault="002B0251">
      <w:pPr>
        <w:pStyle w:val="2"/>
        <w:rPr>
          <w:rFonts w:ascii="仿宋_GB2312" w:eastAsia="仿宋_GB2312"/>
          <w:sz w:val="24"/>
        </w:rPr>
      </w:pPr>
      <w:bookmarkStart w:id="36" w:name="_Toc11899"/>
      <w:bookmarkStart w:id="37" w:name="_Toc54860657"/>
      <w:bookmarkStart w:id="38" w:name="_Toc2196748"/>
      <w:bookmarkStart w:id="39" w:name="_Toc536513587"/>
      <w:bookmarkStart w:id="40" w:name="_Toc7580"/>
      <w:r>
        <w:rPr>
          <w:rFonts w:ascii="仿宋_GB2312" w:eastAsia="仿宋_GB2312" w:hint="eastAsia"/>
          <w:sz w:val="24"/>
        </w:rPr>
        <w:t>2.2零星包干内容</w:t>
      </w:r>
    </w:p>
    <w:p w:rsidR="008905B3" w:rsidRDefault="002B0251">
      <w:pPr>
        <w:ind w:firstLineChars="200" w:firstLine="48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施工过程中涉及到的地面绿化破除、恢复以及成品保护、其它垃圾清洁等零星工程采用包干形式计取。</w:t>
      </w:r>
    </w:p>
    <w:p w:rsidR="008905B3" w:rsidRDefault="002B0251">
      <w:pPr>
        <w:pStyle w:val="2"/>
        <w:rPr>
          <w:rFonts w:ascii="仿宋_GB2312" w:eastAsia="仿宋_GB2312"/>
          <w:sz w:val="24"/>
        </w:rPr>
      </w:pPr>
      <w:r>
        <w:rPr>
          <w:rFonts w:ascii="仿宋_GB2312" w:eastAsia="仿宋_GB2312" w:hint="eastAsia"/>
          <w:sz w:val="24"/>
        </w:rPr>
        <w:t>2.3设备/材料选用标准</w:t>
      </w:r>
      <w:bookmarkEnd w:id="36"/>
      <w:bookmarkEnd w:id="37"/>
      <w:bookmarkEnd w:id="38"/>
      <w:bookmarkEnd w:id="39"/>
      <w:bookmarkEnd w:id="40"/>
    </w:p>
    <w:p w:rsidR="008905B3" w:rsidRDefault="002B0251">
      <w:pPr>
        <w:pStyle w:val="af1"/>
        <w:ind w:left="6" w:firstLineChars="0" w:firstLine="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2.3.1设备/材料选用标准应遵守国家的现行相关规程规范，严格按照国家标准与行业标准执行。</w:t>
      </w:r>
    </w:p>
    <w:p w:rsidR="008905B3" w:rsidRDefault="002B025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2.3.2</w:t>
      </w:r>
      <w:r>
        <w:rPr>
          <w:rFonts w:ascii="仿宋_GB2312" w:eastAsia="仿宋_GB2312" w:hAnsi="仿宋_GB2312" w:cs="仿宋_GB2312" w:hint="eastAsia"/>
        </w:rPr>
        <w:t>项目主要材料必须是出厂合格材料，采用正规厂家生产的产品，具有第三方平台检测验证（如有）。</w:t>
      </w:r>
    </w:p>
    <w:p w:rsidR="008905B3" w:rsidRDefault="002B0251">
      <w:pPr>
        <w:pStyle w:val="1"/>
        <w:numPr>
          <w:ilvl w:val="0"/>
          <w:numId w:val="1"/>
        </w:numPr>
        <w:ind w:left="0" w:firstLine="0"/>
        <w:rPr>
          <w:rFonts w:eastAsia="华文仿宋"/>
        </w:rPr>
      </w:pPr>
      <w:bookmarkStart w:id="41" w:name="_Toc17438"/>
      <w:bookmarkStart w:id="42" w:name="_Toc17332"/>
      <w:bookmarkStart w:id="43" w:name="_Toc536513588"/>
      <w:bookmarkStart w:id="44" w:name="_Toc54860658"/>
      <w:bookmarkStart w:id="45" w:name="_Toc2196749"/>
      <w:r>
        <w:rPr>
          <w:rFonts w:eastAsia="华文仿宋" w:hint="eastAsia"/>
        </w:rPr>
        <w:t>工程技术要求</w:t>
      </w:r>
      <w:bookmarkEnd w:id="41"/>
      <w:bookmarkEnd w:id="42"/>
      <w:bookmarkEnd w:id="43"/>
      <w:bookmarkEnd w:id="44"/>
      <w:bookmarkEnd w:id="45"/>
    </w:p>
    <w:p w:rsidR="008905B3" w:rsidRDefault="002B0251">
      <w:pPr>
        <w:pStyle w:val="2"/>
        <w:rPr>
          <w:rFonts w:eastAsia="华文仿宋"/>
          <w:sz w:val="24"/>
        </w:rPr>
      </w:pPr>
      <w:bookmarkStart w:id="46" w:name="_Toc54860659"/>
      <w:bookmarkStart w:id="47" w:name="_Toc536513589"/>
      <w:bookmarkStart w:id="48" w:name="_Toc2196750"/>
      <w:bookmarkStart w:id="49" w:name="_Toc4161"/>
      <w:bookmarkStart w:id="50" w:name="_Toc11900"/>
      <w:r>
        <w:rPr>
          <w:rFonts w:ascii="仿宋_GB2312" w:eastAsia="仿宋_GB2312" w:hint="eastAsia"/>
          <w:sz w:val="24"/>
        </w:rPr>
        <w:t>3.1</w:t>
      </w:r>
      <w:bookmarkEnd w:id="46"/>
      <w:bookmarkEnd w:id="47"/>
      <w:bookmarkEnd w:id="48"/>
      <w:r>
        <w:rPr>
          <w:rFonts w:ascii="仿宋_GB2312" w:eastAsia="仿宋_GB2312" w:hint="eastAsia"/>
          <w:sz w:val="24"/>
        </w:rPr>
        <w:t>技术标准和要求</w:t>
      </w:r>
      <w:bookmarkEnd w:id="49"/>
      <w:bookmarkEnd w:id="50"/>
    </w:p>
    <w:p w:rsidR="008905B3" w:rsidRDefault="002B0251">
      <w:pPr>
        <w:jc w:val="left"/>
        <w:rPr>
          <w:rFonts w:ascii="仿宋_GB2312" w:eastAsia="仿宋_GB2312" w:hAnsi="宋体" w:cs="宋体"/>
          <w:b/>
          <w:bCs/>
          <w:szCs w:val="24"/>
        </w:rPr>
      </w:pPr>
      <w:r>
        <w:rPr>
          <w:rFonts w:ascii="仿宋_GB2312" w:eastAsia="仿宋_GB2312" w:hAnsi="宋体" w:cs="宋体" w:hint="eastAsia"/>
          <w:b/>
          <w:bCs/>
          <w:szCs w:val="24"/>
        </w:rPr>
        <w:t>3.</w:t>
      </w:r>
      <w:r>
        <w:rPr>
          <w:rFonts w:ascii="仿宋_GB2312" w:eastAsia="仿宋_GB2312" w:hAnsi="宋体" w:cs="宋体"/>
          <w:b/>
          <w:bCs/>
          <w:szCs w:val="24"/>
        </w:rPr>
        <w:t>1</w:t>
      </w:r>
      <w:r>
        <w:rPr>
          <w:rFonts w:ascii="仿宋_GB2312" w:eastAsia="仿宋_GB2312" w:hAnsi="宋体" w:cs="宋体" w:hint="eastAsia"/>
          <w:b/>
          <w:bCs/>
          <w:szCs w:val="24"/>
        </w:rPr>
        <w:t xml:space="preserve">.1 </w:t>
      </w:r>
      <w:r>
        <w:rPr>
          <w:rFonts w:ascii="仿宋_GB2312" w:eastAsia="仿宋_GB2312" w:hAnsi="宋体" w:cs="仿宋_GB2312" w:hint="eastAsia"/>
          <w:b/>
          <w:bCs/>
          <w:szCs w:val="24"/>
          <w:shd w:val="clear" w:color="050000" w:fill="auto"/>
        </w:rPr>
        <w:t>2号线黄兴车辆段U型槽增设挡水墙和排水沟分项工程</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3.1.1.1挡水墙</w:t>
      </w:r>
    </w:p>
    <w:p w:rsidR="008905B3" w:rsidRDefault="002B0251">
      <w:pPr>
        <w:numPr>
          <w:ilvl w:val="0"/>
          <w:numId w:val="5"/>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RDK0+280-RDK0+520为U型</w:t>
      </w:r>
      <w:proofErr w:type="gramStart"/>
      <w:r>
        <w:rPr>
          <w:rFonts w:ascii="仿宋_GB2312" w:eastAsia="仿宋_GB2312" w:hAnsi="仿宋_GB2312" w:cs="仿宋_GB2312" w:hint="eastAsia"/>
          <w:shd w:val="clear" w:color="050000" w:fill="auto"/>
        </w:rPr>
        <w:t>槽设计</w:t>
      </w:r>
      <w:proofErr w:type="gramEnd"/>
      <w:r>
        <w:rPr>
          <w:rFonts w:ascii="仿宋_GB2312" w:eastAsia="仿宋_GB2312" w:hAnsi="仿宋_GB2312" w:cs="仿宋_GB2312" w:hint="eastAsia"/>
          <w:shd w:val="clear" w:color="050000" w:fill="auto"/>
        </w:rPr>
        <w:t>地段，紧邻U型</w:t>
      </w:r>
      <w:proofErr w:type="gramStart"/>
      <w:r>
        <w:rPr>
          <w:rFonts w:ascii="仿宋_GB2312" w:eastAsia="仿宋_GB2312" w:hAnsi="仿宋_GB2312" w:cs="仿宋_GB2312" w:hint="eastAsia"/>
          <w:shd w:val="clear" w:color="050000" w:fill="auto"/>
        </w:rPr>
        <w:t>槽连续</w:t>
      </w:r>
      <w:proofErr w:type="gramEnd"/>
      <w:r>
        <w:rPr>
          <w:rFonts w:ascii="仿宋_GB2312" w:eastAsia="仿宋_GB2312" w:hAnsi="仿宋_GB2312" w:cs="仿宋_GB2312" w:hint="eastAsia"/>
          <w:shd w:val="clear" w:color="050000" w:fill="auto"/>
        </w:rPr>
        <w:t>设置钢筋混凝土挡水墙，RDK0+280端部紧邻</w:t>
      </w:r>
      <w:proofErr w:type="gramStart"/>
      <w:r>
        <w:rPr>
          <w:rFonts w:ascii="仿宋_GB2312" w:eastAsia="仿宋_GB2312" w:hAnsi="仿宋_GB2312" w:cs="仿宋_GB2312" w:hint="eastAsia"/>
          <w:shd w:val="clear" w:color="050000" w:fill="auto"/>
        </w:rPr>
        <w:t>帽石连续</w:t>
      </w:r>
      <w:proofErr w:type="gramEnd"/>
      <w:r>
        <w:rPr>
          <w:rFonts w:ascii="仿宋_GB2312" w:eastAsia="仿宋_GB2312" w:hAnsi="仿宋_GB2312" w:cs="仿宋_GB2312" w:hint="eastAsia"/>
          <w:shd w:val="clear" w:color="050000" w:fill="auto"/>
        </w:rPr>
        <w:t>设置钢筋混凝土挡水墙，挡墙底部设置0.1m厚C15混凝土。。</w:t>
      </w:r>
    </w:p>
    <w:p w:rsidR="008905B3" w:rsidRDefault="002B0251">
      <w:pPr>
        <w:numPr>
          <w:ilvl w:val="0"/>
          <w:numId w:val="5"/>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挡水墙长495m，宽0.5m，高2.06m，顶面高程为37.00。</w:t>
      </w:r>
    </w:p>
    <w:p w:rsidR="008905B3" w:rsidRDefault="002B0251">
      <w:pPr>
        <w:numPr>
          <w:ilvl w:val="0"/>
          <w:numId w:val="5"/>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挡水墙沿其轴线方向每隔10-20m设置一道伸缩缝，</w:t>
      </w:r>
      <w:proofErr w:type="gramStart"/>
      <w:r>
        <w:rPr>
          <w:rFonts w:ascii="仿宋_GB2312" w:eastAsia="仿宋_GB2312" w:hAnsi="仿宋_GB2312" w:cs="仿宋_GB2312" w:hint="eastAsia"/>
          <w:shd w:val="clear" w:color="050000" w:fill="auto"/>
        </w:rPr>
        <w:t>缝宽</w:t>
      </w:r>
      <w:proofErr w:type="gramEnd"/>
      <w:r>
        <w:rPr>
          <w:rFonts w:ascii="仿宋_GB2312" w:eastAsia="仿宋_GB2312" w:hAnsi="仿宋_GB2312" w:cs="仿宋_GB2312" w:hint="eastAsia"/>
          <w:shd w:val="clear" w:color="050000" w:fill="auto"/>
        </w:rPr>
        <w:t>0.02m，挡墙与U型槽和</w:t>
      </w:r>
      <w:proofErr w:type="gramStart"/>
      <w:r>
        <w:rPr>
          <w:rFonts w:ascii="仿宋_GB2312" w:eastAsia="仿宋_GB2312" w:hAnsi="仿宋_GB2312" w:cs="仿宋_GB2312" w:hint="eastAsia"/>
          <w:shd w:val="clear" w:color="050000" w:fill="auto"/>
        </w:rPr>
        <w:t>帽石</w:t>
      </w:r>
      <w:proofErr w:type="gramEnd"/>
      <w:r>
        <w:rPr>
          <w:rFonts w:ascii="仿宋_GB2312" w:eastAsia="仿宋_GB2312" w:hAnsi="仿宋_GB2312" w:cs="仿宋_GB2312" w:hint="eastAsia"/>
          <w:shd w:val="clear" w:color="050000" w:fill="auto"/>
        </w:rPr>
        <w:t>之间通过植筋的方式连接成整体。</w:t>
      </w:r>
    </w:p>
    <w:p w:rsidR="008905B3" w:rsidRDefault="002B0251">
      <w:pPr>
        <w:numPr>
          <w:ilvl w:val="0"/>
          <w:numId w:val="5"/>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挡水墙与U型槽</w:t>
      </w:r>
      <w:proofErr w:type="gramStart"/>
      <w:r>
        <w:rPr>
          <w:rFonts w:ascii="仿宋_GB2312" w:eastAsia="仿宋_GB2312" w:hAnsi="仿宋_GB2312" w:cs="仿宋_GB2312" w:hint="eastAsia"/>
          <w:shd w:val="clear" w:color="050000" w:fill="auto"/>
        </w:rPr>
        <w:t>或帽石</w:t>
      </w:r>
      <w:proofErr w:type="gramEnd"/>
      <w:r>
        <w:rPr>
          <w:rFonts w:ascii="仿宋_GB2312" w:eastAsia="仿宋_GB2312" w:hAnsi="仿宋_GB2312" w:cs="仿宋_GB2312" w:hint="eastAsia"/>
          <w:shd w:val="clear" w:color="050000" w:fill="auto"/>
        </w:rPr>
        <w:t>的搭接长度为1.0m，采用φ20 HRB400植筋连接，植</w:t>
      </w:r>
      <w:proofErr w:type="gramStart"/>
      <w:r>
        <w:rPr>
          <w:rFonts w:ascii="仿宋_GB2312" w:eastAsia="仿宋_GB2312" w:hAnsi="仿宋_GB2312" w:cs="仿宋_GB2312" w:hint="eastAsia"/>
          <w:shd w:val="clear" w:color="050000" w:fill="auto"/>
        </w:rPr>
        <w:t>筋排数</w:t>
      </w:r>
      <w:proofErr w:type="gramEnd"/>
      <w:r>
        <w:rPr>
          <w:rFonts w:ascii="仿宋_GB2312" w:eastAsia="仿宋_GB2312" w:hAnsi="仿宋_GB2312" w:cs="仿宋_GB2312" w:hint="eastAsia"/>
          <w:shd w:val="clear" w:color="050000" w:fill="auto"/>
        </w:rPr>
        <w:t>4排、纵向间距200mm（植筋与U型槽</w:t>
      </w:r>
      <w:proofErr w:type="gramStart"/>
      <w:r>
        <w:rPr>
          <w:rFonts w:ascii="仿宋_GB2312" w:eastAsia="仿宋_GB2312" w:hAnsi="仿宋_GB2312" w:cs="仿宋_GB2312" w:hint="eastAsia"/>
          <w:shd w:val="clear" w:color="050000" w:fill="auto"/>
        </w:rPr>
        <w:t>或帽石</w:t>
      </w:r>
      <w:proofErr w:type="gramEnd"/>
      <w:r>
        <w:rPr>
          <w:rFonts w:ascii="仿宋_GB2312" w:eastAsia="仿宋_GB2312" w:hAnsi="仿宋_GB2312" w:cs="仿宋_GB2312" w:hint="eastAsia"/>
          <w:shd w:val="clear" w:color="050000" w:fill="auto"/>
        </w:rPr>
        <w:t>内的钢筋交错布置），植筋锚固长度不小于350mm，</w:t>
      </w:r>
      <w:proofErr w:type="gramStart"/>
      <w:r>
        <w:rPr>
          <w:rFonts w:ascii="仿宋_GB2312" w:eastAsia="仿宋_GB2312" w:hAnsi="仿宋_GB2312" w:cs="仿宋_GB2312" w:hint="eastAsia"/>
          <w:shd w:val="clear" w:color="050000" w:fill="auto"/>
        </w:rPr>
        <w:t>植筋应满足</w:t>
      </w:r>
      <w:proofErr w:type="gramEnd"/>
      <w:r>
        <w:rPr>
          <w:rFonts w:ascii="仿宋_GB2312" w:eastAsia="仿宋_GB2312" w:hAnsi="仿宋_GB2312" w:cs="仿宋_GB2312" w:hint="eastAsia"/>
          <w:shd w:val="clear" w:color="050000" w:fill="auto"/>
        </w:rPr>
        <w:t>《混凝土结构加固设计规范》(GB50367-2013)等规范、规定的相关要求。</w:t>
      </w:r>
    </w:p>
    <w:p w:rsidR="008905B3" w:rsidRDefault="002B0251">
      <w:pPr>
        <w:numPr>
          <w:ilvl w:val="0"/>
          <w:numId w:val="5"/>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挡水墙详见设计图。</w:t>
      </w:r>
    </w:p>
    <w:p w:rsidR="008905B3" w:rsidRDefault="002B0251">
      <w:pPr>
        <w:pStyle w:val="af1"/>
        <w:ind w:firstLine="560"/>
        <w:rPr>
          <w:rFonts w:ascii="仿宋" w:eastAsia="仿宋" w:hAnsi="仿宋" w:cs="仿宋"/>
          <w:bCs/>
          <w:sz w:val="28"/>
          <w:szCs w:val="28"/>
        </w:rPr>
      </w:pPr>
      <w:r>
        <w:rPr>
          <w:rFonts w:ascii="仿宋" w:eastAsia="仿宋" w:hAnsi="仿宋" w:cs="仿宋" w:hint="eastAsia"/>
          <w:bCs/>
          <w:sz w:val="28"/>
          <w:szCs w:val="28"/>
        </w:rPr>
        <w:lastRenderedPageBreak/>
        <w:t xml:space="preserve"> </w:t>
      </w:r>
      <w:r>
        <w:rPr>
          <w:noProof/>
        </w:rPr>
        <w:drawing>
          <wp:inline distT="0" distB="0" distL="114300" distR="114300">
            <wp:extent cx="4758055" cy="1333500"/>
            <wp:effectExtent l="9525" t="9525" r="13970" b="9525"/>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9"/>
                    <a:stretch>
                      <a:fillRect/>
                    </a:stretch>
                  </pic:blipFill>
                  <pic:spPr>
                    <a:xfrm>
                      <a:off x="0" y="0"/>
                      <a:ext cx="4758055" cy="1333500"/>
                    </a:xfrm>
                    <a:prstGeom prst="rect">
                      <a:avLst/>
                    </a:prstGeom>
                    <a:ln>
                      <a:solidFill>
                        <a:schemeClr val="tx1"/>
                      </a:solidFill>
                    </a:ln>
                  </pic:spPr>
                </pic:pic>
              </a:graphicData>
            </a:graphic>
          </wp:inline>
        </w:drawing>
      </w:r>
    </w:p>
    <w:p w:rsidR="008905B3" w:rsidRDefault="002B0251">
      <w:pPr>
        <w:pStyle w:val="af1"/>
        <w:ind w:firstLineChars="0" w:firstLine="0"/>
        <w:jc w:val="center"/>
        <w:rPr>
          <w:rFonts w:ascii="仿宋" w:eastAsia="仿宋" w:hAnsi="仿宋" w:cs="仿宋"/>
          <w:bCs/>
          <w:sz w:val="28"/>
          <w:szCs w:val="28"/>
        </w:rPr>
      </w:pPr>
      <w:r>
        <w:rPr>
          <w:noProof/>
        </w:rPr>
        <w:drawing>
          <wp:inline distT="0" distB="0" distL="114300" distR="114300">
            <wp:extent cx="4749800" cy="2281555"/>
            <wp:effectExtent l="9525" t="9525" r="22225" b="1397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10"/>
                    <a:stretch>
                      <a:fillRect/>
                    </a:stretch>
                  </pic:blipFill>
                  <pic:spPr>
                    <a:xfrm>
                      <a:off x="0" y="0"/>
                      <a:ext cx="4749800" cy="2281555"/>
                    </a:xfrm>
                    <a:prstGeom prst="rect">
                      <a:avLst/>
                    </a:prstGeom>
                    <a:ln>
                      <a:solidFill>
                        <a:schemeClr val="tx1"/>
                      </a:solidFill>
                    </a:ln>
                  </pic:spPr>
                </pic:pic>
              </a:graphicData>
            </a:graphic>
          </wp:inline>
        </w:drawing>
      </w:r>
    </w:p>
    <w:p w:rsidR="008905B3" w:rsidRDefault="002B0251">
      <w:pPr>
        <w:pStyle w:val="a0"/>
        <w:jc w:val="center"/>
        <w:rPr>
          <w:rFonts w:ascii="仿宋_GB2312" w:eastAsia="仿宋_GB2312" w:hAnsi="宋体" w:cs="宋体"/>
          <w:szCs w:val="24"/>
        </w:rPr>
      </w:pPr>
      <w:r>
        <w:rPr>
          <w:noProof/>
        </w:rPr>
        <w:drawing>
          <wp:inline distT="0" distB="0" distL="114300" distR="114300">
            <wp:extent cx="4765675" cy="3007360"/>
            <wp:effectExtent l="9525" t="9525" r="25400" b="12065"/>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11"/>
                    <a:stretch>
                      <a:fillRect/>
                    </a:stretch>
                  </pic:blipFill>
                  <pic:spPr>
                    <a:xfrm>
                      <a:off x="0" y="0"/>
                      <a:ext cx="4765675" cy="3007360"/>
                    </a:xfrm>
                    <a:prstGeom prst="rect">
                      <a:avLst/>
                    </a:prstGeom>
                    <a:ln>
                      <a:solidFill>
                        <a:schemeClr val="tx1"/>
                      </a:solidFill>
                    </a:ln>
                  </pic:spPr>
                </pic:pic>
              </a:graphicData>
            </a:graphic>
          </wp:inline>
        </w:drawing>
      </w:r>
    </w:p>
    <w:p w:rsidR="008905B3" w:rsidRDefault="002B0251">
      <w:pPr>
        <w:pStyle w:val="a0"/>
        <w:rPr>
          <w:rFonts w:ascii="仿宋_GB2312" w:eastAsia="仿宋_GB2312" w:hAnsi="宋体" w:cs="宋体"/>
          <w:szCs w:val="24"/>
        </w:rPr>
      </w:pPr>
      <w:r>
        <w:rPr>
          <w:rFonts w:ascii="仿宋_GB2312" w:eastAsia="仿宋_GB2312" w:hAnsi="宋体" w:cs="宋体" w:hint="eastAsia"/>
          <w:szCs w:val="24"/>
        </w:rPr>
        <w:t>3.1.1.2排水沟</w:t>
      </w:r>
    </w:p>
    <w:p w:rsidR="008905B3" w:rsidRDefault="002B0251">
      <w:pPr>
        <w:numPr>
          <w:ilvl w:val="0"/>
          <w:numId w:val="6"/>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挡水墙外增设0.3m×0.3m排水沟（与既有中轴公园排水沟尺寸一致），最大汇水面积0.23ha，沟长165m，10分钟汇流时间汇水流量为45L/s,沟起终点落差约2m，排水沟排水能力可满足要求。</w:t>
      </w:r>
    </w:p>
    <w:p w:rsidR="008905B3" w:rsidRDefault="002B0251">
      <w:pPr>
        <w:numPr>
          <w:ilvl w:val="0"/>
          <w:numId w:val="6"/>
        </w:numPr>
        <w:ind w:left="0" w:firstLine="0"/>
      </w:pPr>
      <w:r>
        <w:rPr>
          <w:rFonts w:ascii="仿宋_GB2312" w:eastAsia="仿宋_GB2312" w:hAnsi="仿宋_GB2312" w:cs="仿宋_GB2312" w:hint="eastAsia"/>
          <w:shd w:val="clear" w:color="050000" w:fill="auto"/>
        </w:rPr>
        <w:t>新增挡墙排水沟分别接入中轴公园既有Y-27、Y-30雨水井（具体可根据现场实际情</w:t>
      </w:r>
      <w:r>
        <w:rPr>
          <w:rFonts w:ascii="仿宋_GB2312" w:eastAsia="仿宋_GB2312" w:hAnsi="仿宋_GB2312" w:cs="仿宋_GB2312" w:hint="eastAsia"/>
          <w:shd w:val="clear" w:color="050000" w:fill="auto"/>
        </w:rPr>
        <w:lastRenderedPageBreak/>
        <w:t>况调整），排水沟选用07J306-P24非黏土烧结砖砌筑，面层采用1:2.5防水砂浆抹面</w:t>
      </w:r>
      <w:proofErr w:type="gramStart"/>
      <w:r>
        <w:rPr>
          <w:rFonts w:ascii="仿宋_GB2312" w:eastAsia="仿宋_GB2312" w:hAnsi="仿宋_GB2312" w:cs="仿宋_GB2312" w:hint="eastAsia"/>
          <w:shd w:val="clear" w:color="050000" w:fill="auto"/>
        </w:rPr>
        <w:t>并施做防水</w:t>
      </w:r>
      <w:proofErr w:type="gramEnd"/>
      <w:r>
        <w:rPr>
          <w:rFonts w:ascii="仿宋_GB2312" w:eastAsia="仿宋_GB2312" w:hAnsi="仿宋_GB2312" w:cs="仿宋_GB2312" w:hint="eastAsia"/>
          <w:shd w:val="clear" w:color="050000" w:fill="auto"/>
        </w:rPr>
        <w:t>。</w:t>
      </w:r>
    </w:p>
    <w:p w:rsidR="008905B3" w:rsidRDefault="002B0251">
      <w:pPr>
        <w:numPr>
          <w:ilvl w:val="0"/>
          <w:numId w:val="6"/>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排水沟详见设计图。</w:t>
      </w:r>
    </w:p>
    <w:p w:rsidR="008905B3" w:rsidRDefault="002B0251">
      <w:pPr>
        <w:pStyle w:val="af1"/>
        <w:ind w:firstLineChars="0" w:firstLine="0"/>
        <w:jc w:val="center"/>
        <w:rPr>
          <w:rFonts w:ascii="仿宋" w:eastAsia="仿宋" w:hAnsi="仿宋" w:cs="仿宋"/>
          <w:bCs/>
          <w:sz w:val="28"/>
          <w:szCs w:val="28"/>
        </w:rPr>
      </w:pPr>
      <w:r>
        <w:rPr>
          <w:noProof/>
        </w:rPr>
        <w:drawing>
          <wp:inline distT="0" distB="0" distL="114300" distR="114300">
            <wp:extent cx="5060315" cy="3319145"/>
            <wp:effectExtent l="19050" t="19050" r="26035" b="14605"/>
            <wp:docPr id="8" name="图片 7" descr="C:\Users\Administrator\AppData\Local\Temp\WeChat Files\7512bd63a4789a09dddbac62d6b048a.png"/>
            <wp:cNvGraphicFramePr/>
            <a:graphic xmlns:a="http://schemas.openxmlformats.org/drawingml/2006/main">
              <a:graphicData uri="http://schemas.openxmlformats.org/drawingml/2006/picture">
                <pic:pic xmlns:pic="http://schemas.openxmlformats.org/drawingml/2006/picture">
                  <pic:nvPicPr>
                    <pic:cNvPr id="8" name="图片 7" descr="C:\Users\Administrator\AppData\Local\Temp\WeChat Files\7512bd63a4789a09dddbac62d6b048a.png"/>
                    <pic:cNvPicPr/>
                  </pic:nvPicPr>
                  <pic:blipFill>
                    <a:blip r:embed="rId12">
                      <a:extLst>
                        <a:ext uri="{28A0092B-C50C-407E-A947-70E740481C1C}">
                          <a14:useLocalDpi xmlns:a14="http://schemas.microsoft.com/office/drawing/2010/main" val="0"/>
                        </a:ext>
                      </a:extLst>
                    </a:blip>
                    <a:srcRect t="6937" r="-7"/>
                    <a:stretch>
                      <a:fillRect/>
                    </a:stretch>
                  </pic:blipFill>
                  <pic:spPr>
                    <a:xfrm>
                      <a:off x="0" y="0"/>
                      <a:ext cx="5096593" cy="3342883"/>
                    </a:xfrm>
                    <a:prstGeom prst="rect">
                      <a:avLst/>
                    </a:prstGeom>
                    <a:noFill/>
                    <a:ln>
                      <a:solidFill>
                        <a:schemeClr val="tx1"/>
                      </a:solidFill>
                    </a:ln>
                  </pic:spPr>
                </pic:pic>
              </a:graphicData>
            </a:graphic>
          </wp:inline>
        </w:drawing>
      </w:r>
    </w:p>
    <w:p w:rsidR="008905B3" w:rsidRDefault="002B0251">
      <w:pPr>
        <w:pStyle w:val="af1"/>
        <w:ind w:firstLineChars="0" w:firstLine="0"/>
        <w:jc w:val="center"/>
        <w:rPr>
          <w:rFonts w:ascii="仿宋" w:eastAsia="仿宋" w:hAnsi="仿宋" w:cs="仿宋"/>
          <w:bCs/>
          <w:sz w:val="28"/>
          <w:szCs w:val="28"/>
        </w:rPr>
      </w:pPr>
      <w:r>
        <w:rPr>
          <w:noProof/>
        </w:rPr>
        <w:drawing>
          <wp:inline distT="0" distB="0" distL="114300" distR="114300">
            <wp:extent cx="5051425" cy="2032000"/>
            <wp:effectExtent l="9525" t="9525" r="25400" b="15875"/>
            <wp:docPr id="18" name="图片 10" descr="C:\Users\Administrator\AppData\Local\Temp\WeChat Files\bd2f3cdca95a481d103b8ab244febe5.png"/>
            <wp:cNvGraphicFramePr/>
            <a:graphic xmlns:a="http://schemas.openxmlformats.org/drawingml/2006/main">
              <a:graphicData uri="http://schemas.openxmlformats.org/drawingml/2006/picture">
                <pic:pic xmlns:pic="http://schemas.openxmlformats.org/drawingml/2006/picture">
                  <pic:nvPicPr>
                    <pic:cNvPr id="18" name="图片 10" descr="C:\Users\Administrator\AppData\Local\Temp\WeChat Files\bd2f3cdca95a481d103b8ab244febe5.png"/>
                    <pic:cNvPicPr/>
                  </pic:nvPicPr>
                  <pic:blipFill>
                    <a:blip r:embed="rId13">
                      <a:extLst>
                        <a:ext uri="{28A0092B-C50C-407E-A947-70E740481C1C}">
                          <a14:useLocalDpi xmlns:a14="http://schemas.microsoft.com/office/drawing/2010/main" val="0"/>
                        </a:ext>
                      </a:extLst>
                    </a:blip>
                    <a:srcRect/>
                    <a:stretch>
                      <a:fillRect/>
                    </a:stretch>
                  </pic:blipFill>
                  <pic:spPr>
                    <a:xfrm>
                      <a:off x="0" y="0"/>
                      <a:ext cx="5051425" cy="2032000"/>
                    </a:xfrm>
                    <a:prstGeom prst="rect">
                      <a:avLst/>
                    </a:prstGeom>
                    <a:noFill/>
                    <a:ln>
                      <a:solidFill>
                        <a:schemeClr val="tx1"/>
                      </a:solidFill>
                    </a:ln>
                  </pic:spPr>
                </pic:pic>
              </a:graphicData>
            </a:graphic>
          </wp:inline>
        </w:drawing>
      </w:r>
    </w:p>
    <w:p w:rsidR="008905B3" w:rsidRDefault="002B0251">
      <w:pPr>
        <w:pStyle w:val="a0"/>
        <w:rPr>
          <w:rFonts w:ascii="仿宋_GB2312" w:eastAsia="仿宋_GB2312" w:hAnsi="宋体" w:cs="宋体"/>
          <w:szCs w:val="24"/>
        </w:rPr>
      </w:pPr>
      <w:r>
        <w:rPr>
          <w:rFonts w:ascii="仿宋" w:eastAsia="仿宋" w:hAnsi="仿宋" w:cs="仿宋" w:hint="eastAsia"/>
          <w:bCs/>
          <w:noProof/>
          <w:sz w:val="28"/>
          <w:szCs w:val="28"/>
        </w:rPr>
        <w:lastRenderedPageBreak/>
        <w:drawing>
          <wp:inline distT="0" distB="0" distL="114300" distR="114300">
            <wp:extent cx="5322298" cy="3525926"/>
            <wp:effectExtent l="0" t="0" r="0" b="0"/>
            <wp:docPr id="19" name="图片 19" descr="推荐方案附图3：排水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推荐方案附图3：排水沟图"/>
                    <pic:cNvPicPr>
                      <a:picLocks noChangeAspect="1"/>
                    </pic:cNvPicPr>
                  </pic:nvPicPr>
                  <pic:blipFill>
                    <a:blip r:embed="rId14"/>
                    <a:stretch>
                      <a:fillRect/>
                    </a:stretch>
                  </pic:blipFill>
                  <pic:spPr>
                    <a:xfrm>
                      <a:off x="0" y="0"/>
                      <a:ext cx="5333453" cy="3533316"/>
                    </a:xfrm>
                    <a:prstGeom prst="rect">
                      <a:avLst/>
                    </a:prstGeom>
                  </pic:spPr>
                </pic:pic>
              </a:graphicData>
            </a:graphic>
          </wp:inline>
        </w:drawing>
      </w:r>
    </w:p>
    <w:p w:rsidR="008905B3" w:rsidRDefault="002B0251">
      <w:pPr>
        <w:jc w:val="left"/>
        <w:rPr>
          <w:rFonts w:ascii="仿宋_GB2312" w:eastAsia="仿宋_GB2312" w:hAnsi="宋体" w:cs="宋体"/>
          <w:b/>
          <w:bCs/>
          <w:szCs w:val="24"/>
        </w:rPr>
      </w:pPr>
      <w:r>
        <w:rPr>
          <w:rFonts w:ascii="仿宋_GB2312" w:eastAsia="仿宋_GB2312" w:hAnsi="宋体" w:cs="宋体" w:hint="eastAsia"/>
          <w:b/>
          <w:bCs/>
          <w:szCs w:val="24"/>
        </w:rPr>
        <w:t>3.</w:t>
      </w:r>
      <w:r>
        <w:rPr>
          <w:rFonts w:ascii="仿宋_GB2312" w:eastAsia="仿宋_GB2312" w:hAnsi="宋体" w:cs="宋体"/>
          <w:b/>
          <w:bCs/>
          <w:szCs w:val="24"/>
        </w:rPr>
        <w:t>1</w:t>
      </w:r>
      <w:r>
        <w:rPr>
          <w:rFonts w:ascii="仿宋_GB2312" w:eastAsia="仿宋_GB2312" w:hAnsi="宋体" w:cs="宋体" w:hint="eastAsia"/>
          <w:b/>
          <w:bCs/>
          <w:szCs w:val="24"/>
        </w:rPr>
        <w:t xml:space="preserve">.2 </w:t>
      </w:r>
      <w:r>
        <w:rPr>
          <w:rFonts w:ascii="仿宋_GB2312" w:eastAsia="仿宋_GB2312" w:hAnsi="宋体" w:cs="仿宋_GB2312" w:hint="eastAsia"/>
          <w:b/>
          <w:bCs/>
          <w:szCs w:val="24"/>
          <w:shd w:val="clear" w:color="050000" w:fill="auto"/>
        </w:rPr>
        <w:t>4号线长沙火车南站1、2号</w:t>
      </w:r>
      <w:proofErr w:type="gramStart"/>
      <w:r>
        <w:rPr>
          <w:rFonts w:ascii="仿宋_GB2312" w:eastAsia="仿宋_GB2312" w:hAnsi="宋体" w:cs="仿宋_GB2312" w:hint="eastAsia"/>
          <w:b/>
          <w:bCs/>
          <w:szCs w:val="24"/>
          <w:shd w:val="clear" w:color="050000" w:fill="auto"/>
        </w:rPr>
        <w:t>风亭组新风</w:t>
      </w:r>
      <w:proofErr w:type="gramEnd"/>
      <w:r>
        <w:rPr>
          <w:rFonts w:ascii="仿宋_GB2312" w:eastAsia="仿宋_GB2312" w:hAnsi="宋体" w:cs="仿宋_GB2312" w:hint="eastAsia"/>
          <w:b/>
          <w:bCs/>
          <w:szCs w:val="24"/>
          <w:shd w:val="clear" w:color="050000" w:fill="auto"/>
        </w:rPr>
        <w:t>亭加高分项工程</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3.1.2.1在原有风亭墙上通过植筋的方式保证钢筋的有效连接和受力，加高墙厚度与原结构墙厚度相同，新墙通过支</w:t>
      </w:r>
      <w:proofErr w:type="gramStart"/>
      <w:r>
        <w:rPr>
          <w:rFonts w:ascii="仿宋_GB2312" w:eastAsia="仿宋_GB2312" w:hAnsi="宋体" w:cs="宋体" w:hint="eastAsia"/>
          <w:szCs w:val="24"/>
        </w:rPr>
        <w:t>模完成</w:t>
      </w:r>
      <w:proofErr w:type="gramEnd"/>
      <w:r>
        <w:rPr>
          <w:rFonts w:ascii="仿宋_GB2312" w:eastAsia="仿宋_GB2312" w:hAnsi="宋体" w:cs="宋体" w:hint="eastAsia"/>
          <w:szCs w:val="24"/>
        </w:rPr>
        <w:t>混凝土浇筑，各个风亭加高高度需结合实际情况分析确定，满足加高后高度1.5m。1号</w:t>
      </w:r>
      <w:proofErr w:type="gramStart"/>
      <w:r>
        <w:rPr>
          <w:rFonts w:ascii="仿宋_GB2312" w:eastAsia="仿宋_GB2312" w:hAnsi="宋体" w:cs="宋体" w:hint="eastAsia"/>
          <w:szCs w:val="24"/>
        </w:rPr>
        <w:t>风亭组新风</w:t>
      </w:r>
      <w:proofErr w:type="gramEnd"/>
      <w:r>
        <w:rPr>
          <w:rFonts w:ascii="仿宋_GB2312" w:eastAsia="仿宋_GB2312" w:hAnsi="宋体" w:cs="宋体" w:hint="eastAsia"/>
          <w:szCs w:val="24"/>
        </w:rPr>
        <w:t>亭钢筋混凝土结构加高高度1.19m，2号</w:t>
      </w:r>
      <w:proofErr w:type="gramStart"/>
      <w:r>
        <w:rPr>
          <w:rFonts w:ascii="仿宋_GB2312" w:eastAsia="仿宋_GB2312" w:hAnsi="宋体" w:cs="宋体" w:hint="eastAsia"/>
          <w:szCs w:val="24"/>
        </w:rPr>
        <w:t>风亭组新风</w:t>
      </w:r>
      <w:proofErr w:type="gramEnd"/>
      <w:r>
        <w:rPr>
          <w:rFonts w:ascii="仿宋_GB2312" w:eastAsia="仿宋_GB2312" w:hAnsi="宋体" w:cs="宋体" w:hint="eastAsia"/>
          <w:szCs w:val="24"/>
        </w:rPr>
        <w:t>亭钢筋混凝土结构加高高度0.72m，具体可根据现场实际情况适当调整。</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3.1.2.2新增混凝土结构等级采用C30混凝土，钢筋采用HPB300和HRB400级钢筋。钢筋保护层厚度为内、外侧30mm。</w:t>
      </w:r>
    </w:p>
    <w:p w:rsidR="008905B3" w:rsidRDefault="002B0251" w:rsidP="002B0251">
      <w:pPr>
        <w:pStyle w:val="a0"/>
        <w:spacing w:after="0"/>
        <w:rPr>
          <w:rFonts w:ascii="仿宋_GB2312" w:eastAsia="仿宋_GB2312" w:hAnsi="宋体" w:cs="宋体"/>
          <w:szCs w:val="24"/>
        </w:rPr>
      </w:pPr>
      <w:r>
        <w:rPr>
          <w:rFonts w:ascii="仿宋_GB2312" w:eastAsia="仿宋_GB2312" w:hAnsi="宋体" w:cs="宋体" w:hint="eastAsia"/>
          <w:szCs w:val="24"/>
        </w:rPr>
        <w:t>3.1.2.3新增混凝土结构与既有结构的连接，具体要求如下：</w:t>
      </w:r>
    </w:p>
    <w:p w:rsidR="008905B3" w:rsidRDefault="002B0251">
      <w:pPr>
        <w:numPr>
          <w:ilvl w:val="0"/>
          <w:numId w:val="7"/>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施工时应首先凿除既有结构钢筋保护层，并凿毛既有结构面；</w:t>
      </w:r>
    </w:p>
    <w:p w:rsidR="008905B3" w:rsidRDefault="002B0251">
      <w:pPr>
        <w:numPr>
          <w:ilvl w:val="0"/>
          <w:numId w:val="7"/>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施工时应注意保护既有结构的钢筋；</w:t>
      </w:r>
    </w:p>
    <w:p w:rsidR="008905B3" w:rsidRDefault="002B0251">
      <w:pPr>
        <w:numPr>
          <w:ilvl w:val="0"/>
          <w:numId w:val="7"/>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焊接时应采用E55XX级焊条；</w:t>
      </w:r>
    </w:p>
    <w:p w:rsidR="008905B3" w:rsidRDefault="002B0251">
      <w:pPr>
        <w:numPr>
          <w:ilvl w:val="0"/>
          <w:numId w:val="7"/>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对采用焊接接头的钢筋，可采用手工电弧焊或闪光对焊。</w:t>
      </w:r>
    </w:p>
    <w:p w:rsidR="008905B3" w:rsidRDefault="002B0251" w:rsidP="002B0251">
      <w:pPr>
        <w:pStyle w:val="a0"/>
        <w:spacing w:after="0"/>
        <w:rPr>
          <w:rFonts w:ascii="仿宋_GB2312" w:eastAsia="仿宋_GB2312" w:hAnsi="宋体" w:cs="宋体"/>
          <w:szCs w:val="24"/>
        </w:rPr>
      </w:pPr>
      <w:r>
        <w:rPr>
          <w:rFonts w:ascii="仿宋_GB2312" w:eastAsia="仿宋_GB2312" w:hAnsi="宋体" w:cs="宋体" w:hint="eastAsia"/>
          <w:szCs w:val="24"/>
        </w:rPr>
        <w:t>3.1.2.4植筋构造要求：</w:t>
      </w:r>
    </w:p>
    <w:p w:rsidR="008905B3" w:rsidRDefault="002B0251">
      <w:pPr>
        <w:numPr>
          <w:ilvl w:val="0"/>
          <w:numId w:val="8"/>
        </w:numPr>
        <w:ind w:left="0" w:firstLine="0"/>
        <w:rPr>
          <w:rFonts w:ascii="仿宋_GB2312" w:eastAsia="仿宋_GB2312" w:hAnsi="仿宋_GB2312" w:cs="仿宋_GB2312"/>
          <w:shd w:val="clear" w:color="050000" w:fill="auto"/>
        </w:rPr>
      </w:pPr>
      <w:proofErr w:type="gramStart"/>
      <w:r>
        <w:rPr>
          <w:rFonts w:ascii="仿宋_GB2312" w:eastAsia="仿宋_GB2312" w:hAnsi="仿宋_GB2312" w:cs="仿宋_GB2312" w:hint="eastAsia"/>
          <w:shd w:val="clear" w:color="050000" w:fill="auto"/>
        </w:rPr>
        <w:t>植筋胶选用</w:t>
      </w:r>
      <w:proofErr w:type="gramEnd"/>
      <w:r>
        <w:rPr>
          <w:rFonts w:ascii="仿宋_GB2312" w:eastAsia="仿宋_GB2312" w:hAnsi="仿宋_GB2312" w:cs="仿宋_GB2312" w:hint="eastAsia"/>
          <w:shd w:val="clear" w:color="050000" w:fill="auto"/>
        </w:rPr>
        <w:t>植筋A级胶（改性环氧类或改性乙烯脂类包括改性氨基甲酸脂）或其它经认可的性能相当的胶结材料.植</w:t>
      </w:r>
      <w:proofErr w:type="gramStart"/>
      <w:r>
        <w:rPr>
          <w:rFonts w:ascii="仿宋_GB2312" w:eastAsia="仿宋_GB2312" w:hAnsi="仿宋_GB2312" w:cs="仿宋_GB2312" w:hint="eastAsia"/>
          <w:shd w:val="clear" w:color="050000" w:fill="auto"/>
        </w:rPr>
        <w:t>筋胶其</w:t>
      </w:r>
      <w:proofErr w:type="gramEnd"/>
      <w:r>
        <w:rPr>
          <w:rFonts w:ascii="仿宋_GB2312" w:eastAsia="仿宋_GB2312" w:hAnsi="仿宋_GB2312" w:cs="仿宋_GB2312" w:hint="eastAsia"/>
          <w:shd w:val="clear" w:color="050000" w:fill="auto"/>
        </w:rPr>
        <w:t>填料必须在工厂制胶时添加，严禁在施工现场掺入,严禁使用乙</w:t>
      </w:r>
      <w:proofErr w:type="gramStart"/>
      <w:r>
        <w:rPr>
          <w:rFonts w:ascii="仿宋_GB2312" w:eastAsia="仿宋_GB2312" w:hAnsi="仿宋_GB2312" w:cs="仿宋_GB2312" w:hint="eastAsia"/>
          <w:shd w:val="clear" w:color="050000" w:fill="auto"/>
        </w:rPr>
        <w:t>二胺作改性</w:t>
      </w:r>
      <w:proofErr w:type="gramEnd"/>
      <w:r>
        <w:rPr>
          <w:rFonts w:ascii="仿宋_GB2312" w:eastAsia="仿宋_GB2312" w:hAnsi="仿宋_GB2312" w:cs="仿宋_GB2312" w:hint="eastAsia"/>
          <w:shd w:val="clear" w:color="050000" w:fill="auto"/>
        </w:rPr>
        <w:t>环氧树脂固化剂。</w:t>
      </w:r>
    </w:p>
    <w:p w:rsidR="008905B3" w:rsidRDefault="002B0251">
      <w:pPr>
        <w:numPr>
          <w:ilvl w:val="0"/>
          <w:numId w:val="8"/>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植筋深度（根据所选用的结构胶种和钢筋直径由现场抗</w:t>
      </w:r>
      <w:proofErr w:type="gramStart"/>
      <w:r>
        <w:rPr>
          <w:rFonts w:ascii="仿宋_GB2312" w:eastAsia="仿宋_GB2312" w:hAnsi="仿宋_GB2312" w:cs="仿宋_GB2312" w:hint="eastAsia"/>
          <w:shd w:val="clear" w:color="050000" w:fill="auto"/>
        </w:rPr>
        <w:t>拔试验</w:t>
      </w:r>
      <w:proofErr w:type="gramEnd"/>
      <w:r>
        <w:rPr>
          <w:rFonts w:ascii="仿宋_GB2312" w:eastAsia="仿宋_GB2312" w:hAnsi="仿宋_GB2312" w:cs="仿宋_GB2312" w:hint="eastAsia"/>
          <w:shd w:val="clear" w:color="050000" w:fill="auto"/>
        </w:rPr>
        <w:t>确定）不小于200mm。</w:t>
      </w:r>
    </w:p>
    <w:p w:rsidR="008905B3" w:rsidRDefault="002B0251">
      <w:pPr>
        <w:numPr>
          <w:ilvl w:val="0"/>
          <w:numId w:val="8"/>
        </w:numPr>
        <w:ind w:left="0" w:firstLine="0"/>
        <w:rPr>
          <w:rFonts w:ascii="仿宋_GB2312" w:eastAsia="仿宋_GB2312" w:hAnsi="仿宋_GB2312" w:cs="仿宋_GB2312"/>
          <w:shd w:val="clear" w:color="050000" w:fill="auto"/>
        </w:rPr>
      </w:pPr>
      <w:proofErr w:type="gramStart"/>
      <w:r>
        <w:rPr>
          <w:rFonts w:ascii="仿宋_GB2312" w:eastAsia="仿宋_GB2312" w:hAnsi="仿宋_GB2312" w:cs="仿宋_GB2312" w:hint="eastAsia"/>
          <w:shd w:val="clear" w:color="050000" w:fill="auto"/>
        </w:rPr>
        <w:lastRenderedPageBreak/>
        <w:t>植筋胶的</w:t>
      </w:r>
      <w:proofErr w:type="gramEnd"/>
      <w:r>
        <w:rPr>
          <w:rFonts w:ascii="仿宋_GB2312" w:eastAsia="仿宋_GB2312" w:hAnsi="仿宋_GB2312" w:cs="仿宋_GB2312" w:hint="eastAsia"/>
          <w:shd w:val="clear" w:color="050000" w:fill="auto"/>
        </w:rPr>
        <w:t>使用年限满足《混凝土结构加固设计规范》（GB50367-2013）的要求。</w:t>
      </w:r>
    </w:p>
    <w:p w:rsidR="008905B3" w:rsidRDefault="002B0251">
      <w:pPr>
        <w:numPr>
          <w:ilvl w:val="0"/>
          <w:numId w:val="8"/>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植筋前应探测既有结构的钢筋位置，避免破坏既有结构的钢筋。</w:t>
      </w:r>
    </w:p>
    <w:p w:rsidR="008905B3" w:rsidRDefault="002B0251">
      <w:pPr>
        <w:pStyle w:val="a0"/>
        <w:rPr>
          <w:rFonts w:ascii="仿宋_GB2312" w:eastAsia="仿宋_GB2312" w:hAnsi="宋体" w:cs="宋体"/>
          <w:szCs w:val="24"/>
        </w:rPr>
      </w:pPr>
      <w:r>
        <w:rPr>
          <w:rFonts w:ascii="仿宋_GB2312" w:eastAsia="仿宋_GB2312" w:hAnsi="宋体" w:cs="宋体" w:hint="eastAsia"/>
          <w:szCs w:val="24"/>
        </w:rPr>
        <w:t>3.1.2.5风亭加高详见设计图。</w:t>
      </w:r>
    </w:p>
    <w:p w:rsidR="008905B3" w:rsidRDefault="002B0251">
      <w:pPr>
        <w:pStyle w:val="af1"/>
        <w:ind w:firstLineChars="0" w:firstLine="0"/>
        <w:jc w:val="left"/>
      </w:pPr>
      <w:r>
        <w:rPr>
          <w:noProof/>
        </w:rPr>
        <w:drawing>
          <wp:inline distT="0" distB="0" distL="0" distR="0">
            <wp:extent cx="2317115" cy="1571625"/>
            <wp:effectExtent l="0" t="0" r="698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rcRect t="6366" r="5230" b="2387"/>
                    <a:stretch>
                      <a:fillRect/>
                    </a:stretch>
                  </pic:blipFill>
                  <pic:spPr>
                    <a:xfrm>
                      <a:off x="0" y="0"/>
                      <a:ext cx="2317115" cy="1571625"/>
                    </a:xfrm>
                    <a:prstGeom prst="rect">
                      <a:avLst/>
                    </a:prstGeom>
                    <a:ln>
                      <a:noFill/>
                    </a:ln>
                  </pic:spPr>
                </pic:pic>
              </a:graphicData>
            </a:graphic>
          </wp:inline>
        </w:drawing>
      </w:r>
      <w:r>
        <w:rPr>
          <w:noProof/>
        </w:rPr>
        <w:drawing>
          <wp:inline distT="0" distB="0" distL="0" distR="0">
            <wp:extent cx="3293110" cy="15163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3293110" cy="1516380"/>
                    </a:xfrm>
                    <a:prstGeom prst="rect">
                      <a:avLst/>
                    </a:prstGeom>
                  </pic:spPr>
                </pic:pic>
              </a:graphicData>
            </a:graphic>
          </wp:inline>
        </w:drawing>
      </w:r>
    </w:p>
    <w:p w:rsidR="008905B3" w:rsidRDefault="002B0251">
      <w:pPr>
        <w:jc w:val="left"/>
        <w:rPr>
          <w:rFonts w:ascii="仿宋_GB2312" w:eastAsia="仿宋_GB2312" w:hAnsi="宋体" w:cs="宋体"/>
          <w:b/>
          <w:bCs/>
          <w:szCs w:val="24"/>
        </w:rPr>
      </w:pPr>
      <w:r>
        <w:rPr>
          <w:rFonts w:ascii="仿宋_GB2312" w:eastAsia="仿宋_GB2312" w:hAnsi="宋体" w:cs="宋体" w:hint="eastAsia"/>
          <w:b/>
          <w:bCs/>
          <w:szCs w:val="24"/>
        </w:rPr>
        <w:t>3.</w:t>
      </w:r>
      <w:r>
        <w:rPr>
          <w:rFonts w:ascii="仿宋_GB2312" w:eastAsia="仿宋_GB2312" w:hAnsi="宋体" w:cs="宋体"/>
          <w:b/>
          <w:bCs/>
          <w:szCs w:val="24"/>
        </w:rPr>
        <w:t>1</w:t>
      </w:r>
      <w:r>
        <w:rPr>
          <w:rFonts w:ascii="仿宋_GB2312" w:eastAsia="仿宋_GB2312" w:hAnsi="宋体" w:cs="宋体" w:hint="eastAsia"/>
          <w:b/>
          <w:bCs/>
          <w:szCs w:val="24"/>
        </w:rPr>
        <w:t xml:space="preserve">.3 </w:t>
      </w:r>
      <w:r>
        <w:rPr>
          <w:rFonts w:ascii="仿宋_GB2312" w:eastAsia="仿宋_GB2312" w:hAnsi="宋体" w:cs="仿宋_GB2312" w:hint="eastAsia"/>
          <w:b/>
          <w:bCs/>
          <w:szCs w:val="24"/>
          <w:shd w:val="clear" w:color="050000" w:fill="auto"/>
        </w:rPr>
        <w:t>U型槽口部增设</w:t>
      </w:r>
      <w:proofErr w:type="gramStart"/>
      <w:r>
        <w:rPr>
          <w:rFonts w:ascii="仿宋_GB2312" w:eastAsia="仿宋_GB2312" w:hAnsi="宋体" w:cs="仿宋_GB2312" w:hint="eastAsia"/>
          <w:b/>
          <w:bCs/>
          <w:szCs w:val="24"/>
          <w:shd w:val="clear" w:color="050000" w:fill="auto"/>
        </w:rPr>
        <w:t>防淹挡墙</w:t>
      </w:r>
      <w:proofErr w:type="gramEnd"/>
      <w:r>
        <w:rPr>
          <w:rFonts w:ascii="仿宋_GB2312" w:eastAsia="仿宋_GB2312" w:hAnsi="宋体" w:cs="仿宋_GB2312" w:hint="eastAsia"/>
          <w:b/>
          <w:bCs/>
          <w:szCs w:val="24"/>
          <w:shd w:val="clear" w:color="050000" w:fill="auto"/>
        </w:rPr>
        <w:t>和防淹挡板分项工程</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3.1.3.1</w:t>
      </w:r>
      <w:proofErr w:type="gramStart"/>
      <w:r>
        <w:rPr>
          <w:rFonts w:ascii="仿宋_GB2312" w:eastAsia="仿宋_GB2312" w:hAnsi="宋体" w:cs="宋体" w:hint="eastAsia"/>
          <w:szCs w:val="24"/>
        </w:rPr>
        <w:t>防淹挡墙</w:t>
      </w:r>
      <w:proofErr w:type="gramEnd"/>
      <w:r>
        <w:rPr>
          <w:rFonts w:ascii="仿宋_GB2312" w:eastAsia="仿宋_GB2312" w:hAnsi="宋体" w:cs="宋体" w:hint="eastAsia"/>
          <w:szCs w:val="24"/>
        </w:rPr>
        <w:t>土建预留凹槽安装10号槽钢，槽钢尺寸需按实，</w:t>
      </w:r>
      <w:proofErr w:type="gramStart"/>
      <w:r>
        <w:rPr>
          <w:rFonts w:ascii="仿宋_GB2312" w:eastAsia="仿宋_GB2312" w:hAnsi="宋体" w:cs="宋体" w:hint="eastAsia"/>
          <w:szCs w:val="24"/>
        </w:rPr>
        <w:t>防淹挡墙</w:t>
      </w:r>
      <w:proofErr w:type="gramEnd"/>
      <w:r>
        <w:rPr>
          <w:rFonts w:ascii="仿宋_GB2312" w:eastAsia="仿宋_GB2312" w:hAnsi="宋体" w:cs="宋体" w:hint="eastAsia"/>
          <w:szCs w:val="24"/>
        </w:rPr>
        <w:t>以φ8@200钢筋穿孔塞焊与槽钢连接，且需满足实际拼装。</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3.1.3.2轨道专业提供</w:t>
      </w:r>
      <w:proofErr w:type="gramStart"/>
      <w:r>
        <w:rPr>
          <w:rFonts w:ascii="仿宋_GB2312" w:eastAsia="仿宋_GB2312" w:hAnsi="宋体" w:cs="宋体" w:hint="eastAsia"/>
          <w:szCs w:val="24"/>
        </w:rPr>
        <w:t>防淹挡墙</w:t>
      </w:r>
      <w:proofErr w:type="gramEnd"/>
      <w:r>
        <w:rPr>
          <w:rFonts w:ascii="仿宋_GB2312" w:eastAsia="仿宋_GB2312" w:hAnsi="宋体" w:cs="宋体" w:hint="eastAsia"/>
          <w:szCs w:val="24"/>
        </w:rPr>
        <w:t>与钢轨孔隙不小于80mm，线路方向与碎石道床轨枕间距不小于80mm，与整体道床轨枕间距不小于50mm（按实际），后</w:t>
      </w:r>
      <w:proofErr w:type="gramStart"/>
      <w:r>
        <w:rPr>
          <w:rFonts w:ascii="仿宋_GB2312" w:eastAsia="仿宋_GB2312" w:hAnsi="宋体" w:cs="宋体" w:hint="eastAsia"/>
          <w:szCs w:val="24"/>
        </w:rPr>
        <w:t>浇防淹挡墙临轨侧水平</w:t>
      </w:r>
      <w:proofErr w:type="gramEnd"/>
      <w:r>
        <w:rPr>
          <w:rFonts w:ascii="仿宋_GB2312" w:eastAsia="仿宋_GB2312" w:hAnsi="宋体" w:cs="宋体" w:hint="eastAsia"/>
          <w:szCs w:val="24"/>
        </w:rPr>
        <w:t>钢筋伸出不超过80mm（按实际），土建预留实施前需结合相关专业图纸施工。</w:t>
      </w:r>
    </w:p>
    <w:p w:rsidR="008905B3" w:rsidRDefault="002B0251">
      <w:pPr>
        <w:jc w:val="left"/>
        <w:rPr>
          <w:rFonts w:ascii="仿宋_GB2312" w:eastAsia="仿宋_GB2312" w:hAnsi="宋体" w:cs="宋体"/>
          <w:szCs w:val="24"/>
        </w:rPr>
      </w:pPr>
      <w:r>
        <w:rPr>
          <w:rFonts w:ascii="仿宋_GB2312" w:eastAsia="仿宋_GB2312" w:hAnsi="宋体" w:cs="宋体" w:hint="eastAsia"/>
          <w:szCs w:val="24"/>
        </w:rPr>
        <w:t>3.1.3.3后浇墙体底与道床齐平，两侧墙</w:t>
      </w:r>
      <w:proofErr w:type="gramStart"/>
      <w:r>
        <w:rPr>
          <w:rFonts w:ascii="仿宋_GB2312" w:eastAsia="仿宋_GB2312" w:hAnsi="宋体" w:cs="宋体" w:hint="eastAsia"/>
          <w:szCs w:val="24"/>
        </w:rPr>
        <w:t>顶与挡墙</w:t>
      </w:r>
      <w:proofErr w:type="gramEnd"/>
      <w:r>
        <w:rPr>
          <w:rFonts w:ascii="仿宋_GB2312" w:eastAsia="仿宋_GB2312" w:hAnsi="宋体" w:cs="宋体" w:hint="eastAsia"/>
          <w:szCs w:val="24"/>
        </w:rPr>
        <w:t>齐平，中间墙体与钢轨间隙80mm。</w:t>
      </w:r>
    </w:p>
    <w:p w:rsidR="008905B3" w:rsidRDefault="002B0251">
      <w:pPr>
        <w:pStyle w:val="a0"/>
      </w:pPr>
      <w:r>
        <w:rPr>
          <w:rFonts w:ascii="仿宋_GB2312" w:eastAsia="仿宋_GB2312" w:hAnsi="宋体" w:cs="宋体" w:hint="eastAsia"/>
          <w:szCs w:val="24"/>
        </w:rPr>
        <w:t>3.1.3.4后浇混凝土，</w:t>
      </w:r>
      <w:proofErr w:type="gramStart"/>
      <w:r>
        <w:rPr>
          <w:rFonts w:ascii="仿宋_GB2312" w:eastAsia="仿宋_GB2312" w:hAnsi="宋体" w:cs="宋体" w:hint="eastAsia"/>
          <w:szCs w:val="24"/>
        </w:rPr>
        <w:t>砼</w:t>
      </w:r>
      <w:proofErr w:type="gramEnd"/>
      <w:r>
        <w:rPr>
          <w:rFonts w:ascii="仿宋_GB2312" w:eastAsia="仿宋_GB2312" w:hAnsi="宋体" w:cs="宋体" w:hint="eastAsia"/>
          <w:szCs w:val="24"/>
        </w:rPr>
        <w:t>：C30混凝土，保护层厚度：30mm，钢筋采用HPB300,HRB400，钢筋锚入墙体长度不小于32D（D为钢筋直径）。</w:t>
      </w:r>
    </w:p>
    <w:p w:rsidR="008905B3" w:rsidRDefault="002B0251">
      <w:pPr>
        <w:pStyle w:val="a0"/>
        <w:rPr>
          <w:rFonts w:ascii="仿宋_GB2312" w:eastAsia="仿宋_GB2312" w:hAnsi="宋体" w:cs="宋体"/>
          <w:szCs w:val="24"/>
        </w:rPr>
      </w:pPr>
      <w:r>
        <w:rPr>
          <w:rFonts w:ascii="仿宋_GB2312" w:eastAsia="仿宋_GB2312" w:hAnsi="宋体" w:cs="宋体" w:hint="eastAsia"/>
          <w:szCs w:val="24"/>
        </w:rPr>
        <w:t>3.1.3.5不锈钢钢板采用：3mm不锈钢(304)。</w:t>
      </w:r>
    </w:p>
    <w:p w:rsidR="008905B3" w:rsidRDefault="002B0251">
      <w:pPr>
        <w:pStyle w:val="a0"/>
        <w:rPr>
          <w:rFonts w:ascii="仿宋_GB2312" w:eastAsia="仿宋_GB2312" w:hAnsi="宋体" w:cs="宋体"/>
          <w:szCs w:val="24"/>
        </w:rPr>
      </w:pPr>
      <w:r>
        <w:rPr>
          <w:rFonts w:ascii="仿宋_GB2312" w:eastAsia="仿宋_GB2312" w:hAnsi="宋体" w:cs="宋体" w:hint="eastAsia"/>
          <w:szCs w:val="24"/>
        </w:rPr>
        <w:t>3.1.3.6施工顺序：</w:t>
      </w:r>
    </w:p>
    <w:p w:rsidR="008905B3" w:rsidRDefault="002B0251">
      <w:pPr>
        <w:numPr>
          <w:ilvl w:val="0"/>
          <w:numId w:val="9"/>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U型槽底板、侧墙施工 ；</w:t>
      </w:r>
    </w:p>
    <w:p w:rsidR="008905B3" w:rsidRDefault="002B0251">
      <w:pPr>
        <w:numPr>
          <w:ilvl w:val="0"/>
          <w:numId w:val="9"/>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道床浇筑；</w:t>
      </w:r>
    </w:p>
    <w:p w:rsidR="008905B3" w:rsidRDefault="002B0251">
      <w:pPr>
        <w:numPr>
          <w:ilvl w:val="0"/>
          <w:numId w:val="9"/>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施工后浇混凝土</w:t>
      </w:r>
      <w:proofErr w:type="gramStart"/>
      <w:r>
        <w:rPr>
          <w:rFonts w:ascii="仿宋_GB2312" w:eastAsia="仿宋_GB2312" w:hAnsi="仿宋_GB2312" w:cs="仿宋_GB2312" w:hint="eastAsia"/>
          <w:shd w:val="clear" w:color="050000" w:fill="auto"/>
        </w:rPr>
        <w:t>防淹挡墙</w:t>
      </w:r>
      <w:proofErr w:type="gramEnd"/>
      <w:r>
        <w:rPr>
          <w:rFonts w:ascii="仿宋_GB2312" w:eastAsia="仿宋_GB2312" w:hAnsi="仿宋_GB2312" w:cs="仿宋_GB2312" w:hint="eastAsia"/>
          <w:shd w:val="clear" w:color="050000" w:fill="auto"/>
        </w:rPr>
        <w:t>。</w:t>
      </w:r>
    </w:p>
    <w:p w:rsidR="008905B3" w:rsidRDefault="002B0251">
      <w:pPr>
        <w:pStyle w:val="a0"/>
        <w:rPr>
          <w:rFonts w:ascii="仿宋_GB2312" w:eastAsia="仿宋_GB2312" w:hAnsi="宋体" w:cs="宋体"/>
          <w:szCs w:val="24"/>
        </w:rPr>
      </w:pPr>
      <w:r>
        <w:rPr>
          <w:rFonts w:ascii="仿宋_GB2312" w:eastAsia="仿宋_GB2312" w:hAnsi="宋体" w:cs="宋体" w:hint="eastAsia"/>
          <w:szCs w:val="24"/>
        </w:rPr>
        <w:t>3.1.3.7详见设计图。</w:t>
      </w:r>
    </w:p>
    <w:p w:rsidR="008905B3" w:rsidRDefault="002B0251">
      <w:pPr>
        <w:pStyle w:val="af1"/>
        <w:ind w:firstLineChars="0" w:firstLine="0"/>
        <w:jc w:val="center"/>
        <w:rPr>
          <w:rFonts w:ascii="仿宋" w:eastAsia="仿宋" w:hAnsi="仿宋" w:cs="仿宋"/>
          <w:bCs/>
          <w:sz w:val="28"/>
          <w:szCs w:val="28"/>
        </w:rPr>
      </w:pPr>
      <w:r>
        <w:rPr>
          <w:noProof/>
        </w:rPr>
        <w:lastRenderedPageBreak/>
        <w:drawing>
          <wp:inline distT="0" distB="0" distL="114300" distR="114300">
            <wp:extent cx="3931285" cy="2446655"/>
            <wp:effectExtent l="0" t="0" r="12065"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7"/>
                    <a:stretch>
                      <a:fillRect/>
                    </a:stretch>
                  </pic:blipFill>
                  <pic:spPr>
                    <a:xfrm>
                      <a:off x="0" y="0"/>
                      <a:ext cx="3931285" cy="2446655"/>
                    </a:xfrm>
                    <a:prstGeom prst="rect">
                      <a:avLst/>
                    </a:prstGeom>
                    <a:noFill/>
                    <a:ln>
                      <a:noFill/>
                    </a:ln>
                  </pic:spPr>
                </pic:pic>
              </a:graphicData>
            </a:graphic>
          </wp:inline>
        </w:drawing>
      </w:r>
    </w:p>
    <w:p w:rsidR="008905B3" w:rsidRDefault="002B0251">
      <w:pPr>
        <w:pStyle w:val="af1"/>
        <w:ind w:firstLineChars="0" w:firstLine="0"/>
        <w:jc w:val="center"/>
        <w:rPr>
          <w:rFonts w:ascii="仿宋" w:eastAsia="仿宋" w:hAnsi="仿宋" w:cs="仿宋"/>
          <w:bCs/>
          <w:sz w:val="28"/>
          <w:szCs w:val="28"/>
        </w:rPr>
      </w:pPr>
      <w:r>
        <w:rPr>
          <w:noProof/>
        </w:rPr>
        <w:drawing>
          <wp:inline distT="0" distB="0" distL="114300" distR="114300">
            <wp:extent cx="3950970" cy="1485265"/>
            <wp:effectExtent l="0" t="0" r="11430"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8"/>
                    <a:stretch>
                      <a:fillRect/>
                    </a:stretch>
                  </pic:blipFill>
                  <pic:spPr>
                    <a:xfrm>
                      <a:off x="0" y="0"/>
                      <a:ext cx="3950970" cy="1485265"/>
                    </a:xfrm>
                    <a:prstGeom prst="rect">
                      <a:avLst/>
                    </a:prstGeom>
                    <a:noFill/>
                    <a:ln>
                      <a:noFill/>
                    </a:ln>
                  </pic:spPr>
                </pic:pic>
              </a:graphicData>
            </a:graphic>
          </wp:inline>
        </w:drawing>
      </w:r>
    </w:p>
    <w:p w:rsidR="008905B3" w:rsidRDefault="002B0251">
      <w:pPr>
        <w:pStyle w:val="af1"/>
        <w:ind w:firstLineChars="0" w:firstLine="0"/>
        <w:jc w:val="center"/>
        <w:rPr>
          <w:rFonts w:ascii="仿宋" w:eastAsia="仿宋" w:hAnsi="仿宋" w:cs="仿宋"/>
          <w:bCs/>
          <w:sz w:val="28"/>
          <w:szCs w:val="28"/>
        </w:rPr>
      </w:pPr>
      <w:r>
        <w:rPr>
          <w:noProof/>
        </w:rPr>
        <w:drawing>
          <wp:inline distT="0" distB="0" distL="114300" distR="114300">
            <wp:extent cx="3949065" cy="2633980"/>
            <wp:effectExtent l="0" t="0" r="13335" b="1397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9"/>
                    <a:stretch>
                      <a:fillRect/>
                    </a:stretch>
                  </pic:blipFill>
                  <pic:spPr>
                    <a:xfrm>
                      <a:off x="0" y="0"/>
                      <a:ext cx="3949065" cy="2633980"/>
                    </a:xfrm>
                    <a:prstGeom prst="rect">
                      <a:avLst/>
                    </a:prstGeom>
                    <a:noFill/>
                    <a:ln>
                      <a:noFill/>
                    </a:ln>
                  </pic:spPr>
                </pic:pic>
              </a:graphicData>
            </a:graphic>
          </wp:inline>
        </w:drawing>
      </w:r>
    </w:p>
    <w:p w:rsidR="008905B3" w:rsidRDefault="002B0251">
      <w:pPr>
        <w:pStyle w:val="a0"/>
        <w:jc w:val="center"/>
        <w:rPr>
          <w:rFonts w:ascii="仿宋_GB2312" w:eastAsia="仿宋_GB2312" w:hAnsi="宋体" w:cs="宋体"/>
          <w:szCs w:val="24"/>
        </w:rPr>
      </w:pPr>
      <w:r>
        <w:rPr>
          <w:noProof/>
        </w:rPr>
        <w:drawing>
          <wp:inline distT="0" distB="0" distL="114300" distR="114300">
            <wp:extent cx="3913505" cy="1757045"/>
            <wp:effectExtent l="0" t="0" r="10795" b="14605"/>
            <wp:docPr id="17" name="图片 9" descr="C:\Users\Administrator\AppData\Local\Temp\WeChat Files\b988319101a639b78bca20728add6fc.jpg"/>
            <wp:cNvGraphicFramePr/>
            <a:graphic xmlns:a="http://schemas.openxmlformats.org/drawingml/2006/main">
              <a:graphicData uri="http://schemas.openxmlformats.org/drawingml/2006/picture">
                <pic:pic xmlns:pic="http://schemas.openxmlformats.org/drawingml/2006/picture">
                  <pic:nvPicPr>
                    <pic:cNvPr id="17" name="图片 9" descr="C:\Users\Administrator\AppData\Local\Temp\WeChat Files\b988319101a639b78bca20728add6fc.jpg"/>
                    <pic:cNvPicPr/>
                  </pic:nvPicPr>
                  <pic:blipFill>
                    <a:blip r:embed="rId20">
                      <a:extLst>
                        <a:ext uri="{28A0092B-C50C-407E-A947-70E740481C1C}">
                          <a14:useLocalDpi xmlns:a14="http://schemas.microsoft.com/office/drawing/2010/main" val="0"/>
                        </a:ext>
                      </a:extLst>
                    </a:blip>
                    <a:srcRect l="3621" t="36566" r="1377" b="35447"/>
                    <a:stretch>
                      <a:fillRect/>
                    </a:stretch>
                  </pic:blipFill>
                  <pic:spPr>
                    <a:xfrm>
                      <a:off x="0" y="0"/>
                      <a:ext cx="3913505" cy="1757045"/>
                    </a:xfrm>
                    <a:prstGeom prst="rect">
                      <a:avLst/>
                    </a:prstGeom>
                    <a:noFill/>
                    <a:ln>
                      <a:noFill/>
                    </a:ln>
                  </pic:spPr>
                </pic:pic>
              </a:graphicData>
            </a:graphic>
          </wp:inline>
        </w:drawing>
      </w:r>
    </w:p>
    <w:p w:rsidR="008905B3" w:rsidRDefault="002B0251">
      <w:pPr>
        <w:jc w:val="left"/>
        <w:rPr>
          <w:rFonts w:ascii="仿宋_GB2312" w:eastAsia="仿宋_GB2312" w:hAnsi="宋体" w:cs="宋体"/>
          <w:b/>
          <w:bCs/>
          <w:szCs w:val="24"/>
        </w:rPr>
      </w:pPr>
      <w:r>
        <w:rPr>
          <w:rFonts w:ascii="仿宋_GB2312" w:eastAsia="仿宋_GB2312" w:hAnsi="宋体" w:cs="宋体" w:hint="eastAsia"/>
          <w:b/>
          <w:bCs/>
          <w:szCs w:val="24"/>
        </w:rPr>
        <w:lastRenderedPageBreak/>
        <w:t>3.</w:t>
      </w:r>
      <w:r>
        <w:rPr>
          <w:rFonts w:ascii="仿宋_GB2312" w:eastAsia="仿宋_GB2312" w:hAnsi="宋体" w:cs="宋体"/>
          <w:b/>
          <w:bCs/>
          <w:szCs w:val="24"/>
        </w:rPr>
        <w:t>1</w:t>
      </w:r>
      <w:r>
        <w:rPr>
          <w:rFonts w:ascii="仿宋_GB2312" w:eastAsia="仿宋_GB2312" w:hAnsi="宋体" w:cs="宋体" w:hint="eastAsia"/>
          <w:b/>
          <w:bCs/>
          <w:szCs w:val="24"/>
        </w:rPr>
        <w:t xml:space="preserve">.4 </w:t>
      </w:r>
      <w:r>
        <w:rPr>
          <w:rFonts w:ascii="仿宋_GB2312" w:eastAsia="仿宋_GB2312" w:hAnsi="宋体" w:cs="仿宋_GB2312" w:hint="eastAsia"/>
          <w:b/>
          <w:bCs/>
          <w:szCs w:val="24"/>
          <w:shd w:val="clear" w:color="050000" w:fill="auto"/>
        </w:rPr>
        <w:t>2号线</w:t>
      </w:r>
      <w:proofErr w:type="gramStart"/>
      <w:r>
        <w:rPr>
          <w:rFonts w:ascii="仿宋_GB2312" w:eastAsia="仿宋_GB2312" w:hAnsi="宋体" w:cs="仿宋_GB2312" w:hint="eastAsia"/>
          <w:b/>
          <w:bCs/>
          <w:szCs w:val="24"/>
          <w:shd w:val="clear" w:color="050000" w:fill="auto"/>
        </w:rPr>
        <w:t>咸嘉湖主</w:t>
      </w:r>
      <w:proofErr w:type="gramEnd"/>
      <w:r>
        <w:rPr>
          <w:rFonts w:ascii="仿宋_GB2312" w:eastAsia="仿宋_GB2312" w:hAnsi="宋体" w:cs="仿宋_GB2312" w:hint="eastAsia"/>
          <w:b/>
          <w:bCs/>
          <w:szCs w:val="24"/>
          <w:shd w:val="clear" w:color="050000" w:fill="auto"/>
        </w:rPr>
        <w:t>所增设排水沟分项工程</w:t>
      </w:r>
    </w:p>
    <w:p w:rsidR="008905B3" w:rsidRDefault="002B0251">
      <w:pPr>
        <w:ind w:firstLineChars="200" w:firstLine="480"/>
        <w:jc w:val="left"/>
        <w:rPr>
          <w:rFonts w:ascii="仿宋_GB2312" w:eastAsia="仿宋_GB2312" w:hAnsi="宋体" w:cs="宋体"/>
          <w:szCs w:val="24"/>
        </w:rPr>
      </w:pPr>
      <w:r>
        <w:rPr>
          <w:rFonts w:ascii="仿宋_GB2312" w:eastAsia="仿宋_GB2312" w:hAnsi="宋体" w:cs="宋体" w:hint="eastAsia"/>
          <w:szCs w:val="24"/>
        </w:rPr>
        <w:t>工艺方法参考本用户需求书3.1.1.2排水沟的标准执行，另增加500mm*320mm*30mm球墨铸铁沟盖板。</w:t>
      </w:r>
    </w:p>
    <w:p w:rsidR="008905B3" w:rsidRDefault="002B0251">
      <w:pPr>
        <w:jc w:val="left"/>
        <w:rPr>
          <w:rFonts w:ascii="仿宋_GB2312" w:eastAsia="仿宋_GB2312" w:hAnsi="宋体" w:cs="宋体"/>
          <w:b/>
          <w:bCs/>
          <w:szCs w:val="24"/>
        </w:rPr>
      </w:pPr>
      <w:r>
        <w:rPr>
          <w:rFonts w:ascii="仿宋_GB2312" w:eastAsia="仿宋_GB2312" w:hAnsi="宋体" w:cs="宋体" w:hint="eastAsia"/>
          <w:b/>
          <w:bCs/>
          <w:szCs w:val="24"/>
        </w:rPr>
        <w:t>3.</w:t>
      </w:r>
      <w:r>
        <w:rPr>
          <w:rFonts w:ascii="仿宋_GB2312" w:eastAsia="仿宋_GB2312" w:hAnsi="宋体" w:cs="宋体"/>
          <w:b/>
          <w:bCs/>
          <w:szCs w:val="24"/>
        </w:rPr>
        <w:t>1</w:t>
      </w:r>
      <w:r>
        <w:rPr>
          <w:rFonts w:ascii="仿宋_GB2312" w:eastAsia="仿宋_GB2312" w:hAnsi="宋体" w:cs="宋体" w:hint="eastAsia"/>
          <w:b/>
          <w:bCs/>
          <w:szCs w:val="24"/>
        </w:rPr>
        <w:t>.5</w:t>
      </w:r>
      <w:r>
        <w:rPr>
          <w:rFonts w:ascii="仿宋_GB2312" w:eastAsia="仿宋_GB2312" w:hAnsi="宋体" w:cs="仿宋_GB2312" w:hint="eastAsia"/>
          <w:b/>
          <w:bCs/>
          <w:szCs w:val="24"/>
          <w:shd w:val="clear" w:color="050000" w:fill="auto"/>
        </w:rPr>
        <w:t>其它</w:t>
      </w:r>
    </w:p>
    <w:p w:rsidR="008905B3" w:rsidRDefault="002B0251">
      <w:pPr>
        <w:pStyle w:val="a0"/>
        <w:spacing w:after="0"/>
        <w:rPr>
          <w:rFonts w:ascii="仿宋_GB2312" w:eastAsia="仿宋_GB2312" w:hAnsi="宋体" w:cs="宋体"/>
          <w:szCs w:val="24"/>
        </w:rPr>
      </w:pPr>
      <w:r>
        <w:rPr>
          <w:rFonts w:ascii="仿宋_GB2312" w:eastAsia="仿宋_GB2312" w:hAnsi="宋体" w:cs="宋体" w:hint="eastAsia"/>
          <w:szCs w:val="24"/>
        </w:rPr>
        <w:t>3.1.5.1具体详见设计图。</w:t>
      </w:r>
    </w:p>
    <w:p w:rsidR="008905B3" w:rsidRDefault="002B0251">
      <w:pPr>
        <w:pStyle w:val="a0"/>
        <w:spacing w:after="0"/>
        <w:rPr>
          <w:rFonts w:ascii="仿宋_GB2312" w:eastAsia="仿宋_GB2312" w:hAnsi="宋体" w:cs="宋体"/>
          <w:szCs w:val="24"/>
        </w:rPr>
      </w:pPr>
      <w:r>
        <w:rPr>
          <w:rFonts w:ascii="仿宋_GB2312" w:eastAsia="仿宋_GB2312" w:hAnsi="宋体" w:cs="宋体" w:hint="eastAsia"/>
          <w:szCs w:val="24"/>
        </w:rPr>
        <w:t>3.1.5.2若用户需求书与设计图标准冲突时按两者中最高标准执行。</w:t>
      </w:r>
    </w:p>
    <w:p w:rsidR="008905B3" w:rsidRDefault="002B0251">
      <w:pPr>
        <w:jc w:val="left"/>
        <w:outlineLvl w:val="1"/>
        <w:rPr>
          <w:rFonts w:ascii="仿宋_GB2312" w:eastAsia="仿宋_GB2312" w:hAnsi="宋体" w:cs="仿宋_GB2312"/>
          <w:b/>
          <w:bCs/>
          <w:szCs w:val="24"/>
          <w:shd w:val="clear" w:color="050000" w:fill="auto"/>
        </w:rPr>
      </w:pPr>
      <w:bookmarkStart w:id="51" w:name="_Toc30052"/>
      <w:bookmarkStart w:id="52" w:name="_Toc18724"/>
      <w:bookmarkStart w:id="53" w:name="_Toc54860653"/>
      <w:bookmarkStart w:id="54" w:name="_Toc54861159"/>
      <w:bookmarkStart w:id="55" w:name="_Toc536513583"/>
      <w:bookmarkStart w:id="56" w:name="_Toc2196743"/>
      <w:r>
        <w:rPr>
          <w:rFonts w:ascii="仿宋_GB2312" w:eastAsia="仿宋_GB2312" w:hAnsi="宋体" w:cs="仿宋_GB2312" w:hint="eastAsia"/>
          <w:b/>
          <w:bCs/>
          <w:szCs w:val="24"/>
          <w:shd w:val="clear" w:color="050000" w:fill="auto"/>
        </w:rPr>
        <w:t>3.2执行参考标准</w:t>
      </w:r>
      <w:bookmarkEnd w:id="51"/>
      <w:bookmarkEnd w:id="52"/>
    </w:p>
    <w:p w:rsidR="008905B3" w:rsidRDefault="002B0251">
      <w:pPr>
        <w:ind w:firstLineChars="200" w:firstLine="480"/>
        <w:rPr>
          <w:rFonts w:ascii="仿宋_GB2312" w:eastAsia="仿宋_GB2312" w:hAnsi="宋体" w:cs="宋体"/>
          <w:szCs w:val="24"/>
        </w:rPr>
      </w:pPr>
      <w:r>
        <w:rPr>
          <w:rFonts w:ascii="仿宋_GB2312" w:eastAsia="仿宋_GB2312" w:hAnsi="宋体" w:cs="仿宋_GB2312" w:hint="eastAsia"/>
          <w:szCs w:val="24"/>
          <w:shd w:val="clear" w:color="050000" w:fill="auto"/>
        </w:rPr>
        <w:t>施工及竣工验收中应遵守国家的现行相关规程规范，主要有：</w:t>
      </w:r>
    </w:p>
    <w:tbl>
      <w:tblPr>
        <w:tblW w:w="8728" w:type="dxa"/>
        <w:tblLayout w:type="fixed"/>
        <w:tblCellMar>
          <w:top w:w="15" w:type="dxa"/>
          <w:left w:w="15" w:type="dxa"/>
          <w:bottom w:w="15" w:type="dxa"/>
          <w:right w:w="15" w:type="dxa"/>
        </w:tblCellMar>
        <w:tblLook w:val="04A0" w:firstRow="1" w:lastRow="0" w:firstColumn="1" w:lastColumn="0" w:noHBand="0" w:noVBand="1"/>
      </w:tblPr>
      <w:tblGrid>
        <w:gridCol w:w="880"/>
        <w:gridCol w:w="3408"/>
        <w:gridCol w:w="4440"/>
      </w:tblGrid>
      <w:tr w:rsidR="008905B3">
        <w:trPr>
          <w:trHeight w:val="307"/>
        </w:trPr>
        <w:tc>
          <w:tcPr>
            <w:tcW w:w="8728" w:type="dxa"/>
            <w:gridSpan w:val="3"/>
            <w:tcBorders>
              <w:top w:val="single" w:sz="4" w:space="0" w:color="auto"/>
              <w:left w:val="single" w:sz="4" w:space="0" w:color="auto"/>
              <w:bottom w:val="single" w:sz="4" w:space="0" w:color="auto"/>
              <w:right w:val="single" w:sz="4" w:space="0" w:color="auto"/>
            </w:tcBorders>
            <w:vAlign w:val="center"/>
          </w:tcPr>
          <w:p w:rsidR="008905B3" w:rsidRDefault="002B0251">
            <w:pPr>
              <w:widowControl/>
              <w:spacing w:line="240" w:lineRule="auto"/>
              <w:jc w:val="center"/>
              <w:textAlignment w:val="center"/>
              <w:rPr>
                <w:rFonts w:ascii="仿宋_GB2312" w:eastAsia="仿宋_GB2312" w:hAnsi="宋体" w:cs="宋体"/>
                <w:b/>
              </w:rPr>
            </w:pPr>
            <w:r>
              <w:rPr>
                <w:rFonts w:ascii="仿宋_GB2312" w:eastAsia="仿宋_GB2312" w:hAnsi="宋体" w:cs="宋体" w:hint="eastAsia"/>
                <w:b/>
                <w:kern w:val="0"/>
                <w:lang w:bidi="ar"/>
              </w:rPr>
              <w:t>标准汇总表</w:t>
            </w:r>
          </w:p>
        </w:tc>
      </w:tr>
      <w:tr w:rsidR="008905B3">
        <w:trPr>
          <w:trHeight w:val="286"/>
        </w:trPr>
        <w:tc>
          <w:tcPr>
            <w:tcW w:w="880" w:type="dxa"/>
            <w:tcBorders>
              <w:top w:val="single" w:sz="4" w:space="0" w:color="auto"/>
              <w:left w:val="single" w:sz="4" w:space="0" w:color="auto"/>
              <w:bottom w:val="single" w:sz="4" w:space="0" w:color="auto"/>
              <w:right w:val="single" w:sz="4" w:space="0" w:color="auto"/>
            </w:tcBorders>
            <w:vAlign w:val="center"/>
          </w:tcPr>
          <w:p w:rsidR="008905B3" w:rsidRDefault="002B0251">
            <w:pPr>
              <w:widowControl/>
              <w:spacing w:line="240" w:lineRule="auto"/>
              <w:ind w:firstLineChars="100" w:firstLine="241"/>
              <w:textAlignment w:val="center"/>
              <w:rPr>
                <w:rFonts w:ascii="仿宋_GB2312" w:eastAsia="仿宋_GB2312" w:hAnsi="宋体" w:cs="宋体"/>
                <w:b/>
              </w:rPr>
            </w:pPr>
            <w:r>
              <w:rPr>
                <w:rFonts w:ascii="仿宋_GB2312" w:eastAsia="仿宋_GB2312" w:hAnsi="宋体" w:cs="宋体" w:hint="eastAsia"/>
                <w:b/>
                <w:kern w:val="0"/>
                <w:lang w:bidi="ar"/>
              </w:rPr>
              <w:t>序号</w:t>
            </w:r>
          </w:p>
        </w:tc>
        <w:tc>
          <w:tcPr>
            <w:tcW w:w="3408" w:type="dxa"/>
            <w:tcBorders>
              <w:top w:val="single" w:sz="4" w:space="0" w:color="auto"/>
              <w:left w:val="single" w:sz="4" w:space="0" w:color="auto"/>
              <w:bottom w:val="single" w:sz="4" w:space="0" w:color="auto"/>
              <w:right w:val="single" w:sz="4" w:space="0" w:color="auto"/>
            </w:tcBorders>
            <w:vAlign w:val="center"/>
          </w:tcPr>
          <w:p w:rsidR="008905B3" w:rsidRDefault="002B0251">
            <w:pPr>
              <w:widowControl/>
              <w:spacing w:line="240" w:lineRule="auto"/>
              <w:jc w:val="center"/>
              <w:textAlignment w:val="center"/>
              <w:rPr>
                <w:rFonts w:ascii="仿宋_GB2312" w:eastAsia="仿宋_GB2312" w:hAnsi="宋体" w:cs="宋体"/>
                <w:b/>
              </w:rPr>
            </w:pPr>
            <w:r>
              <w:rPr>
                <w:rFonts w:ascii="仿宋_GB2312" w:eastAsia="仿宋_GB2312" w:hAnsi="宋体" w:cs="宋体" w:hint="eastAsia"/>
                <w:b/>
                <w:kern w:val="0"/>
                <w:lang w:bidi="ar"/>
              </w:rPr>
              <w:t>标准代号</w:t>
            </w:r>
          </w:p>
        </w:tc>
        <w:tc>
          <w:tcPr>
            <w:tcW w:w="4440" w:type="dxa"/>
            <w:tcBorders>
              <w:top w:val="single" w:sz="4" w:space="0" w:color="auto"/>
              <w:left w:val="single" w:sz="4" w:space="0" w:color="auto"/>
              <w:bottom w:val="single" w:sz="4" w:space="0" w:color="auto"/>
              <w:right w:val="single" w:sz="4" w:space="0" w:color="auto"/>
            </w:tcBorders>
            <w:vAlign w:val="center"/>
          </w:tcPr>
          <w:p w:rsidR="008905B3" w:rsidRDefault="002B0251">
            <w:pPr>
              <w:widowControl/>
              <w:spacing w:line="240" w:lineRule="auto"/>
              <w:jc w:val="center"/>
              <w:textAlignment w:val="center"/>
              <w:rPr>
                <w:rFonts w:ascii="仿宋_GB2312" w:eastAsia="仿宋_GB2312" w:hAnsi="宋体" w:cs="宋体"/>
                <w:b/>
              </w:rPr>
            </w:pPr>
            <w:r>
              <w:rPr>
                <w:rFonts w:ascii="仿宋_GB2312" w:eastAsia="仿宋_GB2312" w:hAnsi="宋体" w:cs="宋体" w:hint="eastAsia"/>
                <w:b/>
                <w:kern w:val="0"/>
                <w:lang w:bidi="ar"/>
              </w:rPr>
              <w:t>标准名称</w:t>
            </w:r>
          </w:p>
        </w:tc>
      </w:tr>
      <w:tr w:rsidR="008905B3">
        <w:trPr>
          <w:trHeight w:val="510"/>
        </w:trPr>
        <w:tc>
          <w:tcPr>
            <w:tcW w:w="880" w:type="dxa"/>
            <w:tcBorders>
              <w:top w:val="single" w:sz="4" w:space="0" w:color="auto"/>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rPr>
            </w:pPr>
            <w:r>
              <w:rPr>
                <w:rFonts w:ascii="仿宋_GB2312" w:eastAsia="仿宋_GB2312" w:hAnsi="宋体" w:cs="宋体" w:hint="eastAsia"/>
              </w:rPr>
              <w:t>1</w:t>
            </w:r>
          </w:p>
        </w:tc>
        <w:tc>
          <w:tcPr>
            <w:tcW w:w="3408" w:type="dxa"/>
            <w:tcBorders>
              <w:top w:val="single" w:sz="4" w:space="0" w:color="auto"/>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4"/>
              </w:rPr>
              <w:t>GB 50157-2013</w:t>
            </w:r>
          </w:p>
        </w:tc>
        <w:tc>
          <w:tcPr>
            <w:tcW w:w="4440" w:type="dxa"/>
            <w:tcBorders>
              <w:top w:val="single" w:sz="4" w:space="0" w:color="auto"/>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4"/>
              </w:rPr>
              <w:t>《地铁设计规范》</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2</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4"/>
              </w:rPr>
              <w:t>GB 50203-2011</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《砌体工程施工质量验收规范》</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3</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4"/>
              </w:rPr>
              <w:t>GB 50108-2008</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int="eastAsia"/>
                <w:szCs w:val="21"/>
              </w:rPr>
              <w:t>《地下工程防水技术规范》</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4</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ZJQ 00-SG-009-2003</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《建筑防水工程施工工艺标准》</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5</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4"/>
              </w:rPr>
              <w:t>GB 50208-2011</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int="eastAsia"/>
                <w:szCs w:val="21"/>
              </w:rPr>
              <w:t>《地下防水工程质量验收规范》</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6</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GB 50367-2013</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《混凝土结构加固设计规范》</w:t>
            </w:r>
          </w:p>
        </w:tc>
      </w:tr>
      <w:tr w:rsidR="008905B3">
        <w:trPr>
          <w:trHeight w:val="510"/>
        </w:trPr>
        <w:tc>
          <w:tcPr>
            <w:tcW w:w="88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1"/>
              </w:rPr>
            </w:pPr>
            <w:r>
              <w:rPr>
                <w:rFonts w:ascii="仿宋_GB2312" w:eastAsia="仿宋_GB2312" w:hAnsi="宋体" w:cs="宋体" w:hint="eastAsia"/>
                <w:szCs w:val="21"/>
              </w:rPr>
              <w:t>7</w:t>
            </w:r>
          </w:p>
        </w:tc>
        <w:tc>
          <w:tcPr>
            <w:tcW w:w="3408"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hAnsi="宋体" w:cs="宋体"/>
                <w:szCs w:val="24"/>
              </w:rPr>
            </w:pPr>
            <w:r>
              <w:rPr>
                <w:rFonts w:ascii="仿宋_GB2312" w:eastAsia="仿宋_GB2312" w:hAnsi="宋体" w:cs="宋体" w:hint="eastAsia"/>
                <w:szCs w:val="24"/>
              </w:rPr>
              <w:t>JGJ 52-2006</w:t>
            </w:r>
          </w:p>
        </w:tc>
        <w:tc>
          <w:tcPr>
            <w:tcW w:w="4440" w:type="dxa"/>
            <w:tcBorders>
              <w:top w:val="single" w:sz="4" w:space="0" w:color="000000"/>
              <w:left w:val="single" w:sz="4" w:space="0" w:color="000000"/>
              <w:bottom w:val="single" w:sz="4" w:space="0" w:color="000000"/>
              <w:right w:val="single" w:sz="4" w:space="0" w:color="000000"/>
            </w:tcBorders>
            <w:vAlign w:val="center"/>
          </w:tcPr>
          <w:p w:rsidR="008905B3" w:rsidRDefault="002B0251">
            <w:pPr>
              <w:widowControl/>
              <w:spacing w:line="240" w:lineRule="auto"/>
              <w:jc w:val="center"/>
              <w:textAlignment w:val="center"/>
              <w:rPr>
                <w:rFonts w:ascii="仿宋_GB2312" w:eastAsia="仿宋_GB2312"/>
                <w:szCs w:val="21"/>
              </w:rPr>
            </w:pPr>
            <w:r>
              <w:rPr>
                <w:rFonts w:ascii="仿宋_GB2312" w:eastAsia="仿宋_GB2312" w:hAnsi="宋体" w:cs="宋体" w:hint="eastAsia"/>
                <w:szCs w:val="24"/>
              </w:rPr>
              <w:t>《普通混凝土用砂、石质量及检验方法标准》</w:t>
            </w:r>
          </w:p>
        </w:tc>
      </w:tr>
    </w:tbl>
    <w:p w:rsidR="008905B3" w:rsidRDefault="002B0251">
      <w:pPr>
        <w:pStyle w:val="af1"/>
        <w:ind w:firstLine="480"/>
        <w:rPr>
          <w:rFonts w:ascii="仿宋" w:eastAsia="仿宋" w:hAnsi="仿宋" w:cs="仿宋"/>
          <w:bCs/>
          <w:sz w:val="28"/>
          <w:szCs w:val="28"/>
        </w:rPr>
      </w:pPr>
      <w:r>
        <w:rPr>
          <w:rFonts w:ascii="仿宋_GB2312" w:eastAsia="仿宋_GB2312" w:hAnsi="仿宋_GB2312" w:cs="仿宋_GB2312" w:hint="eastAsia"/>
          <w:szCs w:val="24"/>
          <w:shd w:val="clear" w:color="050000" w:fill="auto"/>
        </w:rPr>
        <w:t>上述标准和规范如有不涉及之处或未能达到国际和国家最新标准时，</w:t>
      </w:r>
      <w:r>
        <w:rPr>
          <w:rFonts w:ascii="仿宋_GB2312" w:eastAsia="仿宋_GB2312" w:hAnsi="宋体" w:cs="仿宋_GB2312" w:hint="eastAsia"/>
          <w:szCs w:val="24"/>
          <w:shd w:val="clear" w:color="050000" w:fill="auto"/>
        </w:rPr>
        <w:t>谈判单位</w:t>
      </w:r>
      <w:r>
        <w:rPr>
          <w:rFonts w:ascii="仿宋_GB2312" w:eastAsia="仿宋_GB2312" w:hAnsi="仿宋_GB2312" w:cs="仿宋_GB2312" w:hint="eastAsia"/>
          <w:szCs w:val="24"/>
          <w:shd w:val="clear" w:color="050000" w:fill="auto"/>
        </w:rPr>
        <w:t>提供的产品需符合最新版本的国际、国家标准和规范，并提供所采用的国际、国家标准和规范以及所采用版本的有关技术资料。</w:t>
      </w:r>
    </w:p>
    <w:p w:rsidR="008905B3" w:rsidRDefault="002B0251">
      <w:pPr>
        <w:pStyle w:val="1"/>
        <w:numPr>
          <w:ilvl w:val="0"/>
          <w:numId w:val="1"/>
        </w:numPr>
        <w:ind w:left="0" w:firstLine="0"/>
        <w:rPr>
          <w:rFonts w:eastAsia="华文仿宋"/>
        </w:rPr>
      </w:pPr>
      <w:bookmarkStart w:id="57" w:name="_Toc2196753"/>
      <w:bookmarkStart w:id="58" w:name="_Toc28560"/>
      <w:bookmarkStart w:id="59" w:name="_Toc536513592"/>
      <w:bookmarkStart w:id="60" w:name="_Toc54860662"/>
      <w:bookmarkStart w:id="61" w:name="_Toc14665"/>
      <w:r>
        <w:rPr>
          <w:rFonts w:eastAsia="华文仿宋" w:hint="eastAsia"/>
        </w:rPr>
        <w:t>工程量清单</w:t>
      </w:r>
      <w:bookmarkEnd w:id="57"/>
      <w:bookmarkEnd w:id="58"/>
      <w:bookmarkEnd w:id="59"/>
      <w:bookmarkEnd w:id="60"/>
      <w:bookmarkEnd w:id="61"/>
    </w:p>
    <w:tbl>
      <w:tblPr>
        <w:tblW w:w="5508" w:type="pct"/>
        <w:tblInd w:w="-572" w:type="dxa"/>
        <w:tblLayout w:type="fixed"/>
        <w:tblLook w:val="04A0" w:firstRow="1" w:lastRow="0" w:firstColumn="1" w:lastColumn="0" w:noHBand="0" w:noVBand="1"/>
      </w:tblPr>
      <w:tblGrid>
        <w:gridCol w:w="721"/>
        <w:gridCol w:w="1155"/>
        <w:gridCol w:w="1171"/>
        <w:gridCol w:w="719"/>
        <w:gridCol w:w="884"/>
        <w:gridCol w:w="4015"/>
        <w:gridCol w:w="1378"/>
      </w:tblGrid>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序号</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工程内容</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单位</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数量</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标准（或要求）</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备注</w:t>
            </w:r>
          </w:p>
        </w:tc>
      </w:tr>
      <w:tr w:rsidR="008905B3" w:rsidTr="004561F4">
        <w:trPr>
          <w:trHeight w:val="54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b/>
                <w:bCs/>
                <w:color w:val="000000"/>
                <w:kern w:val="0"/>
                <w:sz w:val="21"/>
                <w:szCs w:val="21"/>
                <w:lang w:bidi="ar"/>
              </w:rPr>
              <w:t>一、2号线黄兴车辆段U型槽增设挡水墙和排水沟分项工程</w:t>
            </w:r>
          </w:p>
        </w:tc>
      </w:tr>
      <w:tr w:rsidR="008905B3" w:rsidTr="004561F4">
        <w:trPr>
          <w:trHeight w:val="629"/>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钢筋混凝土挡水墙</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现浇钢筋混凝土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508.86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1.C40混凝土（含模板等相关工作）；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用量：HRB400钢筋约0.075t（包干计取）、HPB300钢筋约0.005t（包干计取）；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3.植筋钢筋用量:HRB400钢筋约0.046t（含A</w:t>
            </w:r>
            <w:proofErr w:type="gramStart"/>
            <w:r>
              <w:rPr>
                <w:rFonts w:ascii="仿宋_GB2312" w:eastAsia="仿宋_GB2312" w:hAnsi="仿宋_GB2312" w:cs="仿宋_GB2312" w:hint="eastAsia"/>
                <w:color w:val="000000"/>
                <w:kern w:val="0"/>
                <w:sz w:val="21"/>
                <w:szCs w:val="21"/>
                <w:lang w:bidi="ar"/>
              </w:rPr>
              <w:t>级胶,</w:t>
            </w:r>
            <w:proofErr w:type="gramEnd"/>
            <w:r>
              <w:rPr>
                <w:rFonts w:ascii="仿宋_GB2312" w:eastAsia="仿宋_GB2312" w:hAnsi="仿宋_GB2312" w:cs="仿宋_GB2312" w:hint="eastAsia"/>
                <w:color w:val="000000"/>
                <w:kern w:val="0"/>
                <w:sz w:val="21"/>
                <w:szCs w:val="21"/>
                <w:lang w:bidi="ar"/>
              </w:rPr>
              <w:t>包干计取）；</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lastRenderedPageBreak/>
              <w:t>2</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混凝土垫层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29.70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C15混凝土，宽600mm，厚100mm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伸缩缝沥青木板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35.02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宽20mm沥青木板</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外贴式止水带</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77.04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20mm通用橡胶止水带</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防水卷材加强层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77.04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SBS防水卷材，厚度不低于3mm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6</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基础开挖</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297.00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普通黏土、种植土，</w:t>
            </w:r>
            <w:proofErr w:type="gramStart"/>
            <w:r>
              <w:rPr>
                <w:rFonts w:ascii="仿宋_GB2312" w:eastAsia="仿宋_GB2312" w:hAnsi="仿宋_GB2312" w:cs="仿宋_GB2312" w:hint="eastAsia"/>
                <w:color w:val="000000"/>
                <w:sz w:val="21"/>
                <w:szCs w:val="21"/>
              </w:rPr>
              <w:t>含素土夯实</w:t>
            </w:r>
            <w:proofErr w:type="gramEnd"/>
            <w:r>
              <w:rPr>
                <w:rFonts w:ascii="仿宋_GB2312" w:eastAsia="仿宋_GB2312" w:hAnsi="仿宋_GB2312" w:cs="仿宋_GB2312" w:hint="eastAsia"/>
                <w:color w:val="000000"/>
                <w:sz w:val="21"/>
                <w:szCs w:val="21"/>
              </w:rPr>
              <w:t>，弃土外运距离综合考虑</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widowControl/>
              <w:spacing w:line="240" w:lineRule="auto"/>
              <w:jc w:val="center"/>
              <w:textAlignment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7</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基础回填</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99.00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普通黏土、种植土</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widowControl/>
              <w:spacing w:line="240" w:lineRule="auto"/>
              <w:jc w:val="center"/>
              <w:textAlignment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8</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3663.00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φ25</w:t>
            </w:r>
            <w:proofErr w:type="gramStart"/>
            <w:r>
              <w:rPr>
                <w:rFonts w:ascii="仿宋_GB2312" w:eastAsia="仿宋_GB2312" w:hAnsi="仿宋_GB2312" w:cs="仿宋_GB2312" w:hint="eastAsia"/>
                <w:color w:val="000000"/>
                <w:kern w:val="0"/>
                <w:sz w:val="21"/>
                <w:szCs w:val="21"/>
                <w:lang w:bidi="ar"/>
              </w:rPr>
              <w:t>植筋孔</w:t>
            </w:r>
            <w:proofErr w:type="gramEnd"/>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9</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排水沟</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基础开挖</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412.39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普通黏土、种植土，</w:t>
            </w:r>
            <w:proofErr w:type="gramStart"/>
            <w:r>
              <w:rPr>
                <w:rFonts w:ascii="仿宋_GB2312" w:eastAsia="仿宋_GB2312" w:hAnsi="仿宋_GB2312" w:cs="仿宋_GB2312" w:hint="eastAsia"/>
                <w:color w:val="000000"/>
                <w:sz w:val="21"/>
                <w:szCs w:val="21"/>
              </w:rPr>
              <w:t>含</w:t>
            </w:r>
            <w:r>
              <w:rPr>
                <w:rFonts w:ascii="仿宋_GB2312" w:eastAsia="仿宋_GB2312" w:hAnsi="仿宋_GB2312" w:cs="仿宋_GB2312" w:hint="eastAsia"/>
                <w:color w:val="000000"/>
                <w:kern w:val="0"/>
                <w:sz w:val="21"/>
                <w:szCs w:val="21"/>
                <w:lang w:bidi="ar"/>
              </w:rPr>
              <w:t>素土夯实</w:t>
            </w:r>
            <w:proofErr w:type="gramEnd"/>
          </w:p>
        </w:tc>
        <w:tc>
          <w:tcPr>
            <w:tcW w:w="68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widowControl/>
              <w:spacing w:line="240" w:lineRule="auto"/>
              <w:jc w:val="left"/>
              <w:textAlignment w:val="center"/>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10</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排水沟砌筑</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204.41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1.240mm*115mm*53mm非粘土烧结砖，含辅材</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2.B*H=0.3m*0.3m</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3.可根据地形调整坡度和沟深，最小坡度不小于5‰</w:t>
            </w:r>
          </w:p>
          <w:p w:rsidR="008905B3" w:rsidRDefault="002B0251">
            <w:pPr>
              <w:widowControl/>
              <w:spacing w:line="240" w:lineRule="auto"/>
              <w:jc w:val="left"/>
              <w:textAlignment w:val="center"/>
            </w:pPr>
            <w:r>
              <w:rPr>
                <w:rFonts w:ascii="仿宋_GB2312" w:eastAsia="仿宋_GB2312" w:hAnsi="仿宋_GB2312" w:cs="仿宋_GB2312" w:hint="eastAsia"/>
                <w:color w:val="000000"/>
                <w:kern w:val="0"/>
                <w:sz w:val="21"/>
                <w:szCs w:val="21"/>
                <w:lang w:bidi="ar"/>
              </w:rPr>
              <w:t>4.新型高分子复合材料沟盖板</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134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11</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防水砂浆面层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445.5</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1.20mm厚防水砂浆面层</w:t>
            </w:r>
            <w:r>
              <w:rPr>
                <w:rFonts w:ascii="仿宋_GB2312" w:eastAsia="仿宋_GB2312" w:hAnsi="仿宋_GB2312" w:cs="仿宋_GB2312" w:hint="eastAsia"/>
                <w:color w:val="000000"/>
                <w:kern w:val="0"/>
                <w:sz w:val="21"/>
                <w:szCs w:val="21"/>
                <w:lang w:bidi="ar"/>
              </w:rPr>
              <w:br/>
              <w:t>2.沟底120mm非黏土烧结砖水泥砂浆砌筑</w:t>
            </w:r>
            <w:r>
              <w:rPr>
                <w:rFonts w:ascii="仿宋_GB2312" w:eastAsia="仿宋_GB2312" w:hAnsi="仿宋_GB2312" w:cs="仿宋_GB2312" w:hint="eastAsia"/>
                <w:color w:val="000000"/>
                <w:kern w:val="0"/>
                <w:sz w:val="21"/>
                <w:szCs w:val="21"/>
                <w:lang w:bidi="ar"/>
              </w:rPr>
              <w:br/>
              <w:t>3.沟壁240mm非黏土烧结砖水泥砂浆砌筑</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12</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C10混凝土垫层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59.47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100mm厚C10混凝土</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540"/>
        </w:trPr>
        <w:tc>
          <w:tcPr>
            <w:tcW w:w="359"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13</w:t>
            </w:r>
          </w:p>
        </w:tc>
        <w:tc>
          <w:tcPr>
            <w:tcW w:w="1158" w:type="pct"/>
            <w:gridSpan w:val="2"/>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sz w:val="21"/>
                <w:szCs w:val="21"/>
              </w:rPr>
              <w:t>零星包干</w:t>
            </w:r>
          </w:p>
        </w:tc>
        <w:tc>
          <w:tcPr>
            <w:tcW w:w="35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项</w:t>
            </w:r>
          </w:p>
        </w:tc>
        <w:tc>
          <w:tcPr>
            <w:tcW w:w="440"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w:t>
            </w:r>
          </w:p>
        </w:tc>
        <w:tc>
          <w:tcPr>
            <w:tcW w:w="1999"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施工过程中涉及到的地面绿化破除、恢复以及成品保护、其它垃圾清洁等零星工程采用包干形式计取</w:t>
            </w:r>
          </w:p>
        </w:tc>
        <w:tc>
          <w:tcPr>
            <w:tcW w:w="686" w:type="pct"/>
            <w:tcBorders>
              <w:top w:val="single" w:sz="4" w:space="0" w:color="000000"/>
              <w:left w:val="single" w:sz="4" w:space="0" w:color="000000"/>
              <w:bottom w:val="single" w:sz="4" w:space="0" w:color="auto"/>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905B3" w:rsidRDefault="002B0251">
            <w:pPr>
              <w:widowControl/>
              <w:spacing w:line="240" w:lineRule="auto"/>
              <w:textAlignment w:val="center"/>
              <w:rPr>
                <w:rFonts w:ascii="仿宋_GB2312" w:eastAsia="仿宋_GB2312" w:hAnsi="仿宋_GB2312" w:cs="仿宋_GB2312"/>
                <w:b/>
                <w:bCs/>
                <w:color w:val="000000"/>
                <w:sz w:val="21"/>
                <w:szCs w:val="21"/>
              </w:rPr>
            </w:pPr>
            <w:r>
              <w:rPr>
                <w:rFonts w:ascii="仿宋_GB2312" w:eastAsia="仿宋_GB2312" w:hAnsi="仿宋_GB2312" w:cs="仿宋_GB2312" w:hint="eastAsia"/>
                <w:b/>
                <w:bCs/>
                <w:color w:val="000000"/>
                <w:kern w:val="0"/>
                <w:sz w:val="21"/>
                <w:szCs w:val="21"/>
                <w:lang w:bidi="ar"/>
              </w:rPr>
              <w:t>二、4号线长沙火车南站1、2号</w:t>
            </w:r>
            <w:proofErr w:type="gramStart"/>
            <w:r>
              <w:rPr>
                <w:rFonts w:ascii="仿宋_GB2312" w:eastAsia="仿宋_GB2312" w:hAnsi="仿宋_GB2312" w:cs="仿宋_GB2312" w:hint="eastAsia"/>
                <w:b/>
                <w:bCs/>
                <w:color w:val="000000"/>
                <w:kern w:val="0"/>
                <w:sz w:val="21"/>
                <w:szCs w:val="21"/>
                <w:lang w:bidi="ar"/>
              </w:rPr>
              <w:t>风亭组新风</w:t>
            </w:r>
            <w:proofErr w:type="gramEnd"/>
            <w:r>
              <w:rPr>
                <w:rFonts w:ascii="仿宋_GB2312" w:eastAsia="仿宋_GB2312" w:hAnsi="仿宋_GB2312" w:cs="仿宋_GB2312" w:hint="eastAsia"/>
                <w:b/>
                <w:bCs/>
                <w:color w:val="000000"/>
                <w:kern w:val="0"/>
                <w:sz w:val="21"/>
                <w:szCs w:val="21"/>
                <w:lang w:bidi="ar"/>
              </w:rPr>
              <w:t>亭加高分项工程</w:t>
            </w:r>
          </w:p>
        </w:tc>
      </w:tr>
      <w:tr w:rsidR="008905B3" w:rsidTr="004561F4">
        <w:trPr>
          <w:trHeight w:val="285"/>
        </w:trPr>
        <w:tc>
          <w:tcPr>
            <w:tcW w:w="35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序号</w:t>
            </w:r>
          </w:p>
        </w:tc>
        <w:tc>
          <w:tcPr>
            <w:tcW w:w="1158" w:type="pct"/>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工程内容</w:t>
            </w:r>
          </w:p>
        </w:tc>
        <w:tc>
          <w:tcPr>
            <w:tcW w:w="35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单位</w:t>
            </w:r>
          </w:p>
        </w:tc>
        <w:tc>
          <w:tcPr>
            <w:tcW w:w="440"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数量</w:t>
            </w:r>
          </w:p>
        </w:tc>
        <w:tc>
          <w:tcPr>
            <w:tcW w:w="199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标准（或要求）</w:t>
            </w:r>
          </w:p>
        </w:tc>
        <w:tc>
          <w:tcPr>
            <w:tcW w:w="686"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备注</w:t>
            </w:r>
          </w:p>
        </w:tc>
      </w:tr>
      <w:tr w:rsidR="008905B3" w:rsidTr="004561F4">
        <w:trPr>
          <w:trHeight w:val="558"/>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1号</w:t>
            </w:r>
            <w:proofErr w:type="gramStart"/>
            <w:r>
              <w:rPr>
                <w:rFonts w:ascii="仿宋_GB2312" w:eastAsia="仿宋_GB2312" w:hAnsi="仿宋_GB2312" w:cs="仿宋_GB2312" w:hint="eastAsia"/>
                <w:color w:val="000000"/>
                <w:kern w:val="0"/>
                <w:sz w:val="21"/>
                <w:szCs w:val="21"/>
                <w:lang w:bidi="ar"/>
              </w:rPr>
              <w:t>风亭组新风</w:t>
            </w:r>
            <w:proofErr w:type="gramEnd"/>
            <w:r>
              <w:rPr>
                <w:rFonts w:ascii="仿宋_GB2312" w:eastAsia="仿宋_GB2312" w:hAnsi="仿宋_GB2312" w:cs="仿宋_GB2312" w:hint="eastAsia"/>
                <w:color w:val="000000"/>
                <w:kern w:val="0"/>
                <w:sz w:val="21"/>
                <w:szCs w:val="21"/>
                <w:lang w:bidi="ar"/>
              </w:rPr>
              <w:t>亭加高</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5.86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用量：HRB400钢筋约0.014t（包干计取）、HPB300钢筋约0.006t（包干计取）；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3.植筋钢筋用量:HRB400钢筋约0.006t（含A</w:t>
            </w:r>
            <w:proofErr w:type="gramStart"/>
            <w:r>
              <w:rPr>
                <w:rFonts w:ascii="仿宋_GB2312" w:eastAsia="仿宋_GB2312" w:hAnsi="仿宋_GB2312" w:cs="仿宋_GB2312" w:hint="eastAsia"/>
                <w:color w:val="000000"/>
                <w:kern w:val="0"/>
                <w:sz w:val="21"/>
                <w:szCs w:val="21"/>
                <w:lang w:bidi="ar"/>
              </w:rPr>
              <w:t>级胶,</w:t>
            </w:r>
            <w:proofErr w:type="gramEnd"/>
            <w:r>
              <w:rPr>
                <w:rFonts w:ascii="仿宋_GB2312" w:eastAsia="仿宋_GB2312" w:hAnsi="仿宋_GB2312" w:cs="仿宋_GB2312" w:hint="eastAsia"/>
                <w:color w:val="000000"/>
                <w:kern w:val="0"/>
                <w:sz w:val="21"/>
                <w:szCs w:val="21"/>
                <w:lang w:bidi="ar"/>
              </w:rPr>
              <w: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4.加高至离地1.5m；</w:t>
            </w:r>
          </w:p>
          <w:p w:rsidR="008905B3" w:rsidRDefault="002B0251">
            <w:pPr>
              <w:widowControl/>
              <w:spacing w:line="240" w:lineRule="auto"/>
              <w:jc w:val="left"/>
              <w:textAlignment w:val="cente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916"/>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lastRenderedPageBreak/>
              <w:t>2</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干挂大理石（含龙骨）</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19.52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rsidP="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w:t>
            </w:r>
            <w:proofErr w:type="gramStart"/>
            <w:r>
              <w:rPr>
                <w:rFonts w:ascii="仿宋_GB2312" w:eastAsia="仿宋_GB2312" w:hAnsi="仿宋_GB2312" w:cs="仿宋_GB2312" w:hint="eastAsia"/>
                <w:color w:val="000000"/>
                <w:kern w:val="0"/>
                <w:sz w:val="21"/>
                <w:szCs w:val="21"/>
                <w:lang w:bidi="ar"/>
              </w:rPr>
              <w:t>后置埋件</w:t>
            </w:r>
            <w:proofErr w:type="gramEnd"/>
            <w:r>
              <w:rPr>
                <w:rFonts w:ascii="仿宋_GB2312" w:eastAsia="仿宋_GB2312" w:hAnsi="仿宋_GB2312" w:cs="仿宋_GB2312" w:hint="eastAsia"/>
                <w:color w:val="000000"/>
                <w:kern w:val="0"/>
                <w:sz w:val="21"/>
                <w:szCs w:val="21"/>
                <w:lang w:bidi="ar"/>
              </w:rPr>
              <w:t>200*200*8镀锌钢板；</w:t>
            </w:r>
            <w:r>
              <w:rPr>
                <w:rFonts w:ascii="仿宋_GB2312" w:eastAsia="仿宋_GB2312" w:hAnsi="仿宋_GB2312" w:cs="仿宋_GB2312" w:hint="eastAsia"/>
                <w:color w:val="000000"/>
                <w:kern w:val="0"/>
                <w:sz w:val="21"/>
                <w:szCs w:val="21"/>
                <w:lang w:bidi="ar"/>
              </w:rPr>
              <w:br/>
              <w:t>2.30mm浅灰色大理石；</w:t>
            </w:r>
            <w:r>
              <w:rPr>
                <w:rFonts w:ascii="仿宋_GB2312" w:eastAsia="仿宋_GB2312" w:hAnsi="仿宋_GB2312" w:cs="仿宋_GB2312" w:hint="eastAsia"/>
                <w:color w:val="000000"/>
                <w:kern w:val="0"/>
                <w:sz w:val="21"/>
                <w:szCs w:val="21"/>
                <w:lang w:bidi="ar"/>
              </w:rPr>
              <w:br/>
              <w:t>3.10#镀锌槽钢连接件；</w:t>
            </w:r>
            <w:r>
              <w:rPr>
                <w:rFonts w:ascii="仿宋_GB2312" w:eastAsia="仿宋_GB2312" w:hAnsi="仿宋_GB2312" w:cs="仿宋_GB2312" w:hint="eastAsia"/>
                <w:color w:val="000000"/>
                <w:kern w:val="0"/>
                <w:sz w:val="21"/>
                <w:szCs w:val="21"/>
                <w:lang w:bidi="ar"/>
              </w:rPr>
              <w:br/>
              <w:t>4.</w:t>
            </w:r>
            <w:proofErr w:type="gramStart"/>
            <w:r>
              <w:rPr>
                <w:rFonts w:ascii="仿宋_GB2312" w:eastAsia="仿宋_GB2312" w:hAnsi="仿宋_GB2312" w:cs="仿宋_GB2312" w:hint="eastAsia"/>
                <w:color w:val="000000"/>
                <w:kern w:val="0"/>
                <w:sz w:val="21"/>
                <w:szCs w:val="21"/>
                <w:lang w:bidi="ar"/>
              </w:rPr>
              <w:t>压顶石设置</w:t>
            </w:r>
            <w:proofErr w:type="gramEnd"/>
            <w:r>
              <w:rPr>
                <w:rFonts w:ascii="仿宋_GB2312" w:eastAsia="仿宋_GB2312" w:hAnsi="仿宋_GB2312" w:cs="仿宋_GB2312" w:hint="eastAsia"/>
                <w:color w:val="000000"/>
                <w:kern w:val="0"/>
                <w:sz w:val="21"/>
                <w:szCs w:val="21"/>
                <w:lang w:bidi="ar"/>
              </w:rPr>
              <w:t>3%坡度排水；</w:t>
            </w:r>
            <w:r>
              <w:rPr>
                <w:rFonts w:ascii="仿宋_GB2312" w:eastAsia="仿宋_GB2312" w:hAnsi="仿宋_GB2312" w:cs="仿宋_GB2312" w:hint="eastAsia"/>
                <w:color w:val="000000"/>
                <w:kern w:val="0"/>
                <w:sz w:val="21"/>
                <w:szCs w:val="21"/>
                <w:lang w:bidi="ar"/>
              </w:rPr>
              <w:br/>
              <w:t>5.次龙骨50*50*5镀锌角钢连接件；</w:t>
            </w:r>
            <w:r>
              <w:rPr>
                <w:rFonts w:ascii="仿宋_GB2312" w:eastAsia="仿宋_GB2312" w:hAnsi="仿宋_GB2312" w:cs="仿宋_GB2312" w:hint="eastAsia"/>
                <w:color w:val="000000"/>
                <w:kern w:val="0"/>
                <w:sz w:val="21"/>
                <w:szCs w:val="21"/>
                <w:lang w:bidi="ar"/>
              </w:rPr>
              <w:br/>
              <w:t>6.5*50*(60-80)不锈钢T型或L型挂件；</w:t>
            </w:r>
            <w:r>
              <w:rPr>
                <w:rFonts w:ascii="仿宋_GB2312" w:eastAsia="仿宋_GB2312" w:hAnsi="仿宋_GB2312" w:cs="仿宋_GB2312" w:hint="eastAsia"/>
                <w:color w:val="000000"/>
                <w:kern w:val="0"/>
                <w:sz w:val="21"/>
                <w:szCs w:val="21"/>
                <w:lang w:bidi="ar"/>
              </w:rPr>
              <w:br/>
              <w:t>7.底部细石混凝土弧形收边；</w:t>
            </w:r>
            <w:r>
              <w:rPr>
                <w:rFonts w:ascii="仿宋_GB2312" w:eastAsia="仿宋_GB2312" w:hAnsi="仿宋_GB2312" w:cs="仿宋_GB2312" w:hint="eastAsia"/>
                <w:color w:val="000000"/>
                <w:kern w:val="0"/>
                <w:sz w:val="21"/>
                <w:szCs w:val="21"/>
                <w:lang w:bidi="ar"/>
              </w:rPr>
              <w:br/>
              <w:t>8.具体施工标准详见设计图。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108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安全格栅</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12.00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1.#30工字钢上焊5*32</w:t>
            </w:r>
            <w:proofErr w:type="gramStart"/>
            <w:r>
              <w:rPr>
                <w:rFonts w:ascii="仿宋_GB2312" w:eastAsia="仿宋_GB2312" w:hAnsi="仿宋_GB2312" w:cs="仿宋_GB2312" w:hint="eastAsia"/>
                <w:color w:val="000000"/>
                <w:kern w:val="0"/>
                <w:sz w:val="21"/>
                <w:szCs w:val="21"/>
                <w:lang w:bidi="ar"/>
              </w:rPr>
              <w:t>扁铁布置</w:t>
            </w:r>
            <w:proofErr w:type="gramEnd"/>
            <w:r>
              <w:rPr>
                <w:rFonts w:ascii="仿宋_GB2312" w:eastAsia="仿宋_GB2312" w:hAnsi="仿宋_GB2312" w:cs="仿宋_GB2312" w:hint="eastAsia"/>
                <w:color w:val="000000"/>
                <w:kern w:val="0"/>
                <w:sz w:val="21"/>
                <w:szCs w:val="21"/>
                <w:lang w:bidi="ar"/>
              </w:rPr>
              <w:t>支架；</w:t>
            </w:r>
            <w:r>
              <w:rPr>
                <w:rFonts w:ascii="仿宋_GB2312" w:eastAsia="仿宋_GB2312" w:hAnsi="仿宋_GB2312" w:cs="仿宋_GB2312" w:hint="eastAsia"/>
                <w:color w:val="000000"/>
                <w:kern w:val="0"/>
                <w:sz w:val="21"/>
                <w:szCs w:val="21"/>
                <w:lang w:bidi="ar"/>
              </w:rPr>
              <w:br/>
              <w:t>2.风口侧壁</w:t>
            </w:r>
            <w:proofErr w:type="gramStart"/>
            <w:r>
              <w:rPr>
                <w:rFonts w:ascii="仿宋_GB2312" w:eastAsia="仿宋_GB2312" w:hAnsi="仿宋_GB2312" w:cs="仿宋_GB2312" w:hint="eastAsia"/>
                <w:color w:val="000000"/>
                <w:kern w:val="0"/>
                <w:sz w:val="21"/>
                <w:szCs w:val="21"/>
                <w:lang w:bidi="ar"/>
              </w:rPr>
              <w:t>顶采用</w:t>
            </w:r>
            <w:proofErr w:type="gramEnd"/>
            <w:r>
              <w:rPr>
                <w:rFonts w:ascii="仿宋_GB2312" w:eastAsia="仿宋_GB2312" w:hAnsi="仿宋_GB2312" w:cs="仿宋_GB2312" w:hint="eastAsia"/>
                <w:color w:val="000000"/>
                <w:kern w:val="0"/>
                <w:sz w:val="21"/>
                <w:szCs w:val="21"/>
                <w:lang w:bidi="ar"/>
              </w:rPr>
              <w:t>M12膨胀螺栓固定L100*6角钢支架；</w:t>
            </w:r>
            <w:r>
              <w:rPr>
                <w:rFonts w:ascii="仿宋_GB2312" w:eastAsia="仿宋_GB2312" w:hAnsi="仿宋_GB2312" w:cs="仿宋_GB2312" w:hint="eastAsia"/>
                <w:color w:val="000000"/>
                <w:kern w:val="0"/>
                <w:sz w:val="21"/>
                <w:szCs w:val="21"/>
                <w:lang w:bidi="ar"/>
              </w:rPr>
              <w:br/>
              <w:t>3.具体施工标准详见设计图。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4.80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2131"/>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2号</w:t>
            </w:r>
            <w:proofErr w:type="gramStart"/>
            <w:r>
              <w:rPr>
                <w:rFonts w:ascii="仿宋_GB2312" w:eastAsia="仿宋_GB2312" w:hAnsi="仿宋_GB2312" w:cs="仿宋_GB2312" w:hint="eastAsia"/>
                <w:color w:val="000000"/>
                <w:kern w:val="0"/>
                <w:sz w:val="21"/>
                <w:szCs w:val="21"/>
                <w:lang w:bidi="ar"/>
              </w:rPr>
              <w:t>风亭组新风</w:t>
            </w:r>
            <w:proofErr w:type="gramEnd"/>
            <w:r>
              <w:rPr>
                <w:rFonts w:ascii="仿宋_GB2312" w:eastAsia="仿宋_GB2312" w:hAnsi="仿宋_GB2312" w:cs="仿宋_GB2312" w:hint="eastAsia"/>
                <w:color w:val="000000"/>
                <w:kern w:val="0"/>
                <w:sz w:val="21"/>
                <w:szCs w:val="21"/>
                <w:lang w:bidi="ar"/>
              </w:rPr>
              <w:t>亭加高</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3.55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用量：HRB400钢筋约0.014t（包干计取）、HPB300钢筋约0.006t（包干计取）；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3.植筋钢筋用量:HRB400钢筋约0.006t（含A</w:t>
            </w:r>
            <w:proofErr w:type="gramStart"/>
            <w:r>
              <w:rPr>
                <w:rFonts w:ascii="仿宋_GB2312" w:eastAsia="仿宋_GB2312" w:hAnsi="仿宋_GB2312" w:cs="仿宋_GB2312" w:hint="eastAsia"/>
                <w:color w:val="000000"/>
                <w:kern w:val="0"/>
                <w:sz w:val="21"/>
                <w:szCs w:val="21"/>
                <w:lang w:bidi="ar"/>
              </w:rPr>
              <w:t>级胶,</w:t>
            </w:r>
            <w:proofErr w:type="gramEnd"/>
            <w:r>
              <w:rPr>
                <w:rFonts w:ascii="仿宋_GB2312" w:eastAsia="仿宋_GB2312" w:hAnsi="仿宋_GB2312" w:cs="仿宋_GB2312" w:hint="eastAsia"/>
                <w:color w:val="000000"/>
                <w:kern w:val="0"/>
                <w:sz w:val="21"/>
                <w:szCs w:val="21"/>
                <w:lang w:bidi="ar"/>
              </w:rPr>
              <w: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4.加高至离地1.5m；</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2196"/>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6</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干挂大理石（含龙骨）</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rsidP="002B0251">
            <w:pPr>
              <w:widowControl/>
              <w:wordWrap w:val="0"/>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11.81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rsidP="002B0251">
            <w:pPr>
              <w:widowControl/>
              <w:wordWrap w:val="0"/>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w:t>
            </w:r>
            <w:proofErr w:type="gramStart"/>
            <w:r>
              <w:rPr>
                <w:rFonts w:ascii="仿宋_GB2312" w:eastAsia="仿宋_GB2312" w:hAnsi="仿宋_GB2312" w:cs="仿宋_GB2312" w:hint="eastAsia"/>
                <w:color w:val="000000"/>
                <w:kern w:val="0"/>
                <w:sz w:val="21"/>
                <w:szCs w:val="21"/>
                <w:lang w:bidi="ar"/>
              </w:rPr>
              <w:t>后置埋件</w:t>
            </w:r>
            <w:proofErr w:type="gramEnd"/>
            <w:r>
              <w:rPr>
                <w:rFonts w:ascii="仿宋_GB2312" w:eastAsia="仿宋_GB2312" w:hAnsi="仿宋_GB2312" w:cs="仿宋_GB2312" w:hint="eastAsia"/>
                <w:color w:val="000000"/>
                <w:kern w:val="0"/>
                <w:sz w:val="21"/>
                <w:szCs w:val="21"/>
                <w:lang w:bidi="ar"/>
              </w:rPr>
              <w:t>200*200*8镀锌钢板；</w:t>
            </w:r>
            <w:r>
              <w:rPr>
                <w:rFonts w:ascii="仿宋_GB2312" w:eastAsia="仿宋_GB2312" w:hAnsi="仿宋_GB2312" w:cs="仿宋_GB2312" w:hint="eastAsia"/>
                <w:color w:val="000000"/>
                <w:kern w:val="0"/>
                <w:sz w:val="21"/>
                <w:szCs w:val="21"/>
                <w:lang w:bidi="ar"/>
              </w:rPr>
              <w:br/>
              <w:t>2.30mm浅灰色大理石；</w:t>
            </w:r>
            <w:r>
              <w:rPr>
                <w:rFonts w:ascii="仿宋_GB2312" w:eastAsia="仿宋_GB2312" w:hAnsi="仿宋_GB2312" w:cs="仿宋_GB2312" w:hint="eastAsia"/>
                <w:color w:val="000000"/>
                <w:kern w:val="0"/>
                <w:sz w:val="21"/>
                <w:szCs w:val="21"/>
                <w:lang w:bidi="ar"/>
              </w:rPr>
              <w:br/>
              <w:t>3.10#镀锌槽钢连接件；</w:t>
            </w:r>
            <w:r>
              <w:rPr>
                <w:rFonts w:ascii="仿宋_GB2312" w:eastAsia="仿宋_GB2312" w:hAnsi="仿宋_GB2312" w:cs="仿宋_GB2312" w:hint="eastAsia"/>
                <w:color w:val="000000"/>
                <w:kern w:val="0"/>
                <w:sz w:val="21"/>
                <w:szCs w:val="21"/>
                <w:lang w:bidi="ar"/>
              </w:rPr>
              <w:br/>
              <w:t>4.</w:t>
            </w:r>
            <w:proofErr w:type="gramStart"/>
            <w:r>
              <w:rPr>
                <w:rFonts w:ascii="仿宋_GB2312" w:eastAsia="仿宋_GB2312" w:hAnsi="仿宋_GB2312" w:cs="仿宋_GB2312" w:hint="eastAsia"/>
                <w:color w:val="000000"/>
                <w:kern w:val="0"/>
                <w:sz w:val="21"/>
                <w:szCs w:val="21"/>
                <w:lang w:bidi="ar"/>
              </w:rPr>
              <w:t>压顶石设置</w:t>
            </w:r>
            <w:proofErr w:type="gramEnd"/>
            <w:r>
              <w:rPr>
                <w:rFonts w:ascii="仿宋_GB2312" w:eastAsia="仿宋_GB2312" w:hAnsi="仿宋_GB2312" w:cs="仿宋_GB2312" w:hint="eastAsia"/>
                <w:color w:val="000000"/>
                <w:kern w:val="0"/>
                <w:sz w:val="21"/>
                <w:szCs w:val="21"/>
                <w:lang w:bidi="ar"/>
              </w:rPr>
              <w:t>3%坡度排水；</w:t>
            </w:r>
            <w:r>
              <w:rPr>
                <w:rFonts w:ascii="仿宋_GB2312" w:eastAsia="仿宋_GB2312" w:hAnsi="仿宋_GB2312" w:cs="仿宋_GB2312" w:hint="eastAsia"/>
                <w:color w:val="000000"/>
                <w:kern w:val="0"/>
                <w:sz w:val="21"/>
                <w:szCs w:val="21"/>
                <w:lang w:bidi="ar"/>
              </w:rPr>
              <w:br/>
              <w:t>5.次龙骨50*50*5镀锌角钢连接件；</w:t>
            </w:r>
            <w:r>
              <w:rPr>
                <w:rFonts w:ascii="仿宋_GB2312" w:eastAsia="仿宋_GB2312" w:hAnsi="仿宋_GB2312" w:cs="仿宋_GB2312" w:hint="eastAsia"/>
                <w:color w:val="000000"/>
                <w:kern w:val="0"/>
                <w:sz w:val="21"/>
                <w:szCs w:val="21"/>
                <w:lang w:bidi="ar"/>
              </w:rPr>
              <w:br/>
              <w:t>6.5*50*(60-80)不锈钢T型或L型挂件；</w:t>
            </w:r>
            <w:r>
              <w:rPr>
                <w:rFonts w:ascii="仿宋_GB2312" w:eastAsia="仿宋_GB2312" w:hAnsi="仿宋_GB2312" w:cs="仿宋_GB2312" w:hint="eastAsia"/>
                <w:color w:val="000000"/>
                <w:kern w:val="0"/>
                <w:sz w:val="21"/>
                <w:szCs w:val="21"/>
                <w:lang w:bidi="ar"/>
              </w:rPr>
              <w:br/>
              <w:t>7.底部细石混凝土弧形收边；</w:t>
            </w:r>
            <w:r>
              <w:rPr>
                <w:rFonts w:ascii="仿宋_GB2312" w:eastAsia="仿宋_GB2312" w:hAnsi="仿宋_GB2312" w:cs="仿宋_GB2312" w:hint="eastAsia"/>
                <w:color w:val="000000"/>
                <w:kern w:val="0"/>
                <w:sz w:val="21"/>
                <w:szCs w:val="21"/>
                <w:lang w:bidi="ar"/>
              </w:rPr>
              <w:br/>
              <w:t>8.具体施工标准详见设计图。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814"/>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7</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安全格栅</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2</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12.00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1.#30工字钢上焊5*32</w:t>
            </w:r>
            <w:proofErr w:type="gramStart"/>
            <w:r>
              <w:rPr>
                <w:rFonts w:ascii="仿宋_GB2312" w:eastAsia="仿宋_GB2312" w:hAnsi="仿宋_GB2312" w:cs="仿宋_GB2312" w:hint="eastAsia"/>
                <w:color w:val="000000"/>
                <w:kern w:val="0"/>
                <w:sz w:val="21"/>
                <w:szCs w:val="21"/>
                <w:lang w:bidi="ar"/>
              </w:rPr>
              <w:t>扁铁布置</w:t>
            </w:r>
            <w:proofErr w:type="gramEnd"/>
            <w:r>
              <w:rPr>
                <w:rFonts w:ascii="仿宋_GB2312" w:eastAsia="仿宋_GB2312" w:hAnsi="仿宋_GB2312" w:cs="仿宋_GB2312" w:hint="eastAsia"/>
                <w:color w:val="000000"/>
                <w:kern w:val="0"/>
                <w:sz w:val="21"/>
                <w:szCs w:val="21"/>
                <w:lang w:bidi="ar"/>
              </w:rPr>
              <w:t>支架；</w:t>
            </w:r>
            <w:r>
              <w:rPr>
                <w:rFonts w:ascii="仿宋_GB2312" w:eastAsia="仿宋_GB2312" w:hAnsi="仿宋_GB2312" w:cs="仿宋_GB2312" w:hint="eastAsia"/>
                <w:color w:val="000000"/>
                <w:kern w:val="0"/>
                <w:sz w:val="21"/>
                <w:szCs w:val="21"/>
                <w:lang w:bidi="ar"/>
              </w:rPr>
              <w:br/>
              <w:t>2.风口侧壁</w:t>
            </w:r>
            <w:proofErr w:type="gramStart"/>
            <w:r>
              <w:rPr>
                <w:rFonts w:ascii="仿宋_GB2312" w:eastAsia="仿宋_GB2312" w:hAnsi="仿宋_GB2312" w:cs="仿宋_GB2312" w:hint="eastAsia"/>
                <w:color w:val="000000"/>
                <w:kern w:val="0"/>
                <w:sz w:val="21"/>
                <w:szCs w:val="21"/>
                <w:lang w:bidi="ar"/>
              </w:rPr>
              <w:t>顶采用</w:t>
            </w:r>
            <w:proofErr w:type="gramEnd"/>
            <w:r>
              <w:rPr>
                <w:rFonts w:ascii="仿宋_GB2312" w:eastAsia="仿宋_GB2312" w:hAnsi="仿宋_GB2312" w:cs="仿宋_GB2312" w:hint="eastAsia"/>
                <w:color w:val="000000"/>
                <w:kern w:val="0"/>
                <w:sz w:val="21"/>
                <w:szCs w:val="21"/>
                <w:lang w:bidi="ar"/>
              </w:rPr>
              <w:t>M12膨胀螺栓固定L100*6角钢支架；</w:t>
            </w:r>
            <w:r>
              <w:rPr>
                <w:rFonts w:ascii="仿宋_GB2312" w:eastAsia="仿宋_GB2312" w:hAnsi="仿宋_GB2312" w:cs="仿宋_GB2312" w:hint="eastAsia"/>
                <w:color w:val="000000"/>
                <w:kern w:val="0"/>
                <w:sz w:val="21"/>
                <w:szCs w:val="21"/>
                <w:lang w:bidi="ar"/>
              </w:rPr>
              <w:br/>
              <w:t>3.具体施工标准详见设计图。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315"/>
        </w:trPr>
        <w:tc>
          <w:tcPr>
            <w:tcW w:w="359"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8</w:t>
            </w:r>
          </w:p>
        </w:tc>
        <w:tc>
          <w:tcPr>
            <w:tcW w:w="575" w:type="pct"/>
            <w:vMerge/>
            <w:tcBorders>
              <w:top w:val="single" w:sz="4" w:space="0" w:color="000000"/>
              <w:left w:val="single" w:sz="4" w:space="0" w:color="000000"/>
              <w:bottom w:val="single" w:sz="4" w:space="0" w:color="auto"/>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4.80 </w:t>
            </w:r>
          </w:p>
        </w:tc>
        <w:tc>
          <w:tcPr>
            <w:tcW w:w="1999"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auto"/>
              <w:right w:val="single" w:sz="4" w:space="0" w:color="000000"/>
            </w:tcBorders>
            <w:shd w:val="clear" w:color="auto" w:fill="auto"/>
            <w:noWrap/>
            <w:vAlign w:val="center"/>
          </w:tcPr>
          <w:p w:rsidR="008905B3" w:rsidRDefault="008905B3">
            <w:pPr>
              <w:spacing w:line="240" w:lineRule="auto"/>
              <w:jc w:val="center"/>
              <w:rPr>
                <w:rFonts w:ascii="仿宋_GB2312" w:eastAsia="仿宋_GB2312" w:hAnsi="仿宋_GB2312" w:cs="仿宋_GB2312"/>
                <w:color w:val="000000"/>
                <w:sz w:val="21"/>
                <w:szCs w:val="21"/>
              </w:rPr>
            </w:pPr>
          </w:p>
        </w:tc>
      </w:tr>
      <w:tr w:rsidR="008905B3" w:rsidTr="004561F4">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905B3" w:rsidRDefault="002B0251">
            <w:pPr>
              <w:widowControl/>
              <w:spacing w:line="240" w:lineRule="auto"/>
              <w:textAlignment w:val="center"/>
              <w:rPr>
                <w:rFonts w:ascii="仿宋_GB2312" w:eastAsia="仿宋_GB2312" w:hAnsi="仿宋_GB2312" w:cs="仿宋_GB2312"/>
                <w:b/>
                <w:bCs/>
                <w:color w:val="000000"/>
                <w:sz w:val="21"/>
                <w:szCs w:val="21"/>
              </w:rPr>
            </w:pPr>
            <w:r>
              <w:rPr>
                <w:rFonts w:ascii="仿宋_GB2312" w:eastAsia="仿宋_GB2312" w:hAnsi="仿宋_GB2312" w:cs="仿宋_GB2312" w:hint="eastAsia"/>
                <w:b/>
                <w:bCs/>
                <w:color w:val="000000"/>
                <w:kern w:val="0"/>
                <w:sz w:val="21"/>
                <w:szCs w:val="21"/>
                <w:lang w:bidi="ar"/>
              </w:rPr>
              <w:t>三、U型槽口部增设</w:t>
            </w:r>
            <w:proofErr w:type="gramStart"/>
            <w:r>
              <w:rPr>
                <w:rFonts w:ascii="仿宋_GB2312" w:eastAsia="仿宋_GB2312" w:hAnsi="仿宋_GB2312" w:cs="仿宋_GB2312" w:hint="eastAsia"/>
                <w:b/>
                <w:bCs/>
                <w:color w:val="000000"/>
                <w:kern w:val="0"/>
                <w:sz w:val="21"/>
                <w:szCs w:val="21"/>
                <w:lang w:bidi="ar"/>
              </w:rPr>
              <w:t>防淹挡墙</w:t>
            </w:r>
            <w:proofErr w:type="gramEnd"/>
            <w:r>
              <w:rPr>
                <w:rFonts w:ascii="仿宋_GB2312" w:eastAsia="仿宋_GB2312" w:hAnsi="仿宋_GB2312" w:cs="仿宋_GB2312" w:hint="eastAsia"/>
                <w:b/>
                <w:bCs/>
                <w:color w:val="000000"/>
                <w:kern w:val="0"/>
                <w:sz w:val="21"/>
                <w:szCs w:val="21"/>
                <w:lang w:bidi="ar"/>
              </w:rPr>
              <w:t>和防淹挡板分项工程</w:t>
            </w:r>
          </w:p>
        </w:tc>
      </w:tr>
      <w:tr w:rsidR="008905B3" w:rsidTr="004561F4">
        <w:trPr>
          <w:trHeight w:val="285"/>
        </w:trPr>
        <w:tc>
          <w:tcPr>
            <w:tcW w:w="35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序号</w:t>
            </w:r>
          </w:p>
        </w:tc>
        <w:tc>
          <w:tcPr>
            <w:tcW w:w="1158" w:type="pct"/>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工程内容</w:t>
            </w:r>
          </w:p>
        </w:tc>
        <w:tc>
          <w:tcPr>
            <w:tcW w:w="35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单位</w:t>
            </w:r>
          </w:p>
        </w:tc>
        <w:tc>
          <w:tcPr>
            <w:tcW w:w="440"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数量</w:t>
            </w:r>
          </w:p>
        </w:tc>
        <w:tc>
          <w:tcPr>
            <w:tcW w:w="199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标准（或要求）</w:t>
            </w:r>
          </w:p>
        </w:tc>
        <w:tc>
          <w:tcPr>
            <w:tcW w:w="686"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备注</w:t>
            </w:r>
          </w:p>
        </w:tc>
      </w:tr>
      <w:tr w:rsidR="008905B3" w:rsidTr="004561F4">
        <w:trPr>
          <w:trHeight w:val="326"/>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color w:val="000000"/>
                <w:kern w:val="0"/>
                <w:sz w:val="21"/>
                <w:szCs w:val="21"/>
                <w:lang w:bidi="ar"/>
              </w:rPr>
              <w:t>1</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2号线黄兴车辆段</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1.90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用量：HRB400钢筋约0.153t（包干计取）、HPB300钢筋约0.006t（包干计取）；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3.植筋钢筋用量:HRB400钢筋约0.106t（包干计取）；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4.含预埋10号槽钢导轨约10米</w:t>
            </w:r>
            <w:r w:rsidR="004561F4">
              <w:rPr>
                <w:rFonts w:ascii="仿宋_GB2312" w:eastAsia="仿宋_GB2312" w:hAnsi="仿宋_GB2312" w:cs="仿宋_GB2312" w:hint="eastAsia"/>
                <w:color w:val="000000"/>
                <w:kern w:val="0"/>
                <w:sz w:val="21"/>
                <w:szCs w:val="21"/>
                <w:lang w:bidi="ar"/>
              </w:rPr>
              <w:t>,</w:t>
            </w:r>
            <w:r>
              <w:rPr>
                <w:rFonts w:ascii="仿宋_GB2312" w:eastAsia="仿宋_GB2312" w:hAnsi="仿宋_GB2312" w:cs="仿宋_GB2312" w:hint="eastAsia"/>
                <w:color w:val="000000"/>
                <w:kern w:val="0"/>
                <w:sz w:val="21"/>
                <w:szCs w:val="21"/>
                <w:lang w:bidi="ar"/>
              </w:rPr>
              <w:t>包干；</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lastRenderedPageBreak/>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lastRenderedPageBreak/>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color w:val="000000"/>
                <w:kern w:val="0"/>
                <w:sz w:val="21"/>
                <w:szCs w:val="21"/>
                <w:lang w:bidi="ar"/>
              </w:rPr>
              <w:t>2</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t</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0.20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304型号不锈钢，3mm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color w:val="000000"/>
                <w:kern w:val="0"/>
                <w:sz w:val="21"/>
                <w:szCs w:val="21"/>
                <w:lang w:bidi="ar"/>
              </w:rPr>
              <w:t>3</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140.76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w:t>
            </w:r>
          </w:p>
        </w:tc>
        <w:tc>
          <w:tcPr>
            <w:tcW w:w="575" w:type="pct"/>
            <w:vMerge w:val="restart"/>
            <w:tcBorders>
              <w:top w:val="single" w:sz="4" w:space="0" w:color="000000"/>
              <w:left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color w:val="000000"/>
                <w:kern w:val="0"/>
                <w:sz w:val="21"/>
                <w:szCs w:val="21"/>
                <w:lang w:bidi="ar"/>
              </w:rPr>
              <w:t>3</w:t>
            </w:r>
            <w:r>
              <w:rPr>
                <w:rFonts w:ascii="仿宋_GB2312" w:eastAsia="仿宋_GB2312" w:hAnsi="仿宋_GB2312" w:cs="仿宋_GB2312" w:hint="eastAsia"/>
                <w:color w:val="000000"/>
                <w:kern w:val="0"/>
                <w:sz w:val="21"/>
                <w:szCs w:val="21"/>
                <w:lang w:bidi="ar"/>
              </w:rPr>
              <w:t>号</w:t>
            </w:r>
            <w:proofErr w:type="gramStart"/>
            <w:r>
              <w:rPr>
                <w:rFonts w:ascii="仿宋_GB2312" w:eastAsia="仿宋_GB2312" w:hAnsi="仿宋_GB2312" w:cs="仿宋_GB2312" w:hint="eastAsia"/>
                <w:color w:val="000000"/>
                <w:kern w:val="0"/>
                <w:sz w:val="21"/>
                <w:szCs w:val="21"/>
                <w:lang w:bidi="ar"/>
              </w:rPr>
              <w:t>线洋湖垸</w:t>
            </w:r>
            <w:proofErr w:type="gramEnd"/>
            <w:r>
              <w:rPr>
                <w:rFonts w:ascii="仿宋_GB2312" w:eastAsia="仿宋_GB2312" w:hAnsi="仿宋_GB2312" w:cs="仿宋_GB2312" w:hint="eastAsia"/>
                <w:color w:val="000000"/>
                <w:kern w:val="0"/>
                <w:sz w:val="21"/>
                <w:szCs w:val="21"/>
                <w:lang w:bidi="ar"/>
              </w:rPr>
              <w:t>车辆段</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1.90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用量：HRB400钢筋约0.153t（包干计取）、HPB300钢筋约0.006t（包干计取）；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3.植筋钢筋用量:HRB400钢筋约0.106t（包干计取）；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4.含预埋10号槽钢导轨约10米</w:t>
            </w:r>
            <w:r w:rsidR="004561F4">
              <w:rPr>
                <w:rFonts w:ascii="仿宋_GB2312" w:eastAsia="仿宋_GB2312" w:hAnsi="仿宋_GB2312" w:cs="仿宋_GB2312" w:hint="eastAsia"/>
                <w:color w:val="000000"/>
                <w:kern w:val="0"/>
                <w:sz w:val="21"/>
                <w:szCs w:val="21"/>
                <w:lang w:bidi="ar"/>
              </w:rPr>
              <w:t>,</w:t>
            </w:r>
            <w:r>
              <w:rPr>
                <w:rFonts w:ascii="仿宋_GB2312" w:eastAsia="仿宋_GB2312" w:hAnsi="仿宋_GB2312" w:cs="仿宋_GB2312" w:hint="eastAsia"/>
                <w:color w:val="000000"/>
                <w:kern w:val="0"/>
                <w:sz w:val="21"/>
                <w:szCs w:val="21"/>
                <w:lang w:bidi="ar"/>
              </w:rPr>
              <w:t>包干；</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5</w:t>
            </w:r>
          </w:p>
        </w:tc>
        <w:tc>
          <w:tcPr>
            <w:tcW w:w="575" w:type="pct"/>
            <w:vMerge/>
            <w:tcBorders>
              <w:left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t</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0.20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304型号不锈钢，3mm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6</w:t>
            </w:r>
          </w:p>
        </w:tc>
        <w:tc>
          <w:tcPr>
            <w:tcW w:w="575" w:type="pct"/>
            <w:vMerge/>
            <w:tcBorders>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140.76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7</w:t>
            </w:r>
          </w:p>
        </w:tc>
        <w:tc>
          <w:tcPr>
            <w:tcW w:w="575" w:type="pct"/>
            <w:vMerge w:val="restart"/>
            <w:tcBorders>
              <w:top w:val="single" w:sz="4" w:space="0" w:color="000000"/>
              <w:left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4号线黄</w:t>
            </w:r>
            <w:proofErr w:type="gramStart"/>
            <w:r>
              <w:rPr>
                <w:rFonts w:ascii="仿宋_GB2312" w:eastAsia="仿宋_GB2312" w:hAnsi="仿宋_GB2312" w:cs="仿宋_GB2312" w:hint="eastAsia"/>
                <w:color w:val="000000"/>
                <w:kern w:val="0"/>
                <w:sz w:val="21"/>
                <w:szCs w:val="21"/>
                <w:lang w:bidi="ar"/>
              </w:rPr>
              <w:t>榔</w:t>
            </w:r>
            <w:proofErr w:type="gramEnd"/>
            <w:r>
              <w:rPr>
                <w:rFonts w:ascii="仿宋_GB2312" w:eastAsia="仿宋_GB2312" w:hAnsi="仿宋_GB2312" w:cs="仿宋_GB2312" w:hint="eastAsia"/>
                <w:color w:val="000000"/>
                <w:kern w:val="0"/>
                <w:sz w:val="21"/>
                <w:szCs w:val="21"/>
                <w:lang w:bidi="ar"/>
              </w:rPr>
              <w:t>停车场</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1.44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用量：HRB400钢筋约0.153t（包干计取）、HPB300钢筋约0.006t（包干计取）；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3.植筋钢筋用量:HRB400钢筋约0.106t（包干计取）；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4.含预埋10号槽钢导轨约10米</w:t>
            </w:r>
            <w:r w:rsidR="004561F4">
              <w:rPr>
                <w:rFonts w:ascii="仿宋_GB2312" w:eastAsia="仿宋_GB2312" w:hAnsi="仿宋_GB2312" w:cs="仿宋_GB2312" w:hint="eastAsia"/>
                <w:color w:val="000000"/>
                <w:kern w:val="0"/>
                <w:sz w:val="21"/>
                <w:szCs w:val="21"/>
                <w:lang w:bidi="ar"/>
              </w:rPr>
              <w:t>,</w:t>
            </w:r>
            <w:r>
              <w:rPr>
                <w:rFonts w:ascii="仿宋_GB2312" w:eastAsia="仿宋_GB2312" w:hAnsi="仿宋_GB2312" w:cs="仿宋_GB2312" w:hint="eastAsia"/>
                <w:color w:val="000000"/>
                <w:kern w:val="0"/>
                <w:sz w:val="21"/>
                <w:szCs w:val="21"/>
                <w:lang w:bidi="ar"/>
              </w:rPr>
              <w:t>包干；</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8</w:t>
            </w:r>
          </w:p>
        </w:tc>
        <w:tc>
          <w:tcPr>
            <w:tcW w:w="575" w:type="pct"/>
            <w:vMerge/>
            <w:tcBorders>
              <w:left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t</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0.15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304型号不锈钢，3mm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9</w:t>
            </w:r>
          </w:p>
        </w:tc>
        <w:tc>
          <w:tcPr>
            <w:tcW w:w="575" w:type="pct"/>
            <w:vMerge/>
            <w:tcBorders>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140.76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10</w:t>
            </w:r>
          </w:p>
        </w:tc>
        <w:tc>
          <w:tcPr>
            <w:tcW w:w="575" w:type="pct"/>
            <w:vMerge w:val="restart"/>
            <w:tcBorders>
              <w:top w:val="single" w:sz="4" w:space="0" w:color="000000"/>
              <w:left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kern w:val="0"/>
                <w:sz w:val="21"/>
                <w:szCs w:val="21"/>
                <w:lang w:bidi="ar"/>
              </w:rPr>
              <w:t>4号线星城</w:t>
            </w:r>
            <w:proofErr w:type="gramEnd"/>
            <w:r>
              <w:rPr>
                <w:rFonts w:ascii="仿宋_GB2312" w:eastAsia="仿宋_GB2312" w:hAnsi="仿宋_GB2312" w:cs="仿宋_GB2312" w:hint="eastAsia"/>
                <w:color w:val="000000"/>
                <w:kern w:val="0"/>
                <w:sz w:val="21"/>
                <w:szCs w:val="21"/>
                <w:lang w:bidi="ar"/>
              </w:rPr>
              <w:t>车辆段</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1.90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用量：HRB400钢筋约0.153t（包干计取）、HPB300钢筋约0.006t（包干计取）；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3.植筋钢筋用量:HRB400钢筋约0.106t（包干计取）；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4.含预埋10号槽钢导轨约10米</w:t>
            </w:r>
            <w:r w:rsidR="004561F4">
              <w:rPr>
                <w:rFonts w:ascii="仿宋_GB2312" w:eastAsia="仿宋_GB2312" w:hAnsi="仿宋_GB2312" w:cs="仿宋_GB2312" w:hint="eastAsia"/>
                <w:color w:val="000000"/>
                <w:kern w:val="0"/>
                <w:sz w:val="21"/>
                <w:szCs w:val="21"/>
                <w:lang w:bidi="ar"/>
              </w:rPr>
              <w:t>,</w:t>
            </w:r>
            <w:r>
              <w:rPr>
                <w:rFonts w:ascii="仿宋_GB2312" w:eastAsia="仿宋_GB2312" w:hAnsi="仿宋_GB2312" w:cs="仿宋_GB2312" w:hint="eastAsia"/>
                <w:color w:val="000000"/>
                <w:kern w:val="0"/>
                <w:sz w:val="21"/>
                <w:szCs w:val="21"/>
                <w:lang w:bidi="ar"/>
              </w:rPr>
              <w:t>包干；</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11</w:t>
            </w:r>
          </w:p>
        </w:tc>
        <w:tc>
          <w:tcPr>
            <w:tcW w:w="575" w:type="pct"/>
            <w:vMerge/>
            <w:tcBorders>
              <w:left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t</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0.20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304型号不锈钢，3mm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12</w:t>
            </w:r>
          </w:p>
        </w:tc>
        <w:tc>
          <w:tcPr>
            <w:tcW w:w="575" w:type="pct"/>
            <w:vMerge/>
            <w:tcBorders>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140.76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13</w:t>
            </w:r>
          </w:p>
        </w:tc>
        <w:tc>
          <w:tcPr>
            <w:tcW w:w="575" w:type="pct"/>
            <w:vMerge w:val="restart"/>
            <w:tcBorders>
              <w:top w:val="single" w:sz="4" w:space="0" w:color="000000"/>
              <w:left w:val="single" w:sz="4" w:space="0" w:color="000000"/>
              <w:right w:val="single" w:sz="4" w:space="0" w:color="000000"/>
            </w:tcBorders>
            <w:shd w:val="clear" w:color="auto" w:fill="auto"/>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kern w:val="0"/>
                <w:sz w:val="21"/>
                <w:szCs w:val="21"/>
                <w:lang w:bidi="ar"/>
              </w:rPr>
              <w:t>5号线水渡河</w:t>
            </w:r>
            <w:proofErr w:type="gramEnd"/>
            <w:r>
              <w:rPr>
                <w:rFonts w:ascii="仿宋_GB2312" w:eastAsia="仿宋_GB2312" w:hAnsi="仿宋_GB2312" w:cs="仿宋_GB2312" w:hint="eastAsia"/>
                <w:color w:val="000000"/>
                <w:kern w:val="0"/>
                <w:sz w:val="21"/>
                <w:szCs w:val="21"/>
                <w:lang w:bidi="ar"/>
              </w:rPr>
              <w:t>车辆段</w:t>
            </w: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钢筋混凝土</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1.90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1.C30混凝土（含模板等相关工作）；</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2.每立方混凝土配筋</w:t>
            </w:r>
            <w:proofErr w:type="gramStart"/>
            <w:r>
              <w:rPr>
                <w:rFonts w:ascii="仿宋_GB2312" w:eastAsia="仿宋_GB2312" w:hAnsi="仿宋_GB2312" w:cs="仿宋_GB2312" w:hint="eastAsia"/>
                <w:color w:val="000000"/>
                <w:kern w:val="0"/>
                <w:sz w:val="21"/>
                <w:szCs w:val="21"/>
                <w:lang w:bidi="ar"/>
              </w:rPr>
              <w:t>筋</w:t>
            </w:r>
            <w:proofErr w:type="gramEnd"/>
            <w:r>
              <w:rPr>
                <w:rFonts w:ascii="仿宋_GB2312" w:eastAsia="仿宋_GB2312" w:hAnsi="仿宋_GB2312" w:cs="仿宋_GB2312" w:hint="eastAsia"/>
                <w:color w:val="000000"/>
                <w:kern w:val="0"/>
                <w:sz w:val="21"/>
                <w:szCs w:val="21"/>
                <w:lang w:bidi="ar"/>
              </w:rPr>
              <w:t>用量：HRB400钢筋约0.153t（包干计取）、HPB300钢筋约0.006t（包干计取）；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3.植筋钢筋用量:HRB400钢筋约0.106t（包干计取）；</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4.含预埋10号槽钢导轨约10米</w:t>
            </w:r>
            <w:r w:rsidR="004561F4">
              <w:rPr>
                <w:rFonts w:ascii="仿宋_GB2312" w:eastAsia="仿宋_GB2312" w:hAnsi="仿宋_GB2312" w:cs="仿宋_GB2312" w:hint="eastAsia"/>
                <w:color w:val="000000"/>
                <w:kern w:val="0"/>
                <w:sz w:val="21"/>
                <w:szCs w:val="21"/>
                <w:lang w:bidi="ar"/>
              </w:rPr>
              <w:t>,</w:t>
            </w:r>
            <w:r>
              <w:rPr>
                <w:rFonts w:ascii="仿宋_GB2312" w:eastAsia="仿宋_GB2312" w:hAnsi="仿宋_GB2312" w:cs="仿宋_GB2312" w:hint="eastAsia"/>
                <w:color w:val="000000"/>
                <w:kern w:val="0"/>
                <w:sz w:val="21"/>
                <w:szCs w:val="21"/>
                <w:lang w:bidi="ar"/>
              </w:rPr>
              <w:t>包干；</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5.具体施工标准详见设计图；</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14</w:t>
            </w:r>
          </w:p>
        </w:tc>
        <w:tc>
          <w:tcPr>
            <w:tcW w:w="575" w:type="pct"/>
            <w:vMerge/>
            <w:tcBorders>
              <w:left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钢板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t</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0.20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304型号不锈钢，3mm</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15</w:t>
            </w:r>
          </w:p>
        </w:tc>
        <w:tc>
          <w:tcPr>
            <w:tcW w:w="575" w:type="pct"/>
            <w:vMerge/>
            <w:tcBorders>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center"/>
              <w:rPr>
                <w:rFonts w:ascii="仿宋_GB2312" w:eastAsia="仿宋_GB2312" w:hAnsi="仿宋_GB2312" w:cs="仿宋_GB2312"/>
                <w:color w:val="000000"/>
                <w:sz w:val="21"/>
                <w:szCs w:val="21"/>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钻孔</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140.76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φ14植筋钻孔</w:t>
            </w:r>
          </w:p>
        </w:tc>
        <w:tc>
          <w:tcPr>
            <w:tcW w:w="6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spacing w:line="240" w:lineRule="auto"/>
              <w:jc w:val="center"/>
              <w:rPr>
                <w:rFonts w:ascii="仿宋_GB2312" w:eastAsia="仿宋_GB2312" w:hAnsi="仿宋_GB2312" w:cs="仿宋_GB2312"/>
                <w:color w:val="000000"/>
                <w:sz w:val="21"/>
                <w:szCs w:val="21"/>
              </w:rPr>
            </w:pPr>
            <w:proofErr w:type="gramStart"/>
            <w:r>
              <w:rPr>
                <w:rFonts w:ascii="仿宋_GB2312" w:eastAsia="仿宋_GB2312" w:hAnsi="仿宋_GB2312" w:cs="仿宋_GB2312" w:hint="eastAsia"/>
                <w:color w:val="000000"/>
                <w:sz w:val="21"/>
                <w:szCs w:val="21"/>
              </w:rPr>
              <w:t>轨行区</w:t>
            </w:r>
            <w:proofErr w:type="gramEnd"/>
            <w:r>
              <w:rPr>
                <w:rFonts w:ascii="仿宋_GB2312" w:eastAsia="仿宋_GB2312" w:hAnsi="仿宋_GB2312" w:cs="仿宋_GB2312" w:hint="eastAsia"/>
                <w:color w:val="000000"/>
                <w:sz w:val="21"/>
                <w:szCs w:val="21"/>
              </w:rPr>
              <w:t>作业</w:t>
            </w:r>
          </w:p>
        </w:tc>
      </w:tr>
      <w:tr w:rsidR="008905B3" w:rsidTr="004561F4">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905B3" w:rsidRDefault="002B0251">
            <w:pPr>
              <w:widowControl/>
              <w:spacing w:line="240" w:lineRule="auto"/>
              <w:textAlignment w:val="center"/>
              <w:rPr>
                <w:rFonts w:ascii="仿宋_GB2312" w:eastAsia="仿宋_GB2312" w:hAnsi="仿宋_GB2312" w:cs="仿宋_GB2312"/>
                <w:b/>
                <w:bCs/>
                <w:color w:val="000000"/>
                <w:sz w:val="21"/>
                <w:szCs w:val="21"/>
              </w:rPr>
            </w:pPr>
            <w:r>
              <w:rPr>
                <w:rFonts w:ascii="仿宋_GB2312" w:eastAsia="仿宋_GB2312" w:hAnsi="仿宋_GB2312" w:cs="仿宋_GB2312" w:hint="eastAsia"/>
                <w:b/>
                <w:bCs/>
                <w:color w:val="000000"/>
                <w:kern w:val="0"/>
                <w:sz w:val="21"/>
                <w:szCs w:val="21"/>
                <w:lang w:bidi="ar"/>
              </w:rPr>
              <w:lastRenderedPageBreak/>
              <w:t>四、2号线</w:t>
            </w:r>
            <w:proofErr w:type="gramStart"/>
            <w:r>
              <w:rPr>
                <w:rFonts w:ascii="仿宋_GB2312" w:eastAsia="仿宋_GB2312" w:hAnsi="仿宋_GB2312" w:cs="仿宋_GB2312" w:hint="eastAsia"/>
                <w:b/>
                <w:bCs/>
                <w:color w:val="000000"/>
                <w:kern w:val="0"/>
                <w:sz w:val="21"/>
                <w:szCs w:val="21"/>
                <w:lang w:bidi="ar"/>
              </w:rPr>
              <w:t>咸嘉湖主</w:t>
            </w:r>
            <w:proofErr w:type="gramEnd"/>
            <w:r>
              <w:rPr>
                <w:rFonts w:ascii="仿宋_GB2312" w:eastAsia="仿宋_GB2312" w:hAnsi="仿宋_GB2312" w:cs="仿宋_GB2312" w:hint="eastAsia"/>
                <w:b/>
                <w:bCs/>
                <w:color w:val="000000"/>
                <w:kern w:val="0"/>
                <w:sz w:val="21"/>
                <w:szCs w:val="21"/>
                <w:lang w:bidi="ar"/>
              </w:rPr>
              <w:t>所增设排水沟分项工程</w:t>
            </w:r>
          </w:p>
        </w:tc>
      </w:tr>
      <w:tr w:rsidR="008905B3" w:rsidTr="004561F4">
        <w:trPr>
          <w:trHeight w:val="285"/>
        </w:trPr>
        <w:tc>
          <w:tcPr>
            <w:tcW w:w="35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序号</w:t>
            </w:r>
          </w:p>
        </w:tc>
        <w:tc>
          <w:tcPr>
            <w:tcW w:w="1158" w:type="pct"/>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工程内容</w:t>
            </w:r>
          </w:p>
        </w:tc>
        <w:tc>
          <w:tcPr>
            <w:tcW w:w="358"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单位</w:t>
            </w:r>
          </w:p>
        </w:tc>
        <w:tc>
          <w:tcPr>
            <w:tcW w:w="440"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数量</w:t>
            </w:r>
          </w:p>
        </w:tc>
        <w:tc>
          <w:tcPr>
            <w:tcW w:w="199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标准（或要求）</w:t>
            </w:r>
          </w:p>
        </w:tc>
        <w:tc>
          <w:tcPr>
            <w:tcW w:w="686"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备注</w:t>
            </w:r>
          </w:p>
        </w:tc>
      </w:tr>
      <w:tr w:rsidR="008905B3" w:rsidTr="004561F4">
        <w:trPr>
          <w:trHeight w:val="135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地面开凿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53.59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1.深约550mm</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2.宽约840mm</w:t>
            </w:r>
            <w:r>
              <w:rPr>
                <w:rFonts w:ascii="仿宋_GB2312" w:eastAsia="仿宋_GB2312" w:hAnsi="仿宋_GB2312" w:cs="仿宋_GB2312" w:hint="eastAsia"/>
                <w:color w:val="000000"/>
                <w:kern w:val="0"/>
                <w:sz w:val="21"/>
                <w:szCs w:val="21"/>
                <w:lang w:bidi="ar"/>
              </w:rPr>
              <w:br/>
              <w:t>3.长约116m</w:t>
            </w:r>
          </w:p>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4.</w:t>
            </w:r>
            <w:proofErr w:type="gramStart"/>
            <w:r>
              <w:rPr>
                <w:rFonts w:ascii="仿宋_GB2312" w:eastAsia="仿宋_GB2312" w:hAnsi="仿宋_GB2312" w:cs="仿宋_GB2312" w:hint="eastAsia"/>
                <w:color w:val="000000"/>
                <w:kern w:val="0"/>
                <w:sz w:val="21"/>
                <w:szCs w:val="21"/>
                <w:lang w:bidi="ar"/>
              </w:rPr>
              <w:t>含基础</w:t>
            </w:r>
            <w:proofErr w:type="gramEnd"/>
            <w:r>
              <w:rPr>
                <w:rFonts w:ascii="仿宋_GB2312" w:eastAsia="仿宋_GB2312" w:hAnsi="仿宋_GB2312" w:cs="仿宋_GB2312" w:hint="eastAsia"/>
                <w:color w:val="000000"/>
                <w:kern w:val="0"/>
                <w:sz w:val="21"/>
                <w:szCs w:val="21"/>
                <w:lang w:bidi="ar"/>
              </w:rPr>
              <w:t>夯实</w:t>
            </w:r>
          </w:p>
          <w:p w:rsidR="008905B3" w:rsidRDefault="002B0251">
            <w:pPr>
              <w:widowControl/>
              <w:spacing w:line="240" w:lineRule="auto"/>
              <w:jc w:val="left"/>
              <w:textAlignment w:val="center"/>
            </w:pPr>
            <w:r>
              <w:rPr>
                <w:rFonts w:ascii="仿宋_GB2312" w:eastAsia="仿宋_GB2312" w:hAnsi="仿宋_GB2312" w:cs="仿宋_GB2312" w:hint="eastAsia"/>
                <w:color w:val="000000"/>
                <w:kern w:val="0"/>
                <w:sz w:val="21"/>
                <w:szCs w:val="21"/>
                <w:lang w:bidi="ar"/>
              </w:rPr>
              <w:t>5.可根据现场情况适当调整</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widowControl/>
              <w:spacing w:line="240" w:lineRule="auto"/>
              <w:jc w:val="left"/>
              <w:textAlignment w:val="center"/>
              <w:rPr>
                <w:rFonts w:ascii="仿宋_GB2312" w:eastAsia="仿宋_GB2312" w:hAnsi="仿宋_GB2312" w:cs="仿宋_GB2312"/>
                <w:color w:val="000000"/>
                <w:sz w:val="21"/>
                <w:szCs w:val="21"/>
              </w:rPr>
            </w:pPr>
          </w:p>
        </w:tc>
      </w:tr>
      <w:tr w:rsidR="008905B3" w:rsidTr="004561F4">
        <w:trPr>
          <w:trHeight w:val="36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2</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排水沟砌筑</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31.22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kern w:val="0"/>
                <w:sz w:val="21"/>
                <w:szCs w:val="21"/>
                <w:lang w:bidi="ar"/>
              </w:rPr>
            </w:pPr>
            <w:r>
              <w:rPr>
                <w:rFonts w:ascii="仿宋_GB2312" w:eastAsia="仿宋_GB2312" w:hAnsi="仿宋_GB2312" w:cs="仿宋_GB2312" w:hint="eastAsia"/>
                <w:color w:val="000000"/>
                <w:kern w:val="0"/>
                <w:sz w:val="21"/>
                <w:szCs w:val="21"/>
                <w:lang w:bidi="ar"/>
              </w:rPr>
              <w:t>1.240mm*115mm*53mm非粘土烧结砖，含辅材</w:t>
            </w:r>
          </w:p>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2.B*H=0.3m*0.3m</w:t>
            </w:r>
            <w:r>
              <w:rPr>
                <w:rFonts w:ascii="仿宋_GB2312" w:eastAsia="仿宋_GB2312" w:hAnsi="仿宋_GB2312" w:cs="仿宋_GB2312" w:hint="eastAsia"/>
                <w:color w:val="000000"/>
                <w:kern w:val="0"/>
                <w:sz w:val="21"/>
                <w:szCs w:val="21"/>
                <w:lang w:bidi="ar"/>
              </w:rPr>
              <w:br/>
              <w:t>3.可根据地形调整坡度和沟深，最小坡度不小于5‰</w:t>
            </w:r>
          </w:p>
        </w:tc>
        <w:tc>
          <w:tcPr>
            <w:tcW w:w="68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widowControl/>
              <w:spacing w:line="240" w:lineRule="auto"/>
              <w:jc w:val="left"/>
              <w:textAlignment w:val="center"/>
              <w:rPr>
                <w:rFonts w:ascii="仿宋_GB2312" w:eastAsia="仿宋_GB2312" w:hAnsi="仿宋_GB2312" w:cs="仿宋_GB2312"/>
                <w:color w:val="000000"/>
                <w:sz w:val="21"/>
                <w:szCs w:val="21"/>
              </w:rPr>
            </w:pPr>
          </w:p>
        </w:tc>
      </w:tr>
      <w:tr w:rsidR="008905B3" w:rsidTr="004561F4">
        <w:trPr>
          <w:trHeight w:val="85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3</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防水砂浆面层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2.18 </w:t>
            </w:r>
          </w:p>
        </w:tc>
        <w:tc>
          <w:tcPr>
            <w:tcW w:w="19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1.20mm厚防水砂浆面层</w:t>
            </w:r>
            <w:r>
              <w:rPr>
                <w:rFonts w:ascii="仿宋_GB2312" w:eastAsia="仿宋_GB2312" w:hAnsi="仿宋_GB2312" w:cs="仿宋_GB2312" w:hint="eastAsia"/>
                <w:color w:val="000000"/>
                <w:kern w:val="0"/>
                <w:sz w:val="21"/>
                <w:szCs w:val="21"/>
                <w:lang w:bidi="ar"/>
              </w:rPr>
              <w:br/>
              <w:t>2.沟底120mm非黏土烧结砖水泥砂浆砌筑</w:t>
            </w:r>
            <w:r>
              <w:rPr>
                <w:rFonts w:ascii="仿宋_GB2312" w:eastAsia="仿宋_GB2312" w:hAnsi="仿宋_GB2312" w:cs="仿宋_GB2312" w:hint="eastAsia"/>
                <w:color w:val="000000"/>
                <w:kern w:val="0"/>
                <w:sz w:val="21"/>
                <w:szCs w:val="21"/>
                <w:lang w:bidi="ar"/>
              </w:rPr>
              <w:br/>
              <w:t>3.沟壁240mm非黏土烧结砖水泥砂浆砌筑</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360"/>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4</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混凝土垫层</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r>
              <w:rPr>
                <w:rFonts w:ascii="仿宋_GB2312" w:eastAsia="仿宋_GB2312" w:hAnsi="仿宋_GB2312" w:cs="仿宋_GB2312" w:hint="eastAsia"/>
                <w:color w:val="000000"/>
                <w:kern w:val="0"/>
                <w:sz w:val="21"/>
                <w:szCs w:val="21"/>
                <w:vertAlign w:val="superscript"/>
                <w:lang w:bidi="ar"/>
              </w:rPr>
              <w:t>3</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 xml:space="preserve">9.75 </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100mm厚C10混凝土</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r w:rsidR="008905B3" w:rsidTr="004561F4">
        <w:trPr>
          <w:trHeight w:val="315"/>
        </w:trPr>
        <w:tc>
          <w:tcPr>
            <w:tcW w:w="3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w:t>
            </w:r>
          </w:p>
        </w:tc>
        <w:tc>
          <w:tcPr>
            <w:tcW w:w="115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沟盖板</w:t>
            </w:r>
          </w:p>
        </w:tc>
        <w:tc>
          <w:tcPr>
            <w:tcW w:w="35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m</w:t>
            </w:r>
          </w:p>
        </w:tc>
        <w:tc>
          <w:tcPr>
            <w:tcW w:w="4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center"/>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116</w:t>
            </w:r>
          </w:p>
        </w:tc>
        <w:tc>
          <w:tcPr>
            <w:tcW w:w="19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905B3" w:rsidRDefault="002B0251">
            <w:pPr>
              <w:widowControl/>
              <w:spacing w:line="240" w:lineRule="auto"/>
              <w:jc w:val="left"/>
              <w:textAlignment w:val="center"/>
              <w:rPr>
                <w:rFonts w:ascii="仿宋_GB2312" w:eastAsia="仿宋_GB2312" w:hAnsi="仿宋_GB2312" w:cs="仿宋_GB2312"/>
                <w:color w:val="000000"/>
                <w:sz w:val="21"/>
                <w:szCs w:val="21"/>
              </w:rPr>
            </w:pPr>
            <w:r>
              <w:rPr>
                <w:rFonts w:ascii="仿宋_GB2312" w:eastAsia="仿宋_GB2312" w:hAnsi="仿宋_GB2312" w:cs="仿宋_GB2312" w:hint="eastAsia"/>
                <w:color w:val="000000"/>
                <w:kern w:val="0"/>
                <w:sz w:val="21"/>
                <w:szCs w:val="21"/>
                <w:lang w:bidi="ar"/>
              </w:rPr>
              <w:t>500mm*320mm*30mm球墨铸铁盖板</w:t>
            </w:r>
          </w:p>
        </w:tc>
        <w:tc>
          <w:tcPr>
            <w:tcW w:w="68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905B3" w:rsidRDefault="008905B3">
            <w:pPr>
              <w:spacing w:line="240" w:lineRule="auto"/>
              <w:jc w:val="left"/>
              <w:rPr>
                <w:rFonts w:ascii="仿宋_GB2312" w:eastAsia="仿宋_GB2312" w:hAnsi="仿宋_GB2312" w:cs="仿宋_GB2312"/>
                <w:color w:val="000000"/>
                <w:sz w:val="21"/>
                <w:szCs w:val="21"/>
              </w:rPr>
            </w:pPr>
          </w:p>
        </w:tc>
      </w:tr>
    </w:tbl>
    <w:p w:rsidR="008905B3" w:rsidRDefault="008905B3">
      <w:pPr>
        <w:pStyle w:val="af1"/>
        <w:ind w:firstLineChars="0" w:firstLine="0"/>
        <w:jc w:val="center"/>
        <w:rPr>
          <w:rFonts w:ascii="仿宋" w:eastAsia="仿宋" w:hAnsi="仿宋" w:cs="仿宋"/>
          <w:bCs/>
          <w:sz w:val="28"/>
          <w:szCs w:val="28"/>
        </w:rPr>
      </w:pPr>
    </w:p>
    <w:p w:rsidR="008905B3" w:rsidRDefault="002B0251">
      <w:pPr>
        <w:pStyle w:val="1"/>
        <w:numPr>
          <w:ilvl w:val="0"/>
          <w:numId w:val="1"/>
        </w:numPr>
        <w:ind w:left="0" w:firstLine="0"/>
        <w:rPr>
          <w:rFonts w:eastAsia="华文仿宋"/>
        </w:rPr>
      </w:pPr>
      <w:bookmarkStart w:id="62" w:name="_Toc54860664"/>
      <w:bookmarkStart w:id="63" w:name="_Toc29981"/>
      <w:bookmarkStart w:id="64" w:name="_Toc12684"/>
      <w:bookmarkEnd w:id="53"/>
      <w:bookmarkEnd w:id="54"/>
      <w:bookmarkEnd w:id="55"/>
      <w:bookmarkEnd w:id="56"/>
      <w:r>
        <w:rPr>
          <w:rFonts w:eastAsia="华文仿宋" w:hint="eastAsia"/>
        </w:rPr>
        <w:t>施工管理</w:t>
      </w:r>
      <w:bookmarkEnd w:id="62"/>
      <w:bookmarkEnd w:id="63"/>
      <w:bookmarkEnd w:id="64"/>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5.1一般要求</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5.1.1本工程是改造工程，为不影响正常工作，施工单位需根据现场实际情况及采购单位要求，编制项目施工方案，并根据施工方案组织工程施工。</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5.1.2施工过程中，施工单位须服从现场管理单位的管理，并严格遵守运营公司相关施工管理制度要求。</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5.1.3施工过程中，如果需要停用相关设备，需要跟设备管理部门进行沟通，获得允许之后才能停用相关设备，且设备操作由采购单位人员来完成。</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5.1.4所有施工方案及技术要求如与现场情况相冲突，应以现场情况为准，由采购单位和施工单位共同确定技术方案，所确定技术方案不能违反国家及行业技术标准和规范。</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5.1.5所有作业必须严格</w:t>
      </w:r>
      <w:proofErr w:type="gramStart"/>
      <w:r>
        <w:rPr>
          <w:rFonts w:ascii="仿宋_GB2312" w:eastAsia="仿宋_GB2312" w:hAnsi="仿宋_GB2312" w:cs="仿宋_GB2312" w:hint="eastAsia"/>
          <w:bCs/>
          <w:szCs w:val="24"/>
        </w:rPr>
        <w:t>执行请销</w:t>
      </w:r>
      <w:proofErr w:type="gramEnd"/>
      <w:r>
        <w:rPr>
          <w:rFonts w:ascii="仿宋_GB2312" w:eastAsia="仿宋_GB2312" w:hAnsi="仿宋_GB2312" w:cs="仿宋_GB2312" w:hint="eastAsia"/>
          <w:bCs/>
          <w:szCs w:val="24"/>
        </w:rPr>
        <w:t>点流程，在进行动火作业时严格按照《运营公司动火作业管理办法》执行。</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5.1.6黄兴车辆段U</w:t>
      </w:r>
      <w:proofErr w:type="gramStart"/>
      <w:r>
        <w:rPr>
          <w:rFonts w:ascii="仿宋_GB2312" w:eastAsia="仿宋_GB2312" w:hAnsi="仿宋_GB2312" w:cs="仿宋_GB2312" w:hint="eastAsia"/>
          <w:bCs/>
          <w:szCs w:val="24"/>
        </w:rPr>
        <w:t>型槽挡墙</w:t>
      </w:r>
      <w:proofErr w:type="gramEnd"/>
      <w:r>
        <w:rPr>
          <w:rFonts w:ascii="仿宋_GB2312" w:eastAsia="仿宋_GB2312" w:hAnsi="仿宋_GB2312" w:cs="仿宋_GB2312" w:hint="eastAsia"/>
          <w:bCs/>
          <w:szCs w:val="24"/>
        </w:rPr>
        <w:t>和排水沟施工范围位于中轴公园，施工单位需与中轴公园管理房长沙城投会展公司做好沟通与协调。</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lastRenderedPageBreak/>
        <w:t>5.2安全文明生产</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5.2.1在工程最终验收之前的整个施工期内，施工单位必须制定并采取一切必要的措施，保证工程现场施工安全，维护工地正常生产、生活秩序。施工单位必须遵守国家颁布的有关安全规程，对于不符合我国法律、法令、安全规程及本合同规定的事故隐患，采购单位有权进行干预，如发生重大安全事故，施工单位必须按国家的有关法规及时通知采购单位和有关上级主管部门，并按《工程建设重大事故报告和调查程序规定》执行。施工单位应对因违反安全规程造成的责任事故承担责任，而不应为此增加采购单位支付费用或延迟施工进度。</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5.2.2凡登高作业，必须系好安全带，安全带必须先挂牢后再作业，登高作业时不得抛掷传递工具、零部件和材料等。</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5.2.3黄兴车辆段U型槽钢筋混凝土挡墙和排水沟、U型槽口部增设防淹挡板施工，需待运营结束后方可作业，当日作业完成后需做好</w:t>
      </w:r>
      <w:proofErr w:type="gramStart"/>
      <w:r>
        <w:rPr>
          <w:rFonts w:ascii="仿宋_GB2312" w:eastAsia="仿宋_GB2312" w:hAnsi="仿宋_GB2312" w:cs="仿宋_GB2312" w:hint="eastAsia"/>
          <w:bCs/>
          <w:szCs w:val="24"/>
        </w:rPr>
        <w:t>工完料</w:t>
      </w:r>
      <w:proofErr w:type="gramEnd"/>
      <w:r>
        <w:rPr>
          <w:rFonts w:ascii="仿宋_GB2312" w:eastAsia="仿宋_GB2312" w:hAnsi="仿宋_GB2312" w:cs="仿宋_GB2312" w:hint="eastAsia"/>
          <w:bCs/>
          <w:szCs w:val="24"/>
        </w:rPr>
        <w:t>清，不得影响次日正常运营。</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5.2.4U型槽口部增设防淹挡板施工所产生的垃圾应及时进行清理外运，不得堆放</w:t>
      </w:r>
      <w:proofErr w:type="gramStart"/>
      <w:r>
        <w:rPr>
          <w:rFonts w:ascii="仿宋_GB2312" w:eastAsia="仿宋_GB2312" w:hAnsi="仿宋_GB2312" w:cs="仿宋_GB2312" w:hint="eastAsia"/>
          <w:bCs/>
          <w:szCs w:val="24"/>
        </w:rPr>
        <w:t>在轨行区</w:t>
      </w:r>
      <w:proofErr w:type="gramEnd"/>
      <w:r>
        <w:rPr>
          <w:rFonts w:ascii="仿宋_GB2312" w:eastAsia="仿宋_GB2312" w:hAnsi="仿宋_GB2312" w:cs="仿宋_GB2312" w:hint="eastAsia"/>
          <w:bCs/>
          <w:szCs w:val="24"/>
        </w:rPr>
        <w:t>。</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5.2.5施工单位各项临时设施，堆放大宗货物、成品、半成品和机具设备，不得侵占紧急疏散通道及安全防护等设施。</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5.2.6施工现场的用电线路、用电设施的安装和使用必须符合相关安装规范和安全操作规程并按照施工组织设计进行架设，严禁任意拉线接电。</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5.2.7施工机械进场必须经过安全检查，经检查合格的方能使用。施工机械操作人员必须建立机组责任制，并依照有关规定持证上岗，禁止无证人员操作。</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5.2.8凡</w:t>
      </w:r>
      <w:proofErr w:type="gramStart"/>
      <w:r>
        <w:rPr>
          <w:rFonts w:ascii="仿宋_GB2312" w:eastAsia="仿宋_GB2312" w:hAnsi="仿宋_GB2312" w:cs="仿宋_GB2312" w:hint="eastAsia"/>
          <w:bCs/>
          <w:szCs w:val="24"/>
        </w:rPr>
        <w:t>属施工</w:t>
      </w:r>
      <w:proofErr w:type="gramEnd"/>
      <w:r>
        <w:rPr>
          <w:rFonts w:ascii="仿宋_GB2312" w:eastAsia="仿宋_GB2312" w:hAnsi="仿宋_GB2312" w:cs="仿宋_GB2312" w:hint="eastAsia"/>
          <w:bCs/>
          <w:szCs w:val="24"/>
        </w:rPr>
        <w:t>单位雇用的现场工作人员，施工单位必须根据作业种类和特点并按照国家的劳动保护法发给相应的劳保用品。</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5.2.9施工单位应当做好施工现场安全保卫工作，采取必要的防盗措施，在现场周边设立维护设施。非施工人员不得擅自进入施工现场。</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5.2.10施工单位应当严格依照《中华人民共和国消防条例》的规定，在施工现场建立并执行防火管理制度，设置符合消防要求的消防设施，使用易燃易爆器材时，施工单位应当采取特殊的消防安全措施。</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5.2.11施工现场发生的工程建设重大事故的处理，依照《工程建设重大事故报告和调查程序规定》执行。</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lastRenderedPageBreak/>
        <w:t>5.2.12为加强地铁工程现场文明施工管理，提高文明施工水平，创建文明工地；维护市容整洁和城市安全，使文明施工规范化、标准化、制度化：施工单位应当认真贯彻文明施工的要求，推行现代管理方法，科学组织施工，做好整个正线现场文明施工的各项管理工作并承担责任。</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5.3项目组织机构及人员要求</w:t>
      </w:r>
      <w:bookmarkStart w:id="65" w:name="_GoBack"/>
      <w:bookmarkEnd w:id="65"/>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5.3.1项目组织机构</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施工单位应根据本项目的具体情况，需在长沙成立相应的项目组，配备固定的人员、制定项目计划，并服从采购</w:t>
      </w:r>
      <w:proofErr w:type="gramStart"/>
      <w:r>
        <w:rPr>
          <w:rFonts w:ascii="仿宋_GB2312" w:eastAsia="仿宋_GB2312" w:hAnsi="仿宋_GB2312" w:cs="仿宋_GB2312" w:hint="eastAsia"/>
          <w:bCs/>
          <w:szCs w:val="24"/>
        </w:rPr>
        <w:t>单位单位</w:t>
      </w:r>
      <w:proofErr w:type="gramEnd"/>
      <w:r>
        <w:rPr>
          <w:rFonts w:ascii="仿宋_GB2312" w:eastAsia="仿宋_GB2312" w:hAnsi="仿宋_GB2312" w:cs="仿宋_GB2312" w:hint="eastAsia"/>
          <w:bCs/>
          <w:szCs w:val="24"/>
        </w:rPr>
        <w:t>的管理，使整个项目得以顺利实施。施工单位至少需在响应文件中明确项目负责人和技术负责人。</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5.3.2项目基本要求</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施工单位为本项目提供完整的施工安装的劳动力、设备、工具和器材。除特别声明，施工单位的费用应包含：为完成本用户需求文件要求的在实施过程中所有可能发生的费用，项目实施过程中所需的一切人工、物耗、临设、工具、设备、保安、保险、货物运杂费和所有可能发生的相关费用（</w:t>
      </w:r>
      <w:proofErr w:type="gramStart"/>
      <w:r>
        <w:rPr>
          <w:rFonts w:ascii="仿宋_GB2312" w:eastAsia="仿宋_GB2312" w:hAnsi="仿宋_GB2312" w:cs="仿宋_GB2312" w:hint="eastAsia"/>
          <w:bCs/>
          <w:szCs w:val="24"/>
        </w:rPr>
        <w:t>不</w:t>
      </w:r>
      <w:proofErr w:type="gramEnd"/>
      <w:r>
        <w:rPr>
          <w:rFonts w:ascii="仿宋_GB2312" w:eastAsia="仿宋_GB2312" w:hAnsi="仿宋_GB2312" w:cs="仿宋_GB2312" w:hint="eastAsia"/>
          <w:bCs/>
          <w:szCs w:val="24"/>
        </w:rPr>
        <w:t>含水电费）均由施工单位承担，所有费用计入投标总价。</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 xml:space="preserve">施工单位应对本项目的施工及安装的质量和施工工期负责，对其施工及安装人员引起的工期延误负完全责任。 </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施工单位必须完成各阶段的工作（包括施工、验收和</w:t>
      </w:r>
      <w:proofErr w:type="gramStart"/>
      <w:r>
        <w:rPr>
          <w:rFonts w:ascii="仿宋_GB2312" w:eastAsia="仿宋_GB2312" w:hAnsi="仿宋_GB2312" w:cs="仿宋_GB2312" w:hint="eastAsia"/>
          <w:shd w:val="clear" w:color="050000" w:fill="auto"/>
        </w:rPr>
        <w:t>质保</w:t>
      </w:r>
      <w:proofErr w:type="gramEnd"/>
      <w:r>
        <w:rPr>
          <w:rFonts w:ascii="仿宋_GB2312" w:eastAsia="仿宋_GB2312" w:hAnsi="仿宋_GB2312" w:cs="仿宋_GB2312" w:hint="eastAsia"/>
          <w:shd w:val="clear" w:color="050000" w:fill="auto"/>
        </w:rPr>
        <w:t>服务），应承诺能够确保提供的设备、材料满足本项目及用户需求书的所有要求。</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施工单位应在本项目的土建条件和工程环境下提供本项目所有设备的施工及安装工作。未经允许，不得破坏本项目现场任何相关条件。</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施工单位在本项目所有的施工作业必须接受质量监督和检查。</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施工单位应执行采购单位制定的有关施工管理制度。</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施工单位应承诺为了满足用户需求书要求，所涉及的部分材料的变动，服务的增加，不增加任何费用。</w:t>
      </w:r>
    </w:p>
    <w:p w:rsidR="008905B3" w:rsidRDefault="002B0251">
      <w:pPr>
        <w:numPr>
          <w:ilvl w:val="0"/>
          <w:numId w:val="10"/>
        </w:numPr>
        <w:ind w:left="0" w:firstLine="0"/>
        <w:rPr>
          <w:rFonts w:ascii="仿宋_GB2312" w:eastAsia="仿宋_GB2312" w:hAnsi="仿宋_GB2312" w:cs="仿宋_GB2312"/>
          <w:shd w:val="clear" w:color="050000" w:fill="auto"/>
        </w:rPr>
      </w:pPr>
      <w:r>
        <w:rPr>
          <w:rFonts w:ascii="仿宋_GB2312" w:eastAsia="仿宋_GB2312" w:hAnsi="仿宋_GB2312" w:cs="仿宋_GB2312" w:hint="eastAsia"/>
          <w:shd w:val="clear" w:color="050000" w:fill="auto"/>
        </w:rPr>
        <w:t>设备/材料选用标准应遵守国家的现行相关规程规范，严格按照国家标准与行业标准执行。</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5.4施工准备</w:t>
      </w:r>
    </w:p>
    <w:p w:rsidR="008905B3" w:rsidRDefault="002B0251">
      <w:pPr>
        <w:ind w:firstLineChars="200" w:firstLine="480"/>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谈判单位在正式开工之前，应做好以下施工技术准备工作：</w:t>
      </w:r>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lastRenderedPageBreak/>
        <w:t>5.4.1熟悉施工现场、文件及技术交底。</w:t>
      </w:r>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5.4.2组建施工管理机构和相应的专业施工队伍，并进行进场前的教育。</w:t>
      </w:r>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5.4.3编制设备和材料供应计划并做好供应安排。</w:t>
      </w:r>
    </w:p>
    <w:p w:rsidR="008905B3" w:rsidRDefault="002B0251">
      <w:pPr>
        <w:jc w:val="left"/>
        <w:rPr>
          <w:rFonts w:ascii="仿宋_GB2312" w:eastAsia="仿宋_GB2312" w:hAnsi="宋体" w:cs="仿宋_GB2312"/>
          <w:szCs w:val="24"/>
          <w:shd w:val="clear" w:color="050000" w:fill="auto"/>
        </w:rPr>
      </w:pPr>
      <w:r>
        <w:rPr>
          <w:rFonts w:ascii="仿宋_GB2312" w:eastAsia="仿宋_GB2312" w:hAnsi="宋体" w:cs="仿宋_GB2312" w:hint="eastAsia"/>
          <w:szCs w:val="24"/>
          <w:shd w:val="clear" w:color="050000" w:fill="auto"/>
        </w:rPr>
        <w:t>5.4.4组织施工及工程机械设备和货物进场。</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5.5工期及进度管理</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5.5.1工期</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2</w:t>
      </w:r>
      <w:r>
        <w:rPr>
          <w:rFonts w:ascii="仿宋_GB2312" w:eastAsia="仿宋_GB2312" w:hAnsi="仿宋_GB2312" w:cs="仿宋_GB2312"/>
          <w:bCs/>
          <w:szCs w:val="24"/>
        </w:rPr>
        <w:t>022</w:t>
      </w:r>
      <w:r>
        <w:rPr>
          <w:rFonts w:ascii="仿宋_GB2312" w:eastAsia="仿宋_GB2312" w:hAnsi="仿宋_GB2312" w:cs="仿宋_GB2312" w:hint="eastAsia"/>
          <w:bCs/>
          <w:szCs w:val="24"/>
        </w:rPr>
        <w:t>年3月1日</w:t>
      </w:r>
      <w:r>
        <w:rPr>
          <w:rFonts w:ascii="仿宋_GB2312" w:eastAsia="仿宋_GB2312" w:hAnsi="仿宋_GB2312" w:cs="仿宋_GB2312"/>
          <w:bCs/>
          <w:szCs w:val="24"/>
        </w:rPr>
        <w:t>前</w:t>
      </w:r>
      <w:r>
        <w:rPr>
          <w:rFonts w:ascii="仿宋_GB2312" w:eastAsia="仿宋_GB2312" w:hAnsi="仿宋_GB2312" w:cs="仿宋_GB2312" w:hint="eastAsia"/>
          <w:bCs/>
          <w:szCs w:val="24"/>
        </w:rPr>
        <w:t>须</w:t>
      </w:r>
      <w:r>
        <w:rPr>
          <w:rFonts w:ascii="仿宋_GB2312" w:eastAsia="仿宋_GB2312" w:hAnsi="仿宋_GB2312" w:cs="仿宋_GB2312"/>
          <w:bCs/>
          <w:szCs w:val="24"/>
        </w:rPr>
        <w:t>完成</w:t>
      </w:r>
      <w:r>
        <w:rPr>
          <w:rFonts w:ascii="仿宋_GB2312" w:eastAsia="仿宋_GB2312" w:hAnsi="仿宋_GB2312" w:cs="仿宋_GB2312" w:hint="eastAsia"/>
          <w:bCs/>
          <w:szCs w:val="24"/>
        </w:rPr>
        <w:t>此项目所有施工，并于2022年3月</w:t>
      </w:r>
      <w:r>
        <w:rPr>
          <w:rFonts w:ascii="仿宋_GB2312" w:eastAsia="仿宋_GB2312" w:hAnsi="仿宋_GB2312" w:cs="仿宋_GB2312"/>
          <w:bCs/>
          <w:szCs w:val="24"/>
        </w:rPr>
        <w:t>底</w:t>
      </w:r>
      <w:r>
        <w:rPr>
          <w:rFonts w:ascii="仿宋_GB2312" w:eastAsia="仿宋_GB2312" w:hAnsi="仿宋_GB2312" w:cs="仿宋_GB2312" w:hint="eastAsia"/>
          <w:bCs/>
          <w:szCs w:val="24"/>
        </w:rPr>
        <w:t>前完成项目竣工验收。</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5.5.2工程进度</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5.5.2.1施工单位在收到开工通知后，应在合理的时间内尽早开工，不延迟施工进度。</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5.5.2.2为达到工期目标，施工单位必须采取一切措施保证如期完成，不得延误。采购单位可要求施工单位加快进度或修改原施工计划，施工单位不得因此而向采购</w:t>
      </w:r>
      <w:proofErr w:type="gramStart"/>
      <w:r>
        <w:rPr>
          <w:rFonts w:ascii="仿宋_GB2312" w:eastAsia="仿宋_GB2312" w:hAnsi="仿宋_GB2312" w:cs="仿宋_GB2312" w:hint="eastAsia"/>
          <w:bCs/>
          <w:szCs w:val="24"/>
        </w:rPr>
        <w:t>单位单位</w:t>
      </w:r>
      <w:proofErr w:type="gramEnd"/>
      <w:r>
        <w:rPr>
          <w:rFonts w:ascii="仿宋_GB2312" w:eastAsia="仿宋_GB2312" w:hAnsi="仿宋_GB2312" w:cs="仿宋_GB2312" w:hint="eastAsia"/>
          <w:bCs/>
          <w:szCs w:val="24"/>
        </w:rPr>
        <w:t>提出任何的补偿。</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5.6成品保护</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施工期间以及施工结束后需对已安装设备设施进行成品保护。</w:t>
      </w:r>
    </w:p>
    <w:p w:rsidR="008905B3" w:rsidRDefault="002B0251">
      <w:pPr>
        <w:pStyle w:val="1"/>
        <w:numPr>
          <w:ilvl w:val="0"/>
          <w:numId w:val="1"/>
        </w:numPr>
        <w:ind w:left="0" w:firstLine="0"/>
        <w:rPr>
          <w:rFonts w:eastAsia="华文仿宋"/>
        </w:rPr>
      </w:pPr>
      <w:bookmarkStart w:id="66" w:name="_Toc18122"/>
      <w:r>
        <w:rPr>
          <w:rFonts w:eastAsia="华文仿宋" w:hint="eastAsia"/>
        </w:rPr>
        <w:t>工程验收与交付</w:t>
      </w:r>
      <w:bookmarkEnd w:id="66"/>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6.1验收标准</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在满足技术要求的基础上，按照设计方案对该项目进行验收，其它未尽事宜以国家或行业现行标准为准。</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6.2验收程序</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工程施工完成之后，由施工单位自行组织对工程进行全面自检，自</w:t>
      </w:r>
      <w:proofErr w:type="gramStart"/>
      <w:r>
        <w:rPr>
          <w:rFonts w:ascii="仿宋_GB2312" w:eastAsia="仿宋_GB2312" w:hAnsi="仿宋_GB2312" w:cs="仿宋_GB2312" w:hint="eastAsia"/>
          <w:bCs/>
          <w:szCs w:val="24"/>
        </w:rPr>
        <w:t>检完成</w:t>
      </w:r>
      <w:proofErr w:type="gramEnd"/>
      <w:r>
        <w:rPr>
          <w:rFonts w:ascii="仿宋_GB2312" w:eastAsia="仿宋_GB2312" w:hAnsi="仿宋_GB2312" w:cs="仿宋_GB2312" w:hint="eastAsia"/>
          <w:bCs/>
          <w:szCs w:val="24"/>
        </w:rPr>
        <w:t>之后，向采购单位提出验收申请，由采购单位组织按照相关技术要求及合同所规定的技术标准对工程进行竣工验收。</w:t>
      </w:r>
    </w:p>
    <w:p w:rsidR="008905B3" w:rsidRDefault="002B0251">
      <w:pPr>
        <w:pStyle w:val="1"/>
        <w:numPr>
          <w:ilvl w:val="0"/>
          <w:numId w:val="1"/>
        </w:numPr>
        <w:ind w:left="0" w:firstLine="0"/>
        <w:rPr>
          <w:rFonts w:eastAsia="华文仿宋"/>
        </w:rPr>
      </w:pPr>
      <w:bookmarkStart w:id="67" w:name="_Toc1140"/>
      <w:r>
        <w:rPr>
          <w:rFonts w:eastAsia="华文仿宋" w:hint="eastAsia"/>
        </w:rPr>
        <w:t>质保期服务</w:t>
      </w:r>
      <w:bookmarkEnd w:id="67"/>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t>7.1质保期</w:t>
      </w:r>
    </w:p>
    <w:p w:rsidR="008905B3" w:rsidRDefault="002B0251">
      <w:pPr>
        <w:pStyle w:val="af1"/>
        <w:ind w:firstLine="480"/>
        <w:jc w:val="left"/>
        <w:rPr>
          <w:rFonts w:ascii="仿宋_GB2312" w:eastAsia="仿宋_GB2312" w:hAnsi="仿宋_GB2312" w:cs="仿宋_GB2312"/>
          <w:bCs/>
          <w:szCs w:val="24"/>
        </w:rPr>
      </w:pPr>
      <w:r>
        <w:rPr>
          <w:rFonts w:ascii="仿宋_GB2312" w:eastAsia="仿宋_GB2312" w:hAnsi="仿宋_GB2312" w:cs="仿宋_GB2312" w:hint="eastAsia"/>
          <w:bCs/>
          <w:szCs w:val="24"/>
        </w:rPr>
        <w:t>项目通过竣工验收并交付使用，视作进入质保期，质保期为24个月。如质保期内出现重大质量缺陷，质保期从该质量缺陷修复后起重新计算。重大质量缺陷的认定依照国家、省、市相关规定执行。</w:t>
      </w:r>
    </w:p>
    <w:p w:rsidR="008905B3" w:rsidRDefault="002B0251">
      <w:pPr>
        <w:pStyle w:val="af1"/>
        <w:ind w:firstLineChars="0" w:firstLine="0"/>
        <w:jc w:val="left"/>
        <w:rPr>
          <w:rFonts w:ascii="仿宋_GB2312" w:eastAsia="仿宋_GB2312" w:hAnsi="仿宋_GB2312" w:cs="仿宋_GB2312"/>
          <w:b/>
          <w:szCs w:val="24"/>
        </w:rPr>
      </w:pPr>
      <w:r>
        <w:rPr>
          <w:rFonts w:ascii="仿宋_GB2312" w:eastAsia="仿宋_GB2312" w:hAnsi="仿宋_GB2312" w:cs="仿宋_GB2312" w:hint="eastAsia"/>
          <w:b/>
          <w:szCs w:val="24"/>
        </w:rPr>
        <w:lastRenderedPageBreak/>
        <w:t>7.2质保期的要求</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7.2.1质保期内，对由于施工质量、材料缺陷等引起的缺陷，施工单位应负责修补。</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7.2.2质保期内采购方在任何时间内发现本项目有缺陷，可要求施工单位立即修复，施工单位必须在收到采购方的通知后12小时内派人员到现场免费修复，否则采购方可自行组织修复，由此产生的一切费用由施工单位承担。</w:t>
      </w:r>
    </w:p>
    <w:p w:rsidR="008905B3" w:rsidRDefault="002B0251">
      <w:pPr>
        <w:pStyle w:val="af1"/>
        <w:ind w:firstLineChars="0" w:firstLine="0"/>
        <w:jc w:val="left"/>
        <w:rPr>
          <w:rFonts w:ascii="仿宋_GB2312" w:eastAsia="仿宋_GB2312" w:hAnsi="仿宋_GB2312" w:cs="仿宋_GB2312"/>
          <w:bCs/>
          <w:szCs w:val="24"/>
        </w:rPr>
      </w:pPr>
      <w:r>
        <w:rPr>
          <w:rFonts w:ascii="仿宋_GB2312" w:eastAsia="仿宋_GB2312" w:hAnsi="仿宋_GB2312" w:cs="仿宋_GB2312" w:hint="eastAsia"/>
          <w:bCs/>
          <w:szCs w:val="24"/>
        </w:rPr>
        <w:t>7.2.3在质保期内，当发生故障时，施工单位应负责抢修，其费用已包括在投标总价内。</w:t>
      </w:r>
    </w:p>
    <w:sectPr w:rsidR="008905B3" w:rsidSect="004561F4">
      <w:footerReference w:type="default" r:id="rId21"/>
      <w:pgSz w:w="11906" w:h="16838"/>
      <w:pgMar w:top="1440" w:right="1361" w:bottom="1440" w:left="1418" w:header="851" w:footer="992"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E7" w:rsidRDefault="007A40E7">
      <w:pPr>
        <w:spacing w:line="240" w:lineRule="auto"/>
      </w:pPr>
      <w:r>
        <w:separator/>
      </w:r>
    </w:p>
  </w:endnote>
  <w:endnote w:type="continuationSeparator" w:id="0">
    <w:p w:rsidR="007A40E7" w:rsidRDefault="007A40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251" w:rsidRDefault="002B0251">
    <w:pPr>
      <w:pStyle w:val="a8"/>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45528610"/>
                          </w:sdtPr>
                          <w:sdtContent>
                            <w:p w:rsidR="002B0251" w:rsidRDefault="002B0251">
                              <w:pPr>
                                <w:pStyle w:val="a8"/>
                                <w:jc w:val="center"/>
                              </w:pPr>
                              <w:r>
                                <w:fldChar w:fldCharType="begin"/>
                              </w:r>
                              <w:r>
                                <w:instrText>PAGE   \* MERGEFORMAT</w:instrText>
                              </w:r>
                              <w:r>
                                <w:fldChar w:fldCharType="separate"/>
                              </w:r>
                              <w:r w:rsidR="00627400" w:rsidRPr="00627400">
                                <w:rPr>
                                  <w:noProof/>
                                  <w:lang w:val="zh-CN"/>
                                </w:rPr>
                                <w:t>15</w:t>
                              </w:r>
                              <w:r>
                                <w:fldChar w:fldCharType="end"/>
                              </w:r>
                            </w:p>
                          </w:sdtContent>
                        </w:sdt>
                        <w:p w:rsidR="002B0251" w:rsidRDefault="002B0251">
                          <w:pPr>
                            <w:pStyle w:val="a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sdt>
                    <w:sdtPr>
                      <w:id w:val="-1945528610"/>
                    </w:sdtPr>
                    <w:sdtContent>
                      <w:p w:rsidR="002B0251" w:rsidRDefault="002B0251">
                        <w:pPr>
                          <w:pStyle w:val="a8"/>
                          <w:jc w:val="center"/>
                        </w:pPr>
                        <w:r>
                          <w:fldChar w:fldCharType="begin"/>
                        </w:r>
                        <w:r>
                          <w:instrText>PAGE   \* MERGEFORMAT</w:instrText>
                        </w:r>
                        <w:r>
                          <w:fldChar w:fldCharType="separate"/>
                        </w:r>
                        <w:r w:rsidR="00627400" w:rsidRPr="00627400">
                          <w:rPr>
                            <w:noProof/>
                            <w:lang w:val="zh-CN"/>
                          </w:rPr>
                          <w:t>15</w:t>
                        </w:r>
                        <w:r>
                          <w:fldChar w:fldCharType="end"/>
                        </w:r>
                      </w:p>
                    </w:sdtContent>
                  </w:sdt>
                  <w:p w:rsidR="002B0251" w:rsidRDefault="002B0251">
                    <w:pPr>
                      <w:pStyle w:val="a0"/>
                    </w:pPr>
                  </w:p>
                </w:txbxContent>
              </v:textbox>
              <w10:wrap anchorx="margin"/>
            </v:shape>
          </w:pict>
        </mc:Fallback>
      </mc:AlternateContent>
    </w:r>
  </w:p>
  <w:p w:rsidR="002B0251" w:rsidRDefault="002B02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E7" w:rsidRDefault="007A40E7">
      <w:r>
        <w:separator/>
      </w:r>
    </w:p>
  </w:footnote>
  <w:footnote w:type="continuationSeparator" w:id="0">
    <w:p w:rsidR="007A40E7" w:rsidRDefault="007A40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245601"/>
    <w:multiLevelType w:val="singleLevel"/>
    <w:tmpl w:val="88245601"/>
    <w:lvl w:ilvl="0">
      <w:start w:val="1"/>
      <w:numFmt w:val="decimal"/>
      <w:lvlText w:val="%1)"/>
      <w:lvlJc w:val="left"/>
      <w:pPr>
        <w:ind w:left="425" w:hanging="425"/>
      </w:pPr>
      <w:rPr>
        <w:rFonts w:hint="default"/>
      </w:rPr>
    </w:lvl>
  </w:abstractNum>
  <w:abstractNum w:abstractNumId="1" w15:restartNumberingAfterBreak="0">
    <w:nsid w:val="8BDEE765"/>
    <w:multiLevelType w:val="singleLevel"/>
    <w:tmpl w:val="8BDEE765"/>
    <w:lvl w:ilvl="0">
      <w:start w:val="1"/>
      <w:numFmt w:val="decimal"/>
      <w:lvlText w:val="%1)"/>
      <w:lvlJc w:val="left"/>
      <w:pPr>
        <w:ind w:left="425" w:hanging="425"/>
      </w:pPr>
      <w:rPr>
        <w:rFonts w:hint="default"/>
      </w:rPr>
    </w:lvl>
  </w:abstractNum>
  <w:abstractNum w:abstractNumId="2" w15:restartNumberingAfterBreak="0">
    <w:nsid w:val="940A27B8"/>
    <w:multiLevelType w:val="singleLevel"/>
    <w:tmpl w:val="940A27B8"/>
    <w:lvl w:ilvl="0">
      <w:start w:val="1"/>
      <w:numFmt w:val="decimal"/>
      <w:lvlText w:val="%1)"/>
      <w:lvlJc w:val="left"/>
      <w:pPr>
        <w:ind w:left="425" w:hanging="425"/>
      </w:pPr>
      <w:rPr>
        <w:rFonts w:hint="default"/>
      </w:rPr>
    </w:lvl>
  </w:abstractNum>
  <w:abstractNum w:abstractNumId="3" w15:restartNumberingAfterBreak="0">
    <w:nsid w:val="A1D3680C"/>
    <w:multiLevelType w:val="singleLevel"/>
    <w:tmpl w:val="A1D3680C"/>
    <w:lvl w:ilvl="0">
      <w:start w:val="1"/>
      <w:numFmt w:val="decimal"/>
      <w:lvlText w:val="%1)"/>
      <w:lvlJc w:val="left"/>
      <w:pPr>
        <w:ind w:left="425" w:hanging="425"/>
      </w:pPr>
      <w:rPr>
        <w:rFonts w:hint="default"/>
      </w:rPr>
    </w:lvl>
  </w:abstractNum>
  <w:abstractNum w:abstractNumId="4" w15:restartNumberingAfterBreak="0">
    <w:nsid w:val="A33BBB9C"/>
    <w:multiLevelType w:val="singleLevel"/>
    <w:tmpl w:val="A33BBB9C"/>
    <w:lvl w:ilvl="0">
      <w:start w:val="1"/>
      <w:numFmt w:val="decimal"/>
      <w:lvlText w:val="%1)"/>
      <w:lvlJc w:val="left"/>
      <w:pPr>
        <w:ind w:left="425" w:hanging="425"/>
      </w:pPr>
      <w:rPr>
        <w:rFonts w:hint="default"/>
      </w:rPr>
    </w:lvl>
  </w:abstractNum>
  <w:abstractNum w:abstractNumId="5" w15:restartNumberingAfterBreak="0">
    <w:nsid w:val="072E402A"/>
    <w:multiLevelType w:val="singleLevel"/>
    <w:tmpl w:val="072E402A"/>
    <w:lvl w:ilvl="0">
      <w:start w:val="1"/>
      <w:numFmt w:val="decimal"/>
      <w:lvlText w:val="%1)"/>
      <w:lvlJc w:val="left"/>
      <w:pPr>
        <w:ind w:left="425" w:hanging="425"/>
      </w:pPr>
      <w:rPr>
        <w:rFonts w:hint="default"/>
      </w:rPr>
    </w:lvl>
  </w:abstractNum>
  <w:abstractNum w:abstractNumId="6" w15:restartNumberingAfterBreak="0">
    <w:nsid w:val="0EC13414"/>
    <w:multiLevelType w:val="singleLevel"/>
    <w:tmpl w:val="0EC13414"/>
    <w:lvl w:ilvl="0">
      <w:start w:val="1"/>
      <w:numFmt w:val="decimal"/>
      <w:lvlText w:val="%1)"/>
      <w:lvlJc w:val="left"/>
      <w:pPr>
        <w:ind w:left="425" w:hanging="425"/>
      </w:pPr>
      <w:rPr>
        <w:rFonts w:hint="default"/>
      </w:rPr>
    </w:lvl>
  </w:abstractNum>
  <w:abstractNum w:abstractNumId="7" w15:restartNumberingAfterBreak="0">
    <w:nsid w:val="254756B2"/>
    <w:multiLevelType w:val="multilevel"/>
    <w:tmpl w:val="254756B2"/>
    <w:lvl w:ilvl="0">
      <w:start w:val="1"/>
      <w:numFmt w:val="decimal"/>
      <w:lvlText w:val="1.%1"/>
      <w:lvlJc w:val="left"/>
      <w:pPr>
        <w:ind w:left="420" w:hanging="420"/>
      </w:pPr>
      <w:rPr>
        <w:rFonts w:hint="default"/>
      </w:rPr>
    </w:lvl>
    <w:lvl w:ilvl="1">
      <w:start w:val="1"/>
      <w:numFmt w:val="decimal"/>
      <w:lvlText w:val="1.%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1D4C01B"/>
    <w:multiLevelType w:val="singleLevel"/>
    <w:tmpl w:val="31D4C01B"/>
    <w:lvl w:ilvl="0">
      <w:start w:val="1"/>
      <w:numFmt w:val="decimal"/>
      <w:lvlText w:val="%1)"/>
      <w:lvlJc w:val="left"/>
      <w:pPr>
        <w:ind w:left="425" w:hanging="425"/>
      </w:pPr>
      <w:rPr>
        <w:rFonts w:hint="default"/>
      </w:rPr>
    </w:lvl>
  </w:abstractNum>
  <w:abstractNum w:abstractNumId="9" w15:restartNumberingAfterBreak="0">
    <w:nsid w:val="49050B89"/>
    <w:multiLevelType w:val="multilevel"/>
    <w:tmpl w:val="49050B89"/>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9"/>
  </w:num>
  <w:num w:numId="2">
    <w:abstractNumId w:val="7"/>
  </w:num>
  <w:num w:numId="3">
    <w:abstractNumId w:val="2"/>
  </w:num>
  <w:num w:numId="4">
    <w:abstractNumId w:val="1"/>
  </w:num>
  <w:num w:numId="5">
    <w:abstractNumId w:val="0"/>
  </w:num>
  <w:num w:numId="6">
    <w:abstractNumId w:val="5"/>
  </w:num>
  <w:num w:numId="7">
    <w:abstractNumId w:val="4"/>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E4C"/>
    <w:rsid w:val="00002EE7"/>
    <w:rsid w:val="0000642F"/>
    <w:rsid w:val="00013387"/>
    <w:rsid w:val="00013A32"/>
    <w:rsid w:val="000153E9"/>
    <w:rsid w:val="00017922"/>
    <w:rsid w:val="000209C7"/>
    <w:rsid w:val="0002754D"/>
    <w:rsid w:val="00046351"/>
    <w:rsid w:val="00046B39"/>
    <w:rsid w:val="00052A02"/>
    <w:rsid w:val="00052C46"/>
    <w:rsid w:val="00052FF1"/>
    <w:rsid w:val="000634B5"/>
    <w:rsid w:val="0006750A"/>
    <w:rsid w:val="00071173"/>
    <w:rsid w:val="000831AC"/>
    <w:rsid w:val="00086092"/>
    <w:rsid w:val="000A702F"/>
    <w:rsid w:val="000B084F"/>
    <w:rsid w:val="000B18B6"/>
    <w:rsid w:val="000B2905"/>
    <w:rsid w:val="000B474C"/>
    <w:rsid w:val="000C465E"/>
    <w:rsid w:val="000D1FB5"/>
    <w:rsid w:val="000E1FDF"/>
    <w:rsid w:val="000F7477"/>
    <w:rsid w:val="00101799"/>
    <w:rsid w:val="00110B18"/>
    <w:rsid w:val="00110B56"/>
    <w:rsid w:val="001143A6"/>
    <w:rsid w:val="00114EC8"/>
    <w:rsid w:val="001164BC"/>
    <w:rsid w:val="00122A59"/>
    <w:rsid w:val="0012464B"/>
    <w:rsid w:val="00124F39"/>
    <w:rsid w:val="00127F95"/>
    <w:rsid w:val="001402AB"/>
    <w:rsid w:val="00140772"/>
    <w:rsid w:val="00141FE7"/>
    <w:rsid w:val="0014396E"/>
    <w:rsid w:val="00157FF2"/>
    <w:rsid w:val="00160FF5"/>
    <w:rsid w:val="00161EDB"/>
    <w:rsid w:val="001641C0"/>
    <w:rsid w:val="0016747A"/>
    <w:rsid w:val="0017197F"/>
    <w:rsid w:val="00172A27"/>
    <w:rsid w:val="00172D4E"/>
    <w:rsid w:val="00180B21"/>
    <w:rsid w:val="00183051"/>
    <w:rsid w:val="0018314E"/>
    <w:rsid w:val="00183F3C"/>
    <w:rsid w:val="00184104"/>
    <w:rsid w:val="001917DE"/>
    <w:rsid w:val="00194DA2"/>
    <w:rsid w:val="00195BD6"/>
    <w:rsid w:val="00197FBE"/>
    <w:rsid w:val="001A207B"/>
    <w:rsid w:val="001A20DD"/>
    <w:rsid w:val="001A3C1A"/>
    <w:rsid w:val="001A62AA"/>
    <w:rsid w:val="001B7D27"/>
    <w:rsid w:val="001D7827"/>
    <w:rsid w:val="001E0798"/>
    <w:rsid w:val="001E273C"/>
    <w:rsid w:val="001E7055"/>
    <w:rsid w:val="00201AED"/>
    <w:rsid w:val="00202253"/>
    <w:rsid w:val="002040AD"/>
    <w:rsid w:val="00204F78"/>
    <w:rsid w:val="00207B37"/>
    <w:rsid w:val="00213EF1"/>
    <w:rsid w:val="00220F44"/>
    <w:rsid w:val="00231348"/>
    <w:rsid w:val="00234F77"/>
    <w:rsid w:val="002452DC"/>
    <w:rsid w:val="00245E11"/>
    <w:rsid w:val="002473D4"/>
    <w:rsid w:val="002508E4"/>
    <w:rsid w:val="00251C3A"/>
    <w:rsid w:val="0025232E"/>
    <w:rsid w:val="00252C4C"/>
    <w:rsid w:val="002570CC"/>
    <w:rsid w:val="00257304"/>
    <w:rsid w:val="00260227"/>
    <w:rsid w:val="002632F9"/>
    <w:rsid w:val="00263BEF"/>
    <w:rsid w:val="00265F88"/>
    <w:rsid w:val="002660EA"/>
    <w:rsid w:val="00275EC2"/>
    <w:rsid w:val="00276CBC"/>
    <w:rsid w:val="002809A5"/>
    <w:rsid w:val="00282499"/>
    <w:rsid w:val="00283081"/>
    <w:rsid w:val="00283194"/>
    <w:rsid w:val="00284055"/>
    <w:rsid w:val="002869A1"/>
    <w:rsid w:val="00287CD0"/>
    <w:rsid w:val="00291491"/>
    <w:rsid w:val="00297ADA"/>
    <w:rsid w:val="002A2279"/>
    <w:rsid w:val="002A456D"/>
    <w:rsid w:val="002A5290"/>
    <w:rsid w:val="002B0251"/>
    <w:rsid w:val="002B2911"/>
    <w:rsid w:val="002B535B"/>
    <w:rsid w:val="002B615C"/>
    <w:rsid w:val="002B67C7"/>
    <w:rsid w:val="002C197F"/>
    <w:rsid w:val="002D383F"/>
    <w:rsid w:val="002E5193"/>
    <w:rsid w:val="002E76B3"/>
    <w:rsid w:val="002F08C4"/>
    <w:rsid w:val="002F3BAA"/>
    <w:rsid w:val="00301FAE"/>
    <w:rsid w:val="003035D5"/>
    <w:rsid w:val="00303948"/>
    <w:rsid w:val="003076D7"/>
    <w:rsid w:val="0031182E"/>
    <w:rsid w:val="00314F83"/>
    <w:rsid w:val="00315442"/>
    <w:rsid w:val="00315F32"/>
    <w:rsid w:val="00316F71"/>
    <w:rsid w:val="003173C5"/>
    <w:rsid w:val="003267D8"/>
    <w:rsid w:val="003308C2"/>
    <w:rsid w:val="00340FA6"/>
    <w:rsid w:val="003440FC"/>
    <w:rsid w:val="00350E6B"/>
    <w:rsid w:val="00351A8F"/>
    <w:rsid w:val="00356045"/>
    <w:rsid w:val="00356FDE"/>
    <w:rsid w:val="00360A33"/>
    <w:rsid w:val="003711B7"/>
    <w:rsid w:val="00372927"/>
    <w:rsid w:val="00374AAA"/>
    <w:rsid w:val="00376553"/>
    <w:rsid w:val="003874CE"/>
    <w:rsid w:val="00387A63"/>
    <w:rsid w:val="003A0999"/>
    <w:rsid w:val="003A2D9E"/>
    <w:rsid w:val="003A330D"/>
    <w:rsid w:val="003A4078"/>
    <w:rsid w:val="003A6C2F"/>
    <w:rsid w:val="003A7FE7"/>
    <w:rsid w:val="003B123D"/>
    <w:rsid w:val="003B4129"/>
    <w:rsid w:val="003B73A3"/>
    <w:rsid w:val="003D5807"/>
    <w:rsid w:val="003E4E16"/>
    <w:rsid w:val="003E6592"/>
    <w:rsid w:val="003E7F39"/>
    <w:rsid w:val="003F2EE9"/>
    <w:rsid w:val="003F4B76"/>
    <w:rsid w:val="004045BD"/>
    <w:rsid w:val="004133EF"/>
    <w:rsid w:val="00417FC7"/>
    <w:rsid w:val="00425CE5"/>
    <w:rsid w:val="00432015"/>
    <w:rsid w:val="00433BF8"/>
    <w:rsid w:val="00433FD8"/>
    <w:rsid w:val="00435318"/>
    <w:rsid w:val="004364A5"/>
    <w:rsid w:val="00440B73"/>
    <w:rsid w:val="00441066"/>
    <w:rsid w:val="004420F4"/>
    <w:rsid w:val="004451A0"/>
    <w:rsid w:val="0044525C"/>
    <w:rsid w:val="00445392"/>
    <w:rsid w:val="00447938"/>
    <w:rsid w:val="00452478"/>
    <w:rsid w:val="00452CD2"/>
    <w:rsid w:val="004561F4"/>
    <w:rsid w:val="0046267C"/>
    <w:rsid w:val="0046626F"/>
    <w:rsid w:val="00470EAB"/>
    <w:rsid w:val="00471D09"/>
    <w:rsid w:val="004743F9"/>
    <w:rsid w:val="00476213"/>
    <w:rsid w:val="00483C66"/>
    <w:rsid w:val="00484FBA"/>
    <w:rsid w:val="00486714"/>
    <w:rsid w:val="00493866"/>
    <w:rsid w:val="004939C8"/>
    <w:rsid w:val="00497657"/>
    <w:rsid w:val="004A2DBE"/>
    <w:rsid w:val="004A3428"/>
    <w:rsid w:val="004A4358"/>
    <w:rsid w:val="004B6B93"/>
    <w:rsid w:val="004C3E42"/>
    <w:rsid w:val="004C466D"/>
    <w:rsid w:val="004C6352"/>
    <w:rsid w:val="004D4324"/>
    <w:rsid w:val="004D6AC6"/>
    <w:rsid w:val="004D77F0"/>
    <w:rsid w:val="004E2D16"/>
    <w:rsid w:val="004E703B"/>
    <w:rsid w:val="004F3015"/>
    <w:rsid w:val="005017CD"/>
    <w:rsid w:val="00501B5F"/>
    <w:rsid w:val="00505139"/>
    <w:rsid w:val="00512AE7"/>
    <w:rsid w:val="005168CC"/>
    <w:rsid w:val="0051755D"/>
    <w:rsid w:val="005205DF"/>
    <w:rsid w:val="005221E8"/>
    <w:rsid w:val="005233F2"/>
    <w:rsid w:val="005245F8"/>
    <w:rsid w:val="00527892"/>
    <w:rsid w:val="00541721"/>
    <w:rsid w:val="00542CEE"/>
    <w:rsid w:val="00545233"/>
    <w:rsid w:val="00545673"/>
    <w:rsid w:val="00547853"/>
    <w:rsid w:val="005500D2"/>
    <w:rsid w:val="00552A71"/>
    <w:rsid w:val="005548D0"/>
    <w:rsid w:val="00557666"/>
    <w:rsid w:val="00562134"/>
    <w:rsid w:val="00563266"/>
    <w:rsid w:val="005714E9"/>
    <w:rsid w:val="0057182D"/>
    <w:rsid w:val="005752D3"/>
    <w:rsid w:val="00577CB1"/>
    <w:rsid w:val="00580624"/>
    <w:rsid w:val="00582187"/>
    <w:rsid w:val="005838EA"/>
    <w:rsid w:val="00583E5B"/>
    <w:rsid w:val="00585988"/>
    <w:rsid w:val="00585C24"/>
    <w:rsid w:val="00586F75"/>
    <w:rsid w:val="00591E97"/>
    <w:rsid w:val="00592020"/>
    <w:rsid w:val="005957CF"/>
    <w:rsid w:val="005B4684"/>
    <w:rsid w:val="005B66AF"/>
    <w:rsid w:val="005B7C2D"/>
    <w:rsid w:val="005C43B3"/>
    <w:rsid w:val="005D28EC"/>
    <w:rsid w:val="005D3ED0"/>
    <w:rsid w:val="005D43AF"/>
    <w:rsid w:val="005D4BE9"/>
    <w:rsid w:val="005E6101"/>
    <w:rsid w:val="005E669F"/>
    <w:rsid w:val="005E71B3"/>
    <w:rsid w:val="005E7228"/>
    <w:rsid w:val="005E7F79"/>
    <w:rsid w:val="005F0420"/>
    <w:rsid w:val="005F1F58"/>
    <w:rsid w:val="005F2394"/>
    <w:rsid w:val="005F4FC6"/>
    <w:rsid w:val="00601AC0"/>
    <w:rsid w:val="006023C7"/>
    <w:rsid w:val="006037AF"/>
    <w:rsid w:val="00605C18"/>
    <w:rsid w:val="00606198"/>
    <w:rsid w:val="00620901"/>
    <w:rsid w:val="00621B3D"/>
    <w:rsid w:val="00627400"/>
    <w:rsid w:val="00633D09"/>
    <w:rsid w:val="0064775B"/>
    <w:rsid w:val="00650DAC"/>
    <w:rsid w:val="00657A4B"/>
    <w:rsid w:val="00660B7C"/>
    <w:rsid w:val="00661D2A"/>
    <w:rsid w:val="00663A36"/>
    <w:rsid w:val="00665B9F"/>
    <w:rsid w:val="006716EA"/>
    <w:rsid w:val="00671A1F"/>
    <w:rsid w:val="006811AD"/>
    <w:rsid w:val="006813C5"/>
    <w:rsid w:val="006826D2"/>
    <w:rsid w:val="00684720"/>
    <w:rsid w:val="0069365B"/>
    <w:rsid w:val="00696261"/>
    <w:rsid w:val="00696D59"/>
    <w:rsid w:val="006A4208"/>
    <w:rsid w:val="006A5690"/>
    <w:rsid w:val="006B119C"/>
    <w:rsid w:val="006B42EB"/>
    <w:rsid w:val="006C0E11"/>
    <w:rsid w:val="006C2E69"/>
    <w:rsid w:val="006C5270"/>
    <w:rsid w:val="006D2E57"/>
    <w:rsid w:val="006D6C36"/>
    <w:rsid w:val="006D6C4E"/>
    <w:rsid w:val="006D7E61"/>
    <w:rsid w:val="006E241B"/>
    <w:rsid w:val="006F2CC6"/>
    <w:rsid w:val="007004C1"/>
    <w:rsid w:val="0070541C"/>
    <w:rsid w:val="00707CC9"/>
    <w:rsid w:val="0071595E"/>
    <w:rsid w:val="00721F22"/>
    <w:rsid w:val="00736791"/>
    <w:rsid w:val="00740520"/>
    <w:rsid w:val="00745214"/>
    <w:rsid w:val="007568FE"/>
    <w:rsid w:val="00765F88"/>
    <w:rsid w:val="00780504"/>
    <w:rsid w:val="007824E5"/>
    <w:rsid w:val="0078786C"/>
    <w:rsid w:val="00793341"/>
    <w:rsid w:val="00795F06"/>
    <w:rsid w:val="00796972"/>
    <w:rsid w:val="00796A1D"/>
    <w:rsid w:val="00797904"/>
    <w:rsid w:val="007A368F"/>
    <w:rsid w:val="007A40E7"/>
    <w:rsid w:val="007A6C33"/>
    <w:rsid w:val="007A76C3"/>
    <w:rsid w:val="007B0C11"/>
    <w:rsid w:val="007C2F03"/>
    <w:rsid w:val="007E0E56"/>
    <w:rsid w:val="007E2A95"/>
    <w:rsid w:val="007E49F3"/>
    <w:rsid w:val="007F00F3"/>
    <w:rsid w:val="007F4994"/>
    <w:rsid w:val="007F654D"/>
    <w:rsid w:val="007F7FE5"/>
    <w:rsid w:val="0080673C"/>
    <w:rsid w:val="0081265A"/>
    <w:rsid w:val="00813400"/>
    <w:rsid w:val="00817E3C"/>
    <w:rsid w:val="00825B71"/>
    <w:rsid w:val="00832910"/>
    <w:rsid w:val="00836F61"/>
    <w:rsid w:val="00843422"/>
    <w:rsid w:val="00844D80"/>
    <w:rsid w:val="00854DA2"/>
    <w:rsid w:val="00862886"/>
    <w:rsid w:val="00867566"/>
    <w:rsid w:val="00871364"/>
    <w:rsid w:val="008713FD"/>
    <w:rsid w:val="008757F7"/>
    <w:rsid w:val="00877BF3"/>
    <w:rsid w:val="00880445"/>
    <w:rsid w:val="0088116E"/>
    <w:rsid w:val="00881D4B"/>
    <w:rsid w:val="00885303"/>
    <w:rsid w:val="00886968"/>
    <w:rsid w:val="00887434"/>
    <w:rsid w:val="008905B3"/>
    <w:rsid w:val="00890B59"/>
    <w:rsid w:val="00891102"/>
    <w:rsid w:val="0089125E"/>
    <w:rsid w:val="008A09A6"/>
    <w:rsid w:val="008A1C76"/>
    <w:rsid w:val="008B0049"/>
    <w:rsid w:val="008B4400"/>
    <w:rsid w:val="008B7C37"/>
    <w:rsid w:val="008C1536"/>
    <w:rsid w:val="008C72D7"/>
    <w:rsid w:val="008D141C"/>
    <w:rsid w:val="008D78C8"/>
    <w:rsid w:val="008D7C4E"/>
    <w:rsid w:val="008F32EC"/>
    <w:rsid w:val="008F3D92"/>
    <w:rsid w:val="008F5319"/>
    <w:rsid w:val="0090013A"/>
    <w:rsid w:val="00906D74"/>
    <w:rsid w:val="00912715"/>
    <w:rsid w:val="00914F48"/>
    <w:rsid w:val="00915B7B"/>
    <w:rsid w:val="00922ADA"/>
    <w:rsid w:val="00927A21"/>
    <w:rsid w:val="00934857"/>
    <w:rsid w:val="00935136"/>
    <w:rsid w:val="009379D0"/>
    <w:rsid w:val="00941088"/>
    <w:rsid w:val="009457BC"/>
    <w:rsid w:val="00946252"/>
    <w:rsid w:val="00951A20"/>
    <w:rsid w:val="00957771"/>
    <w:rsid w:val="00960B21"/>
    <w:rsid w:val="00964741"/>
    <w:rsid w:val="00967312"/>
    <w:rsid w:val="0097227A"/>
    <w:rsid w:val="00973675"/>
    <w:rsid w:val="00976721"/>
    <w:rsid w:val="00982EE7"/>
    <w:rsid w:val="00984E79"/>
    <w:rsid w:val="00986025"/>
    <w:rsid w:val="0098778D"/>
    <w:rsid w:val="00992980"/>
    <w:rsid w:val="009943E2"/>
    <w:rsid w:val="00995B41"/>
    <w:rsid w:val="00996CEA"/>
    <w:rsid w:val="009A3C3D"/>
    <w:rsid w:val="009A45B0"/>
    <w:rsid w:val="009A61F0"/>
    <w:rsid w:val="009A6552"/>
    <w:rsid w:val="009B18F9"/>
    <w:rsid w:val="009B56DE"/>
    <w:rsid w:val="009C4E3F"/>
    <w:rsid w:val="009C646E"/>
    <w:rsid w:val="009D116A"/>
    <w:rsid w:val="009D1617"/>
    <w:rsid w:val="009D1E3A"/>
    <w:rsid w:val="009D2F3E"/>
    <w:rsid w:val="009D517D"/>
    <w:rsid w:val="009D54E0"/>
    <w:rsid w:val="009D57B3"/>
    <w:rsid w:val="009D59C6"/>
    <w:rsid w:val="009D6660"/>
    <w:rsid w:val="009D767C"/>
    <w:rsid w:val="009F4B79"/>
    <w:rsid w:val="009F726A"/>
    <w:rsid w:val="009F740B"/>
    <w:rsid w:val="00A00889"/>
    <w:rsid w:val="00A031CA"/>
    <w:rsid w:val="00A104B1"/>
    <w:rsid w:val="00A127E8"/>
    <w:rsid w:val="00A14DEA"/>
    <w:rsid w:val="00A17B8F"/>
    <w:rsid w:val="00A22422"/>
    <w:rsid w:val="00A37432"/>
    <w:rsid w:val="00A501C5"/>
    <w:rsid w:val="00A52EE9"/>
    <w:rsid w:val="00A54150"/>
    <w:rsid w:val="00A5489F"/>
    <w:rsid w:val="00A57C97"/>
    <w:rsid w:val="00A60121"/>
    <w:rsid w:val="00A613D2"/>
    <w:rsid w:val="00A63DDE"/>
    <w:rsid w:val="00A65693"/>
    <w:rsid w:val="00A65D01"/>
    <w:rsid w:val="00A716D1"/>
    <w:rsid w:val="00A72167"/>
    <w:rsid w:val="00A74F5E"/>
    <w:rsid w:val="00A822E4"/>
    <w:rsid w:val="00A83E2E"/>
    <w:rsid w:val="00A8491E"/>
    <w:rsid w:val="00A85C3A"/>
    <w:rsid w:val="00A860E6"/>
    <w:rsid w:val="00A90A00"/>
    <w:rsid w:val="00A90F43"/>
    <w:rsid w:val="00AA0521"/>
    <w:rsid w:val="00AA2EF0"/>
    <w:rsid w:val="00AA4B9C"/>
    <w:rsid w:val="00AB1F1E"/>
    <w:rsid w:val="00AB2BA7"/>
    <w:rsid w:val="00AC2893"/>
    <w:rsid w:val="00AC3652"/>
    <w:rsid w:val="00AC3E58"/>
    <w:rsid w:val="00AC40ED"/>
    <w:rsid w:val="00AD3BD8"/>
    <w:rsid w:val="00AD4345"/>
    <w:rsid w:val="00AD64A8"/>
    <w:rsid w:val="00AD685E"/>
    <w:rsid w:val="00AE0CA0"/>
    <w:rsid w:val="00AE13C4"/>
    <w:rsid w:val="00AE734A"/>
    <w:rsid w:val="00AF03F6"/>
    <w:rsid w:val="00AF35E6"/>
    <w:rsid w:val="00AF46D3"/>
    <w:rsid w:val="00B00652"/>
    <w:rsid w:val="00B14332"/>
    <w:rsid w:val="00B1787D"/>
    <w:rsid w:val="00B20753"/>
    <w:rsid w:val="00B21037"/>
    <w:rsid w:val="00B23231"/>
    <w:rsid w:val="00B374DB"/>
    <w:rsid w:val="00B40223"/>
    <w:rsid w:val="00B4379D"/>
    <w:rsid w:val="00B475CA"/>
    <w:rsid w:val="00B54D4C"/>
    <w:rsid w:val="00B55CDD"/>
    <w:rsid w:val="00B574ED"/>
    <w:rsid w:val="00B608F2"/>
    <w:rsid w:val="00B63D05"/>
    <w:rsid w:val="00B663FC"/>
    <w:rsid w:val="00B74598"/>
    <w:rsid w:val="00B74A24"/>
    <w:rsid w:val="00B75EBE"/>
    <w:rsid w:val="00B76D91"/>
    <w:rsid w:val="00B80187"/>
    <w:rsid w:val="00B80B95"/>
    <w:rsid w:val="00B91293"/>
    <w:rsid w:val="00BA36F1"/>
    <w:rsid w:val="00BA377F"/>
    <w:rsid w:val="00BA75BA"/>
    <w:rsid w:val="00BB0824"/>
    <w:rsid w:val="00BB184C"/>
    <w:rsid w:val="00BB40A4"/>
    <w:rsid w:val="00BB447D"/>
    <w:rsid w:val="00BB6FCE"/>
    <w:rsid w:val="00BC248B"/>
    <w:rsid w:val="00BC3416"/>
    <w:rsid w:val="00BD2848"/>
    <w:rsid w:val="00BD28FD"/>
    <w:rsid w:val="00BD3064"/>
    <w:rsid w:val="00BD6492"/>
    <w:rsid w:val="00BD7A6B"/>
    <w:rsid w:val="00BE5479"/>
    <w:rsid w:val="00BE6F77"/>
    <w:rsid w:val="00BE781C"/>
    <w:rsid w:val="00BF0184"/>
    <w:rsid w:val="00BF3357"/>
    <w:rsid w:val="00C02CCF"/>
    <w:rsid w:val="00C066E4"/>
    <w:rsid w:val="00C077FC"/>
    <w:rsid w:val="00C11166"/>
    <w:rsid w:val="00C117CA"/>
    <w:rsid w:val="00C12CD4"/>
    <w:rsid w:val="00C1731A"/>
    <w:rsid w:val="00C23C5C"/>
    <w:rsid w:val="00C24050"/>
    <w:rsid w:val="00C3370C"/>
    <w:rsid w:val="00C42E3C"/>
    <w:rsid w:val="00C43623"/>
    <w:rsid w:val="00C437CC"/>
    <w:rsid w:val="00C554A6"/>
    <w:rsid w:val="00C555BA"/>
    <w:rsid w:val="00C60487"/>
    <w:rsid w:val="00C61456"/>
    <w:rsid w:val="00C62322"/>
    <w:rsid w:val="00C670B2"/>
    <w:rsid w:val="00C67E7E"/>
    <w:rsid w:val="00C7598D"/>
    <w:rsid w:val="00C80FA8"/>
    <w:rsid w:val="00C81708"/>
    <w:rsid w:val="00C81E71"/>
    <w:rsid w:val="00C8303B"/>
    <w:rsid w:val="00C854FB"/>
    <w:rsid w:val="00C877BD"/>
    <w:rsid w:val="00C903BC"/>
    <w:rsid w:val="00CA104A"/>
    <w:rsid w:val="00CA444B"/>
    <w:rsid w:val="00CC5588"/>
    <w:rsid w:val="00CC5AB3"/>
    <w:rsid w:val="00CE17D4"/>
    <w:rsid w:val="00CE6FD4"/>
    <w:rsid w:val="00CF6204"/>
    <w:rsid w:val="00D01C58"/>
    <w:rsid w:val="00D136C2"/>
    <w:rsid w:val="00D2079D"/>
    <w:rsid w:val="00D24D3A"/>
    <w:rsid w:val="00D253FD"/>
    <w:rsid w:val="00D30805"/>
    <w:rsid w:val="00D41B24"/>
    <w:rsid w:val="00D5017A"/>
    <w:rsid w:val="00D51914"/>
    <w:rsid w:val="00D5292C"/>
    <w:rsid w:val="00D53411"/>
    <w:rsid w:val="00D56BE2"/>
    <w:rsid w:val="00D57C83"/>
    <w:rsid w:val="00D62094"/>
    <w:rsid w:val="00D66362"/>
    <w:rsid w:val="00D7186D"/>
    <w:rsid w:val="00D776F0"/>
    <w:rsid w:val="00D8099D"/>
    <w:rsid w:val="00D80C74"/>
    <w:rsid w:val="00D815F8"/>
    <w:rsid w:val="00D833FC"/>
    <w:rsid w:val="00DA0139"/>
    <w:rsid w:val="00DA138A"/>
    <w:rsid w:val="00DA670C"/>
    <w:rsid w:val="00DB4EE9"/>
    <w:rsid w:val="00DB63E7"/>
    <w:rsid w:val="00DC0059"/>
    <w:rsid w:val="00DC07CD"/>
    <w:rsid w:val="00DD3774"/>
    <w:rsid w:val="00DD469C"/>
    <w:rsid w:val="00DE17EF"/>
    <w:rsid w:val="00DE56FA"/>
    <w:rsid w:val="00DE7B1F"/>
    <w:rsid w:val="00DF33C6"/>
    <w:rsid w:val="00DF5DF0"/>
    <w:rsid w:val="00E02560"/>
    <w:rsid w:val="00E04F62"/>
    <w:rsid w:val="00E070EC"/>
    <w:rsid w:val="00E20590"/>
    <w:rsid w:val="00E2227D"/>
    <w:rsid w:val="00E22CC1"/>
    <w:rsid w:val="00E24620"/>
    <w:rsid w:val="00E258FD"/>
    <w:rsid w:val="00E2741C"/>
    <w:rsid w:val="00E32263"/>
    <w:rsid w:val="00E334D5"/>
    <w:rsid w:val="00E33729"/>
    <w:rsid w:val="00E36E5D"/>
    <w:rsid w:val="00E41CAB"/>
    <w:rsid w:val="00E4469C"/>
    <w:rsid w:val="00E47BBE"/>
    <w:rsid w:val="00E505B4"/>
    <w:rsid w:val="00E521E3"/>
    <w:rsid w:val="00E5625D"/>
    <w:rsid w:val="00E602AD"/>
    <w:rsid w:val="00E65FFC"/>
    <w:rsid w:val="00E66F98"/>
    <w:rsid w:val="00E674ED"/>
    <w:rsid w:val="00E75100"/>
    <w:rsid w:val="00E7609E"/>
    <w:rsid w:val="00E772B8"/>
    <w:rsid w:val="00E80554"/>
    <w:rsid w:val="00E87C1B"/>
    <w:rsid w:val="00E930CD"/>
    <w:rsid w:val="00E9451F"/>
    <w:rsid w:val="00EA4561"/>
    <w:rsid w:val="00EB039D"/>
    <w:rsid w:val="00EB33CD"/>
    <w:rsid w:val="00EB386B"/>
    <w:rsid w:val="00EB7BC5"/>
    <w:rsid w:val="00EC0A8B"/>
    <w:rsid w:val="00EC4168"/>
    <w:rsid w:val="00EC48D0"/>
    <w:rsid w:val="00EC6D2E"/>
    <w:rsid w:val="00ED0F2A"/>
    <w:rsid w:val="00ED1E24"/>
    <w:rsid w:val="00ED2D4C"/>
    <w:rsid w:val="00EE21A8"/>
    <w:rsid w:val="00EE29A9"/>
    <w:rsid w:val="00EE641C"/>
    <w:rsid w:val="00EF0F4B"/>
    <w:rsid w:val="00EF1863"/>
    <w:rsid w:val="00EF1A46"/>
    <w:rsid w:val="00EF2D93"/>
    <w:rsid w:val="00EF6777"/>
    <w:rsid w:val="00F03C03"/>
    <w:rsid w:val="00F178A8"/>
    <w:rsid w:val="00F21A8A"/>
    <w:rsid w:val="00F21E8F"/>
    <w:rsid w:val="00F3549F"/>
    <w:rsid w:val="00F35D71"/>
    <w:rsid w:val="00F3608C"/>
    <w:rsid w:val="00F40006"/>
    <w:rsid w:val="00F42201"/>
    <w:rsid w:val="00F42E61"/>
    <w:rsid w:val="00F4574D"/>
    <w:rsid w:val="00F47715"/>
    <w:rsid w:val="00F47BDB"/>
    <w:rsid w:val="00F564A1"/>
    <w:rsid w:val="00F62254"/>
    <w:rsid w:val="00F66358"/>
    <w:rsid w:val="00F66965"/>
    <w:rsid w:val="00F710EF"/>
    <w:rsid w:val="00F714BF"/>
    <w:rsid w:val="00F74E24"/>
    <w:rsid w:val="00F76557"/>
    <w:rsid w:val="00F902F8"/>
    <w:rsid w:val="00F968C3"/>
    <w:rsid w:val="00FA4256"/>
    <w:rsid w:val="00FB4E28"/>
    <w:rsid w:val="00FB6673"/>
    <w:rsid w:val="00FC008B"/>
    <w:rsid w:val="00FC1E63"/>
    <w:rsid w:val="00FC3CF4"/>
    <w:rsid w:val="00FC77C0"/>
    <w:rsid w:val="00FC79EE"/>
    <w:rsid w:val="00FD077E"/>
    <w:rsid w:val="00FD42B7"/>
    <w:rsid w:val="00FD5285"/>
    <w:rsid w:val="00FD5BE3"/>
    <w:rsid w:val="00FE264E"/>
    <w:rsid w:val="00FE5A94"/>
    <w:rsid w:val="00FF244E"/>
    <w:rsid w:val="00FF63CD"/>
    <w:rsid w:val="00FF7B4E"/>
    <w:rsid w:val="01E41AD7"/>
    <w:rsid w:val="023B6C0D"/>
    <w:rsid w:val="028306DD"/>
    <w:rsid w:val="02A10744"/>
    <w:rsid w:val="02F70CDC"/>
    <w:rsid w:val="03B249D7"/>
    <w:rsid w:val="03DA7C05"/>
    <w:rsid w:val="047265E0"/>
    <w:rsid w:val="04A52CD2"/>
    <w:rsid w:val="050A664E"/>
    <w:rsid w:val="05623940"/>
    <w:rsid w:val="05A0105F"/>
    <w:rsid w:val="05B84911"/>
    <w:rsid w:val="061D5007"/>
    <w:rsid w:val="064A0041"/>
    <w:rsid w:val="067B1CC3"/>
    <w:rsid w:val="06ED3287"/>
    <w:rsid w:val="07306824"/>
    <w:rsid w:val="07473CFF"/>
    <w:rsid w:val="07A3393E"/>
    <w:rsid w:val="0834796E"/>
    <w:rsid w:val="08A6382B"/>
    <w:rsid w:val="09597455"/>
    <w:rsid w:val="099A36A4"/>
    <w:rsid w:val="0A016C00"/>
    <w:rsid w:val="0A131AFF"/>
    <w:rsid w:val="0A51002C"/>
    <w:rsid w:val="0A5D2DED"/>
    <w:rsid w:val="0A79702C"/>
    <w:rsid w:val="0A9473F4"/>
    <w:rsid w:val="0AAD5C3D"/>
    <w:rsid w:val="0AF347A5"/>
    <w:rsid w:val="0B473165"/>
    <w:rsid w:val="0BE839AE"/>
    <w:rsid w:val="0C2853EB"/>
    <w:rsid w:val="0D3539D4"/>
    <w:rsid w:val="0D735573"/>
    <w:rsid w:val="0E500CF0"/>
    <w:rsid w:val="0EE03AE4"/>
    <w:rsid w:val="0EF145A7"/>
    <w:rsid w:val="0F27465B"/>
    <w:rsid w:val="0F3444AA"/>
    <w:rsid w:val="0F3A560F"/>
    <w:rsid w:val="0F4D19E6"/>
    <w:rsid w:val="101F0E3E"/>
    <w:rsid w:val="109B07A8"/>
    <w:rsid w:val="11067C64"/>
    <w:rsid w:val="1111482A"/>
    <w:rsid w:val="118F2BBE"/>
    <w:rsid w:val="11A520DA"/>
    <w:rsid w:val="11BF17C4"/>
    <w:rsid w:val="125279D5"/>
    <w:rsid w:val="12694D81"/>
    <w:rsid w:val="12C6429D"/>
    <w:rsid w:val="1300209A"/>
    <w:rsid w:val="14154501"/>
    <w:rsid w:val="149D4D6F"/>
    <w:rsid w:val="14D94990"/>
    <w:rsid w:val="152B24C5"/>
    <w:rsid w:val="15705039"/>
    <w:rsid w:val="15796D4F"/>
    <w:rsid w:val="160A5242"/>
    <w:rsid w:val="162A5D0E"/>
    <w:rsid w:val="163D6C12"/>
    <w:rsid w:val="1658166F"/>
    <w:rsid w:val="16B45B81"/>
    <w:rsid w:val="16C023C3"/>
    <w:rsid w:val="16C15F6A"/>
    <w:rsid w:val="16C312BD"/>
    <w:rsid w:val="177C3D5F"/>
    <w:rsid w:val="17C75E1B"/>
    <w:rsid w:val="17CC1774"/>
    <w:rsid w:val="18A9307F"/>
    <w:rsid w:val="18AD63D6"/>
    <w:rsid w:val="18CF6848"/>
    <w:rsid w:val="18F6120F"/>
    <w:rsid w:val="19903CCE"/>
    <w:rsid w:val="19A97761"/>
    <w:rsid w:val="19AE3507"/>
    <w:rsid w:val="19C87F31"/>
    <w:rsid w:val="19D47B97"/>
    <w:rsid w:val="19E47DBE"/>
    <w:rsid w:val="19FB66C0"/>
    <w:rsid w:val="1A2E5675"/>
    <w:rsid w:val="1A302166"/>
    <w:rsid w:val="1ADE3BFC"/>
    <w:rsid w:val="1B3E4ACD"/>
    <w:rsid w:val="1B56513B"/>
    <w:rsid w:val="1B750B77"/>
    <w:rsid w:val="1B776CE7"/>
    <w:rsid w:val="1BC3142D"/>
    <w:rsid w:val="1C506954"/>
    <w:rsid w:val="1C573248"/>
    <w:rsid w:val="1CAE6DA4"/>
    <w:rsid w:val="1CB2256B"/>
    <w:rsid w:val="1CC91068"/>
    <w:rsid w:val="1CE96333"/>
    <w:rsid w:val="1D1971C1"/>
    <w:rsid w:val="1DCD5C7E"/>
    <w:rsid w:val="1DD25B0A"/>
    <w:rsid w:val="1E8850FE"/>
    <w:rsid w:val="1EEB617C"/>
    <w:rsid w:val="1F0720B4"/>
    <w:rsid w:val="1F271A30"/>
    <w:rsid w:val="20502409"/>
    <w:rsid w:val="20861DC0"/>
    <w:rsid w:val="20D53997"/>
    <w:rsid w:val="214424FF"/>
    <w:rsid w:val="21474196"/>
    <w:rsid w:val="218446B8"/>
    <w:rsid w:val="218D1AFF"/>
    <w:rsid w:val="22171B0F"/>
    <w:rsid w:val="22B466F3"/>
    <w:rsid w:val="22BE4EA6"/>
    <w:rsid w:val="231379EA"/>
    <w:rsid w:val="235A0438"/>
    <w:rsid w:val="23AA0A7A"/>
    <w:rsid w:val="23EB2568"/>
    <w:rsid w:val="24913D18"/>
    <w:rsid w:val="24DC1669"/>
    <w:rsid w:val="25127DBC"/>
    <w:rsid w:val="2582550B"/>
    <w:rsid w:val="25BF6EFC"/>
    <w:rsid w:val="261E06CC"/>
    <w:rsid w:val="262B01F5"/>
    <w:rsid w:val="269068D0"/>
    <w:rsid w:val="26D459F1"/>
    <w:rsid w:val="275D224A"/>
    <w:rsid w:val="28106ACF"/>
    <w:rsid w:val="2837028A"/>
    <w:rsid w:val="286E7330"/>
    <w:rsid w:val="28E27BD1"/>
    <w:rsid w:val="2920730D"/>
    <w:rsid w:val="296E06FC"/>
    <w:rsid w:val="299E33CC"/>
    <w:rsid w:val="29B15590"/>
    <w:rsid w:val="2A307185"/>
    <w:rsid w:val="2A947C0C"/>
    <w:rsid w:val="2AED4774"/>
    <w:rsid w:val="2AFE26FE"/>
    <w:rsid w:val="2BC95BAC"/>
    <w:rsid w:val="2DB84529"/>
    <w:rsid w:val="2E7679DF"/>
    <w:rsid w:val="2EB84D97"/>
    <w:rsid w:val="2ED33A2D"/>
    <w:rsid w:val="2FCD7BA6"/>
    <w:rsid w:val="2FDF689F"/>
    <w:rsid w:val="2FFE442F"/>
    <w:rsid w:val="30137BA2"/>
    <w:rsid w:val="30510D47"/>
    <w:rsid w:val="30881846"/>
    <w:rsid w:val="30C02C23"/>
    <w:rsid w:val="30C826C0"/>
    <w:rsid w:val="30F44060"/>
    <w:rsid w:val="34102DE4"/>
    <w:rsid w:val="352F3EE2"/>
    <w:rsid w:val="358B772C"/>
    <w:rsid w:val="36601043"/>
    <w:rsid w:val="376E2FAB"/>
    <w:rsid w:val="377B634F"/>
    <w:rsid w:val="37F12AEA"/>
    <w:rsid w:val="3856472F"/>
    <w:rsid w:val="38622166"/>
    <w:rsid w:val="39114DD2"/>
    <w:rsid w:val="398C2CCC"/>
    <w:rsid w:val="39C00A32"/>
    <w:rsid w:val="3A017EEB"/>
    <w:rsid w:val="3A0C520C"/>
    <w:rsid w:val="3A293FB3"/>
    <w:rsid w:val="3A4443EB"/>
    <w:rsid w:val="3AB6326A"/>
    <w:rsid w:val="3B1654FE"/>
    <w:rsid w:val="3BB07701"/>
    <w:rsid w:val="3BE619A0"/>
    <w:rsid w:val="3CA65F1E"/>
    <w:rsid w:val="3DC728EA"/>
    <w:rsid w:val="3E280D3E"/>
    <w:rsid w:val="3EDD5F46"/>
    <w:rsid w:val="3EDF6D36"/>
    <w:rsid w:val="3F012452"/>
    <w:rsid w:val="3FFF52EE"/>
    <w:rsid w:val="401E0D76"/>
    <w:rsid w:val="403D0B43"/>
    <w:rsid w:val="40B676AD"/>
    <w:rsid w:val="40C2430C"/>
    <w:rsid w:val="41AB3904"/>
    <w:rsid w:val="41D4208E"/>
    <w:rsid w:val="41DB6B0E"/>
    <w:rsid w:val="42970255"/>
    <w:rsid w:val="43C82375"/>
    <w:rsid w:val="4409230F"/>
    <w:rsid w:val="443A2387"/>
    <w:rsid w:val="454A1E41"/>
    <w:rsid w:val="454C78AD"/>
    <w:rsid w:val="45CA5ABF"/>
    <w:rsid w:val="461042EF"/>
    <w:rsid w:val="4613277E"/>
    <w:rsid w:val="463878D6"/>
    <w:rsid w:val="467513B5"/>
    <w:rsid w:val="467929C3"/>
    <w:rsid w:val="46954DEA"/>
    <w:rsid w:val="46BB2CFD"/>
    <w:rsid w:val="47282F60"/>
    <w:rsid w:val="47E42812"/>
    <w:rsid w:val="47FB0A5A"/>
    <w:rsid w:val="480D0982"/>
    <w:rsid w:val="4882648B"/>
    <w:rsid w:val="48C520DA"/>
    <w:rsid w:val="48CA5E67"/>
    <w:rsid w:val="49660B8B"/>
    <w:rsid w:val="496E611E"/>
    <w:rsid w:val="49863768"/>
    <w:rsid w:val="49887A9F"/>
    <w:rsid w:val="49B66034"/>
    <w:rsid w:val="49BE15B4"/>
    <w:rsid w:val="4A0003E4"/>
    <w:rsid w:val="4C3C1B69"/>
    <w:rsid w:val="4C60633E"/>
    <w:rsid w:val="4CAC01E4"/>
    <w:rsid w:val="4D0218AD"/>
    <w:rsid w:val="4D0846EC"/>
    <w:rsid w:val="4D8000B0"/>
    <w:rsid w:val="4D947A68"/>
    <w:rsid w:val="4DF57D84"/>
    <w:rsid w:val="4EB95C84"/>
    <w:rsid w:val="4EBE1A98"/>
    <w:rsid w:val="4ED7779A"/>
    <w:rsid w:val="4F357530"/>
    <w:rsid w:val="4F8604D0"/>
    <w:rsid w:val="4FA92CCE"/>
    <w:rsid w:val="4FC21F5E"/>
    <w:rsid w:val="4FE67DCA"/>
    <w:rsid w:val="512E2FCA"/>
    <w:rsid w:val="516D2C0F"/>
    <w:rsid w:val="51AA0619"/>
    <w:rsid w:val="51DA778B"/>
    <w:rsid w:val="52492C90"/>
    <w:rsid w:val="529D320A"/>
    <w:rsid w:val="531236A9"/>
    <w:rsid w:val="53DB18E3"/>
    <w:rsid w:val="54663923"/>
    <w:rsid w:val="548417C3"/>
    <w:rsid w:val="549E011C"/>
    <w:rsid w:val="54CE52FC"/>
    <w:rsid w:val="54D54D41"/>
    <w:rsid w:val="55556E99"/>
    <w:rsid w:val="559176FD"/>
    <w:rsid w:val="56B772C4"/>
    <w:rsid w:val="572167FE"/>
    <w:rsid w:val="574A30A1"/>
    <w:rsid w:val="5777223C"/>
    <w:rsid w:val="57977F27"/>
    <w:rsid w:val="57BB37B7"/>
    <w:rsid w:val="581E2BC6"/>
    <w:rsid w:val="5869630A"/>
    <w:rsid w:val="58BD3FD4"/>
    <w:rsid w:val="592D7699"/>
    <w:rsid w:val="59391529"/>
    <w:rsid w:val="596D21E0"/>
    <w:rsid w:val="5B335138"/>
    <w:rsid w:val="5B7D7097"/>
    <w:rsid w:val="5B900C7D"/>
    <w:rsid w:val="5B954B15"/>
    <w:rsid w:val="5BC72A2C"/>
    <w:rsid w:val="5C101933"/>
    <w:rsid w:val="5CFD46E7"/>
    <w:rsid w:val="5DED2BB2"/>
    <w:rsid w:val="5E471646"/>
    <w:rsid w:val="5F59768E"/>
    <w:rsid w:val="607A43DE"/>
    <w:rsid w:val="60827F2A"/>
    <w:rsid w:val="60833E3B"/>
    <w:rsid w:val="60CE4DF6"/>
    <w:rsid w:val="60F93349"/>
    <w:rsid w:val="61217CEA"/>
    <w:rsid w:val="6198784F"/>
    <w:rsid w:val="61C56478"/>
    <w:rsid w:val="62FE5ED3"/>
    <w:rsid w:val="6356169A"/>
    <w:rsid w:val="64FC4FE8"/>
    <w:rsid w:val="65695C2D"/>
    <w:rsid w:val="65846C4A"/>
    <w:rsid w:val="65984653"/>
    <w:rsid w:val="660C05C3"/>
    <w:rsid w:val="660E1789"/>
    <w:rsid w:val="66680B45"/>
    <w:rsid w:val="67B36FAD"/>
    <w:rsid w:val="67D41B79"/>
    <w:rsid w:val="67EB039C"/>
    <w:rsid w:val="67F75366"/>
    <w:rsid w:val="682C0A2F"/>
    <w:rsid w:val="68447355"/>
    <w:rsid w:val="694219FA"/>
    <w:rsid w:val="6A792161"/>
    <w:rsid w:val="6A8328D9"/>
    <w:rsid w:val="6ABA2161"/>
    <w:rsid w:val="6BA860E1"/>
    <w:rsid w:val="6BB07BBC"/>
    <w:rsid w:val="6BB715E7"/>
    <w:rsid w:val="6C2E30C5"/>
    <w:rsid w:val="6C5E30CC"/>
    <w:rsid w:val="6C6852F3"/>
    <w:rsid w:val="6D2E0CEB"/>
    <w:rsid w:val="6DA0337F"/>
    <w:rsid w:val="6DFA6421"/>
    <w:rsid w:val="6E0812A0"/>
    <w:rsid w:val="6E16692C"/>
    <w:rsid w:val="6E3259D2"/>
    <w:rsid w:val="6E91617F"/>
    <w:rsid w:val="6E9F33A8"/>
    <w:rsid w:val="6EA67CC3"/>
    <w:rsid w:val="6F3E4CF2"/>
    <w:rsid w:val="6FA85866"/>
    <w:rsid w:val="6FAF3A98"/>
    <w:rsid w:val="710B3C41"/>
    <w:rsid w:val="71654089"/>
    <w:rsid w:val="71CA36F7"/>
    <w:rsid w:val="720806B0"/>
    <w:rsid w:val="722962A7"/>
    <w:rsid w:val="72C54BA5"/>
    <w:rsid w:val="72C86328"/>
    <w:rsid w:val="72CA2EFB"/>
    <w:rsid w:val="72DA221A"/>
    <w:rsid w:val="72F704CC"/>
    <w:rsid w:val="730E31E0"/>
    <w:rsid w:val="732837D4"/>
    <w:rsid w:val="734E4165"/>
    <w:rsid w:val="737800F0"/>
    <w:rsid w:val="73905A09"/>
    <w:rsid w:val="740570F1"/>
    <w:rsid w:val="742B4CB3"/>
    <w:rsid w:val="74B56A8F"/>
    <w:rsid w:val="7544099E"/>
    <w:rsid w:val="757D5AA2"/>
    <w:rsid w:val="759302F9"/>
    <w:rsid w:val="75B96117"/>
    <w:rsid w:val="75D30719"/>
    <w:rsid w:val="75D77179"/>
    <w:rsid w:val="765A05E9"/>
    <w:rsid w:val="76D85960"/>
    <w:rsid w:val="76E530B9"/>
    <w:rsid w:val="770A75B0"/>
    <w:rsid w:val="77684396"/>
    <w:rsid w:val="77847197"/>
    <w:rsid w:val="78CC247B"/>
    <w:rsid w:val="7953098A"/>
    <w:rsid w:val="7984337A"/>
    <w:rsid w:val="798F7E86"/>
    <w:rsid w:val="79BB370D"/>
    <w:rsid w:val="79DA107C"/>
    <w:rsid w:val="7AD15AC6"/>
    <w:rsid w:val="7B1D0A24"/>
    <w:rsid w:val="7B296C74"/>
    <w:rsid w:val="7B3F66C7"/>
    <w:rsid w:val="7BB52F8C"/>
    <w:rsid w:val="7BF32BEA"/>
    <w:rsid w:val="7C202BCD"/>
    <w:rsid w:val="7C2A2360"/>
    <w:rsid w:val="7D1C0C88"/>
    <w:rsid w:val="7D4E18A1"/>
    <w:rsid w:val="7D643441"/>
    <w:rsid w:val="7D6904E2"/>
    <w:rsid w:val="7E022528"/>
    <w:rsid w:val="7F024F7A"/>
    <w:rsid w:val="7F565D50"/>
    <w:rsid w:val="7F7424E7"/>
    <w:rsid w:val="7F7D3A3F"/>
    <w:rsid w:val="7FBA1FD1"/>
    <w:rsid w:val="7FC25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9ED9CC"/>
  <w15:docId w15:val="{61288EE8-16ED-4CB3-80B6-405C46BB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qFormat="1"/>
    <w:lsdException w:name="toc 5" w:qFormat="1"/>
    <w:lsdException w:name="toc 6" w:qFormat="1"/>
    <w:lsdException w:name="toc 7" w:qFormat="1"/>
    <w:lsdException w:name="toc 8" w:qFormat="1"/>
    <w:lsdException w:name="toc 9" w:qFormat="1"/>
    <w:lsdException w:name="annotation text" w:uiPriority="99"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jc w:val="both"/>
    </w:pPr>
    <w:rPr>
      <w:kern w:val="2"/>
      <w:sz w:val="24"/>
      <w:szCs w:val="22"/>
    </w:rPr>
  </w:style>
  <w:style w:type="paragraph" w:styleId="1">
    <w:name w:val="heading 1"/>
    <w:basedOn w:val="a"/>
    <w:next w:val="a"/>
    <w:uiPriority w:val="9"/>
    <w:qFormat/>
    <w:pPr>
      <w:keepNext/>
      <w:keepLines/>
      <w:spacing w:line="180" w:lineRule="auto"/>
      <w:outlineLvl w:val="0"/>
    </w:pPr>
    <w:rPr>
      <w:b/>
      <w:bCs/>
      <w:kern w:val="44"/>
      <w:sz w:val="36"/>
      <w:szCs w:val="44"/>
    </w:rPr>
  </w:style>
  <w:style w:type="paragraph" w:styleId="2">
    <w:name w:val="heading 2"/>
    <w:basedOn w:val="a"/>
    <w:next w:val="a"/>
    <w:uiPriority w:val="9"/>
    <w:qFormat/>
    <w:pPr>
      <w:keepNext/>
      <w:keepLines/>
      <w:spacing w:line="415" w:lineRule="auto"/>
      <w:outlineLvl w:val="1"/>
    </w:pPr>
    <w:rPr>
      <w:rFonts w:ascii="Cambria" w:hAnsi="Cambria"/>
      <w:b/>
      <w:bCs/>
      <w:sz w:val="28"/>
      <w:szCs w:val="32"/>
    </w:rPr>
  </w:style>
  <w:style w:type="paragraph" w:styleId="3">
    <w:name w:val="heading 3"/>
    <w:basedOn w:val="a"/>
    <w:next w:val="a"/>
    <w:link w:val="30"/>
    <w:uiPriority w:val="9"/>
    <w:qFormat/>
    <w:pPr>
      <w:keepNext/>
      <w:keepLines/>
      <w:spacing w:line="415" w:lineRule="auto"/>
      <w:outlineLvl w:val="2"/>
    </w:pPr>
    <w:rPr>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7">
    <w:name w:val="toc 7"/>
    <w:basedOn w:val="a"/>
    <w:next w:val="a"/>
    <w:qFormat/>
    <w:pPr>
      <w:ind w:left="1200"/>
      <w:jc w:val="left"/>
    </w:pPr>
    <w:rPr>
      <w:rFonts w:asciiTheme="minorHAnsi" w:hAnsiTheme="minorHAnsi"/>
      <w:sz w:val="20"/>
      <w:szCs w:val="20"/>
    </w:rPr>
  </w:style>
  <w:style w:type="paragraph" w:styleId="a4">
    <w:name w:val="annotation text"/>
    <w:basedOn w:val="a"/>
    <w:link w:val="a5"/>
    <w:uiPriority w:val="99"/>
    <w:qFormat/>
    <w:pPr>
      <w:jc w:val="left"/>
    </w:pPr>
  </w:style>
  <w:style w:type="paragraph" w:styleId="5">
    <w:name w:val="toc 5"/>
    <w:basedOn w:val="a"/>
    <w:next w:val="a"/>
    <w:qFormat/>
    <w:pPr>
      <w:ind w:left="720"/>
      <w:jc w:val="left"/>
    </w:pPr>
    <w:rPr>
      <w:rFonts w:asciiTheme="minorHAnsi" w:hAnsiTheme="minorHAnsi"/>
      <w:sz w:val="20"/>
      <w:szCs w:val="20"/>
    </w:rPr>
  </w:style>
  <w:style w:type="paragraph" w:styleId="31">
    <w:name w:val="toc 3"/>
    <w:basedOn w:val="a"/>
    <w:next w:val="a"/>
    <w:uiPriority w:val="39"/>
    <w:unhideWhenUsed/>
    <w:qFormat/>
    <w:pPr>
      <w:ind w:left="240"/>
      <w:jc w:val="left"/>
    </w:pPr>
    <w:rPr>
      <w:rFonts w:asciiTheme="minorHAnsi" w:hAnsiTheme="minorHAnsi"/>
      <w:sz w:val="20"/>
      <w:szCs w:val="20"/>
    </w:rPr>
  </w:style>
  <w:style w:type="paragraph" w:styleId="8">
    <w:name w:val="toc 8"/>
    <w:basedOn w:val="a"/>
    <w:next w:val="a"/>
    <w:qFormat/>
    <w:pPr>
      <w:ind w:left="1440"/>
      <w:jc w:val="left"/>
    </w:pPr>
    <w:rPr>
      <w:rFonts w:asciiTheme="minorHAnsi" w:hAnsiTheme="minorHAnsi"/>
      <w:sz w:val="20"/>
      <w:szCs w:val="20"/>
    </w:rPr>
  </w:style>
  <w:style w:type="paragraph" w:styleId="a6">
    <w:name w:val="Balloon Text"/>
    <w:basedOn w:val="a"/>
    <w:link w:val="a7"/>
    <w:qFormat/>
    <w:pPr>
      <w:spacing w:line="240" w:lineRule="auto"/>
    </w:pPr>
    <w:rPr>
      <w:sz w:val="18"/>
      <w:szCs w:val="18"/>
    </w:rPr>
  </w:style>
  <w:style w:type="paragraph" w:styleId="a8">
    <w:name w:val="footer"/>
    <w:basedOn w:val="a"/>
    <w:link w:val="a9"/>
    <w:uiPriority w:val="99"/>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link w:val="11"/>
    <w:uiPriority w:val="39"/>
    <w:qFormat/>
    <w:pPr>
      <w:spacing w:before="360"/>
      <w:jc w:val="left"/>
    </w:pPr>
    <w:rPr>
      <w:rFonts w:asciiTheme="majorHAnsi" w:hAnsiTheme="majorHAnsi"/>
      <w:b/>
      <w:bCs/>
      <w:caps/>
      <w:szCs w:val="24"/>
    </w:rPr>
  </w:style>
  <w:style w:type="paragraph" w:styleId="4">
    <w:name w:val="toc 4"/>
    <w:basedOn w:val="a"/>
    <w:next w:val="a"/>
    <w:qFormat/>
    <w:pPr>
      <w:ind w:left="480"/>
      <w:jc w:val="left"/>
    </w:pPr>
    <w:rPr>
      <w:rFonts w:asciiTheme="minorHAnsi" w:hAnsiTheme="minorHAnsi"/>
      <w:sz w:val="20"/>
      <w:szCs w:val="20"/>
    </w:rPr>
  </w:style>
  <w:style w:type="paragraph" w:styleId="6">
    <w:name w:val="toc 6"/>
    <w:basedOn w:val="a"/>
    <w:next w:val="a"/>
    <w:qFormat/>
    <w:pPr>
      <w:ind w:left="960"/>
      <w:jc w:val="left"/>
    </w:pPr>
    <w:rPr>
      <w:rFonts w:asciiTheme="minorHAnsi" w:hAnsiTheme="minorHAnsi"/>
      <w:sz w:val="20"/>
      <w:szCs w:val="20"/>
    </w:rPr>
  </w:style>
  <w:style w:type="paragraph" w:styleId="20">
    <w:name w:val="toc 2"/>
    <w:basedOn w:val="a"/>
    <w:next w:val="a"/>
    <w:link w:val="21"/>
    <w:uiPriority w:val="39"/>
    <w:qFormat/>
    <w:pPr>
      <w:spacing w:before="240"/>
      <w:jc w:val="left"/>
    </w:pPr>
    <w:rPr>
      <w:rFonts w:asciiTheme="minorHAnsi" w:hAnsiTheme="minorHAnsi"/>
      <w:b/>
      <w:bCs/>
      <w:sz w:val="20"/>
      <w:szCs w:val="20"/>
    </w:rPr>
  </w:style>
  <w:style w:type="paragraph" w:styleId="9">
    <w:name w:val="toc 9"/>
    <w:basedOn w:val="a"/>
    <w:next w:val="a"/>
    <w:qFormat/>
    <w:pPr>
      <w:ind w:left="1680"/>
      <w:jc w:val="left"/>
    </w:pPr>
    <w:rPr>
      <w:rFonts w:asciiTheme="minorHAnsi" w:hAnsiTheme="minorHAnsi"/>
      <w:sz w:val="20"/>
      <w:szCs w:val="20"/>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rPr>
  </w:style>
  <w:style w:type="paragraph" w:styleId="ac">
    <w:name w:val="annotation subject"/>
    <w:basedOn w:val="a4"/>
    <w:next w:val="a4"/>
    <w:link w:val="ad"/>
    <w:qFormat/>
    <w:rPr>
      <w:b/>
      <w:bCs/>
    </w:rPr>
  </w:style>
  <w:style w:type="table" w:styleId="ae">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qFormat/>
    <w:rPr>
      <w:color w:val="0563C1" w:themeColor="hyperlink"/>
      <w:u w:val="single"/>
    </w:rPr>
  </w:style>
  <w:style w:type="character" w:styleId="af0">
    <w:name w:val="annotation reference"/>
    <w:basedOn w:val="a1"/>
    <w:qFormat/>
    <w:rPr>
      <w:sz w:val="21"/>
      <w:szCs w:val="21"/>
    </w:rPr>
  </w:style>
  <w:style w:type="character" w:customStyle="1" w:styleId="30">
    <w:name w:val="标题 3 字符"/>
    <w:basedOn w:val="a1"/>
    <w:link w:val="3"/>
    <w:uiPriority w:val="9"/>
    <w:qFormat/>
    <w:rPr>
      <w:bCs/>
      <w:sz w:val="24"/>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7">
    <w:name w:val="批注框文本 字符"/>
    <w:basedOn w:val="a1"/>
    <w:link w:val="a6"/>
    <w:qFormat/>
    <w:rPr>
      <w:kern w:val="2"/>
      <w:sz w:val="18"/>
      <w:szCs w:val="18"/>
    </w:rPr>
  </w:style>
  <w:style w:type="paragraph" w:styleId="af1">
    <w:name w:val="List Paragraph"/>
    <w:basedOn w:val="a"/>
    <w:uiPriority w:val="34"/>
    <w:unhideWhenUsed/>
    <w:qFormat/>
    <w:pPr>
      <w:ind w:firstLineChars="200" w:firstLine="420"/>
    </w:pPr>
  </w:style>
  <w:style w:type="character" w:customStyle="1" w:styleId="a5">
    <w:name w:val="批注文字 字符"/>
    <w:basedOn w:val="a1"/>
    <w:link w:val="a4"/>
    <w:uiPriority w:val="99"/>
    <w:qFormat/>
    <w:rPr>
      <w:kern w:val="2"/>
      <w:sz w:val="24"/>
      <w:szCs w:val="22"/>
    </w:rPr>
  </w:style>
  <w:style w:type="character" w:customStyle="1" w:styleId="ad">
    <w:name w:val="批注主题 字符"/>
    <w:basedOn w:val="a5"/>
    <w:link w:val="ac"/>
    <w:qFormat/>
    <w:rPr>
      <w:b/>
      <w:bCs/>
      <w:kern w:val="2"/>
      <w:sz w:val="24"/>
      <w:szCs w:val="22"/>
    </w:rPr>
  </w:style>
  <w:style w:type="character" w:customStyle="1" w:styleId="21">
    <w:name w:val="目录 2 字符"/>
    <w:link w:val="20"/>
    <w:uiPriority w:val="39"/>
    <w:qFormat/>
    <w:rPr>
      <w:rFonts w:asciiTheme="minorHAnsi" w:hAnsiTheme="minorHAnsi"/>
      <w:b/>
      <w:bCs/>
      <w:kern w:val="2"/>
    </w:rPr>
  </w:style>
  <w:style w:type="character" w:customStyle="1" w:styleId="11">
    <w:name w:val="目录 1 字符"/>
    <w:link w:val="10"/>
    <w:uiPriority w:val="39"/>
    <w:qFormat/>
    <w:rPr>
      <w:rFonts w:asciiTheme="majorHAnsi" w:hAnsiTheme="majorHAnsi"/>
      <w:b/>
      <w:bCs/>
      <w:caps/>
      <w:kern w:val="2"/>
      <w:sz w:val="24"/>
      <w:szCs w:val="24"/>
    </w:rPr>
  </w:style>
  <w:style w:type="paragraph" w:customStyle="1" w:styleId="TOC1">
    <w:name w:val="TOC 标题1"/>
    <w:basedOn w:val="1"/>
    <w:next w:val="a"/>
    <w:uiPriority w:val="39"/>
    <w:semiHidden/>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HTML0">
    <w:name w:val="HTML 预设格式 字符"/>
    <w:basedOn w:val="a1"/>
    <w:link w:val="HTML"/>
    <w:uiPriority w:val="99"/>
    <w:qFormat/>
    <w:rPr>
      <w:rFonts w:ascii="宋体" w:hAnsi="宋体" w:cs="宋体"/>
      <w:sz w:val="24"/>
      <w:szCs w:val="24"/>
    </w:rPr>
  </w:style>
  <w:style w:type="paragraph" w:customStyle="1" w:styleId="TOC2">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9">
    <w:name w:val="页脚 字符"/>
    <w:basedOn w:val="a1"/>
    <w:link w:val="a8"/>
    <w:uiPriority w:val="99"/>
    <w:qFormat/>
    <w:rPr>
      <w:kern w:val="2"/>
      <w:sz w:val="18"/>
      <w:szCs w:val="22"/>
    </w:rPr>
  </w:style>
  <w:style w:type="character" w:customStyle="1" w:styleId="font21">
    <w:name w:val="font21"/>
    <w:basedOn w:val="a1"/>
    <w:qFormat/>
    <w:rPr>
      <w:rFonts w:ascii="Times New Roman" w:hAnsi="Times New Roman" w:cs="Times New Roman" w:hint="default"/>
      <w:color w:val="000000"/>
      <w:sz w:val="24"/>
      <w:szCs w:val="24"/>
      <w:u w:val="none"/>
    </w:rPr>
  </w:style>
  <w:style w:type="character" w:customStyle="1" w:styleId="font51">
    <w:name w:val="font51"/>
    <w:basedOn w:val="a1"/>
    <w:qFormat/>
    <w:rPr>
      <w:rFonts w:ascii="Times New Roman" w:hAnsi="Times New Roman" w:cs="Times New Roman" w:hint="default"/>
      <w:color w:val="000000"/>
      <w:sz w:val="24"/>
      <w:szCs w:val="24"/>
      <w:u w:val="none"/>
      <w:vertAlign w:val="superscript"/>
    </w:rPr>
  </w:style>
  <w:style w:type="character" w:customStyle="1" w:styleId="font71">
    <w:name w:val="font71"/>
    <w:basedOn w:val="a1"/>
    <w:qFormat/>
    <w:rPr>
      <w:rFonts w:ascii="Times New Roman" w:hAnsi="Times New Roman" w:cs="Times New Roman" w:hint="default"/>
      <w:color w:val="000000"/>
      <w:sz w:val="24"/>
      <w:szCs w:val="24"/>
      <w:u w:val="none"/>
      <w:vertAlign w:val="superscript"/>
    </w:rPr>
  </w:style>
  <w:style w:type="character" w:customStyle="1" w:styleId="font41">
    <w:name w:val="font41"/>
    <w:basedOn w:val="a1"/>
    <w:qFormat/>
    <w:rPr>
      <w:rFonts w:ascii="Times New Roman" w:hAnsi="Times New Roman" w:cs="Times New Roman" w:hint="default"/>
      <w:color w:val="000000"/>
      <w:sz w:val="24"/>
      <w:szCs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0EE5A8-4B1F-4680-9D76-FFE63971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1684</Words>
  <Characters>9599</Characters>
  <Application>Microsoft Office Word</Application>
  <DocSecurity>0</DocSecurity>
  <Lines>79</Lines>
  <Paragraphs>22</Paragraphs>
  <ScaleCrop>false</ScaleCrop>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南极兔 吉祥</dc:creator>
  <cp:lastModifiedBy>admin</cp:lastModifiedBy>
  <cp:revision>5</cp:revision>
  <cp:lastPrinted>2021-11-16T07:59:00Z</cp:lastPrinted>
  <dcterms:created xsi:type="dcterms:W3CDTF">2021-11-10T08:46:00Z</dcterms:created>
  <dcterms:modified xsi:type="dcterms:W3CDTF">2021-11-16T07:59:00Z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313C4BD617D54E9081B0836090508087</vt:lpwstr>
  </property>
</Properties>
</file>