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b/>
          <w:sz w:val="52"/>
          <w:szCs w:val="52"/>
          <w:highlight w:val="none"/>
          <w:shd w:val="clear" w:color="060000" w:fill="auto"/>
        </w:rPr>
      </w:pPr>
      <w:r>
        <w:rPr>
          <w:rFonts w:hint="eastAsia" w:ascii="仿宋_GB2312" w:hAnsi="宋体" w:eastAsia="仿宋_GB2312" w:cs="宋体"/>
          <w:b/>
          <w:sz w:val="52"/>
          <w:szCs w:val="52"/>
          <w:highlight w:val="none"/>
          <w:shd w:val="clear" w:color="060000" w:fill="auto"/>
        </w:rPr>
        <w:t>长沙市轨道交通3号线</w:t>
      </w:r>
      <w:r>
        <w:rPr>
          <w:rFonts w:hint="eastAsia" w:ascii="仿宋_GB2312" w:hAnsi="宋体" w:eastAsia="仿宋_GB2312" w:cs="宋体"/>
          <w:b/>
          <w:sz w:val="52"/>
          <w:szCs w:val="52"/>
          <w:highlight w:val="none"/>
          <w:shd w:val="clear" w:color="060000" w:fill="auto"/>
          <w:lang w:val="en-US" w:eastAsia="zh-CN"/>
        </w:rPr>
        <w:t>机电安装</w:t>
      </w:r>
      <w:r>
        <w:rPr>
          <w:rFonts w:hint="eastAsia" w:ascii="仿宋_GB2312" w:hAnsi="宋体" w:eastAsia="仿宋_GB2312" w:cs="宋体"/>
          <w:b/>
          <w:sz w:val="52"/>
          <w:szCs w:val="52"/>
          <w:highlight w:val="none"/>
          <w:shd w:val="clear" w:color="060000" w:fill="auto"/>
        </w:rPr>
        <w:t>工程遗留问题整改</w:t>
      </w:r>
      <w:r>
        <w:rPr>
          <w:rFonts w:hint="eastAsia" w:ascii="仿宋_GB2312" w:hAnsi="宋体" w:eastAsia="仿宋_GB2312" w:cs="宋体"/>
          <w:b/>
          <w:sz w:val="52"/>
          <w:szCs w:val="52"/>
          <w:highlight w:val="none"/>
          <w:shd w:val="clear" w:color="060000" w:fill="auto"/>
          <w:lang w:val="en-US" w:eastAsia="zh-CN"/>
        </w:rPr>
        <w:t>工程</w:t>
      </w:r>
      <w:r>
        <w:rPr>
          <w:rFonts w:hint="eastAsia" w:ascii="仿宋_GB2312" w:hAnsi="宋体" w:eastAsia="仿宋_GB2312" w:cs="宋体"/>
          <w:b/>
          <w:sz w:val="52"/>
          <w:szCs w:val="52"/>
          <w:highlight w:val="none"/>
          <w:shd w:val="clear" w:color="060000" w:fill="auto"/>
        </w:rPr>
        <w:t>项目</w:t>
      </w:r>
    </w:p>
    <w:p>
      <w:pPr>
        <w:ind w:firstLine="1044" w:firstLineChars="200"/>
        <w:jc w:val="left"/>
        <w:rPr>
          <w:rFonts w:ascii="仿宋_GB2312" w:hAnsi="宋体" w:eastAsia="仿宋_GB2312" w:cs="宋体"/>
          <w:b/>
          <w:sz w:val="52"/>
          <w:szCs w:val="52"/>
          <w:highlight w:val="none"/>
          <w:shd w:val="clear" w:color="060000" w:fill="auto"/>
        </w:rPr>
      </w:pPr>
    </w:p>
    <w:p>
      <w:pPr>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jc w:val="center"/>
        <w:rPr>
          <w:rFonts w:ascii="仿宋_GB2312" w:hAnsi="宋体" w:eastAsia="仿宋_GB2312" w:cs="宋体"/>
          <w:b/>
          <w:sz w:val="52"/>
          <w:szCs w:val="52"/>
          <w:highlight w:val="none"/>
          <w:shd w:val="clear" w:color="060000" w:fill="auto"/>
        </w:rPr>
      </w:pPr>
      <w:r>
        <w:rPr>
          <w:rFonts w:hint="eastAsia" w:ascii="仿宋_GB2312" w:hAnsi="宋体" w:eastAsia="仿宋_GB2312" w:cs="宋体"/>
          <w:b/>
          <w:sz w:val="52"/>
          <w:szCs w:val="52"/>
          <w:highlight w:val="none"/>
          <w:shd w:val="clear" w:color="060000" w:fill="auto"/>
        </w:rPr>
        <w:t>用户需求书</w:t>
      </w: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jc w:val="center"/>
        <w:rPr>
          <w:rFonts w:ascii="仿宋_GB2312" w:hAnsi="宋体" w:eastAsia="仿宋_GB2312" w:cs="宋体"/>
          <w:b/>
          <w:sz w:val="52"/>
          <w:szCs w:val="52"/>
          <w:highlight w:val="none"/>
          <w:shd w:val="clear" w:color="060000" w:fill="auto"/>
        </w:rPr>
      </w:pPr>
      <w:r>
        <w:rPr>
          <w:rFonts w:hint="eastAsia" w:ascii="仿宋_GB2312" w:hAnsi="宋体" w:eastAsia="仿宋_GB2312" w:cs="宋体"/>
          <w:b/>
          <w:sz w:val="52"/>
          <w:szCs w:val="52"/>
          <w:highlight w:val="none"/>
          <w:shd w:val="clear" w:color="060000" w:fill="auto"/>
        </w:rPr>
        <w:t>编制时间：2021年</w:t>
      </w:r>
      <w:r>
        <w:rPr>
          <w:rFonts w:hint="eastAsia" w:ascii="仿宋_GB2312" w:hAnsi="宋体" w:eastAsia="仿宋_GB2312" w:cs="宋体"/>
          <w:b/>
          <w:sz w:val="52"/>
          <w:szCs w:val="52"/>
          <w:highlight w:val="none"/>
          <w:shd w:val="clear" w:color="060000" w:fill="auto"/>
          <w:lang w:val="en-US" w:eastAsia="zh-CN"/>
        </w:rPr>
        <w:t>10</w:t>
      </w:r>
      <w:r>
        <w:rPr>
          <w:rFonts w:hint="eastAsia" w:ascii="仿宋_GB2312" w:hAnsi="宋体" w:eastAsia="仿宋_GB2312" w:cs="宋体"/>
          <w:b/>
          <w:sz w:val="52"/>
          <w:szCs w:val="52"/>
          <w:highlight w:val="none"/>
          <w:shd w:val="clear" w:color="060000" w:fill="auto"/>
        </w:rPr>
        <w:t>月</w:t>
      </w: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480" w:firstLineChars="200"/>
        <w:jc w:val="left"/>
        <w:rPr>
          <w:rFonts w:ascii="仿宋_GB2312" w:hAnsi="宋体" w:eastAsia="仿宋_GB2312"/>
          <w:szCs w:val="24"/>
          <w:highlight w:val="none"/>
        </w:rPr>
        <w:sectPr>
          <w:pgSz w:w="11906" w:h="16838"/>
          <w:pgMar w:top="1440" w:right="1800" w:bottom="1440" w:left="1800" w:header="851" w:footer="992" w:gutter="0"/>
          <w:cols w:space="425" w:num="1"/>
          <w:docGrid w:type="lines" w:linePitch="312" w:charSpace="0"/>
        </w:sectPr>
      </w:pPr>
    </w:p>
    <w:sdt>
      <w:sdtPr>
        <w:rPr>
          <w:rFonts w:hint="eastAsia" w:ascii="仿宋_GB2312" w:hAnsi="Times New Roman" w:eastAsia="仿宋_GB2312" w:cs="Times New Roman"/>
          <w:color w:val="auto"/>
          <w:kern w:val="2"/>
          <w:sz w:val="24"/>
          <w:szCs w:val="22"/>
          <w:highlight w:val="none"/>
          <w:lang w:val="zh-CN"/>
        </w:rPr>
        <w:id w:val="-1671791700"/>
        <w:docPartObj>
          <w:docPartGallery w:val="Table of Contents"/>
          <w:docPartUnique/>
        </w:docPartObj>
      </w:sdtPr>
      <w:sdtEndPr>
        <w:rPr>
          <w:rFonts w:hint="eastAsia" w:ascii="仿宋_GB2312" w:eastAsia="仿宋_GB2312" w:cs="Times New Roman" w:hAnsiTheme="minorEastAsia"/>
          <w:bCs/>
          <w:color w:val="auto"/>
          <w:kern w:val="2"/>
          <w:sz w:val="24"/>
          <w:szCs w:val="24"/>
          <w:highlight w:val="none"/>
          <w:lang w:val="zh-CN"/>
        </w:rPr>
      </w:sdtEndPr>
      <w:sdtContent>
        <w:p>
          <w:pPr>
            <w:pStyle w:val="37"/>
            <w:jc w:val="center"/>
            <w:rPr>
              <w:rFonts w:ascii="仿宋_GB2312" w:eastAsia="仿宋_GB2312"/>
              <w:b/>
              <w:highlight w:val="none"/>
            </w:rPr>
          </w:pPr>
          <w:r>
            <w:rPr>
              <w:rFonts w:hint="eastAsia" w:ascii="仿宋_GB2312" w:eastAsia="仿宋_GB2312"/>
              <w:b/>
              <w:highlight w:val="none"/>
              <w:lang w:val="zh-CN"/>
            </w:rPr>
            <w:t>目 录</w:t>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rFonts w:hint="eastAsia" w:ascii="仿宋_GB2312" w:eastAsia="仿宋_GB2312" w:hAnsiTheme="minorEastAsia"/>
              <w:b w:val="0"/>
              <w:bCs w:val="0"/>
              <w:caps w:val="0"/>
              <w:highlight w:val="none"/>
            </w:rPr>
            <w:fldChar w:fldCharType="begin"/>
          </w:r>
          <w:r>
            <w:rPr>
              <w:rFonts w:hint="eastAsia" w:ascii="仿宋_GB2312" w:eastAsia="仿宋_GB2312" w:hAnsiTheme="minorEastAsia"/>
              <w:b w:val="0"/>
              <w:bCs w:val="0"/>
              <w:caps w:val="0"/>
              <w:highlight w:val="none"/>
            </w:rPr>
            <w:instrText xml:space="preserve"> TOC \o "1-3" \h \z \u </w:instrText>
          </w:r>
          <w:r>
            <w:rPr>
              <w:rFonts w:hint="eastAsia" w:ascii="仿宋_GB2312" w:eastAsia="仿宋_GB2312" w:hAnsiTheme="minorEastAsia"/>
              <w:b w:val="0"/>
              <w:bCs w:val="0"/>
              <w:caps w:val="0"/>
              <w:highlight w:val="none"/>
            </w:rPr>
            <w:fldChar w:fldCharType="separate"/>
          </w:r>
          <w:r>
            <w:rPr>
              <w:highlight w:val="none"/>
            </w:rPr>
            <w:fldChar w:fldCharType="begin"/>
          </w:r>
          <w:r>
            <w:rPr>
              <w:highlight w:val="none"/>
            </w:rPr>
            <w:instrText xml:space="preserve"> HYPERLINK \l "_Toc73544697" </w:instrText>
          </w:r>
          <w:r>
            <w:rPr>
              <w:highlight w:val="none"/>
            </w:rPr>
            <w:fldChar w:fldCharType="separate"/>
          </w:r>
          <w:r>
            <w:rPr>
              <w:rStyle w:val="24"/>
              <w:rFonts w:hint="eastAsia" w:ascii="仿宋_GB2312" w:eastAsia="仿宋_GB2312"/>
              <w:b w:val="0"/>
              <w:highlight w:val="none"/>
            </w:rPr>
            <w:t>1.</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总体</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_Toc73544697 \h </w:instrText>
          </w:r>
          <w:r>
            <w:rPr>
              <w:rFonts w:hint="eastAsia" w:ascii="仿宋_GB2312" w:eastAsia="仿宋_GB2312"/>
              <w:b w:val="0"/>
              <w:highlight w:val="none"/>
            </w:rPr>
            <w:fldChar w:fldCharType="separate"/>
          </w:r>
          <w:r>
            <w:rPr>
              <w:rFonts w:hint="eastAsia" w:ascii="仿宋_GB2312" w:eastAsia="仿宋_GB2312"/>
              <w:b w:val="0"/>
              <w:highlight w:val="none"/>
            </w:rPr>
            <w:t>2</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"_Toc73544698" </w:instrText>
          </w:r>
          <w:r>
            <w:rPr>
              <w:highlight w:val="none"/>
            </w:rPr>
            <w:fldChar w:fldCharType="separate"/>
          </w:r>
          <w:r>
            <w:rPr>
              <w:rStyle w:val="24"/>
              <w:rFonts w:hint="eastAsia" w:ascii="仿宋_GB2312" w:eastAsia="仿宋_GB2312"/>
              <w:b w:val="0"/>
              <w:sz w:val="24"/>
              <w:szCs w:val="24"/>
              <w:highlight w:val="none"/>
            </w:rPr>
            <w:t>1.1</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项目说明</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_Toc73544698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"_Toc73544699" </w:instrText>
          </w:r>
          <w:r>
            <w:rPr>
              <w:highlight w:val="none"/>
            </w:rPr>
            <w:fldChar w:fldCharType="separate"/>
          </w:r>
          <w:r>
            <w:rPr>
              <w:rStyle w:val="24"/>
              <w:rFonts w:hint="eastAsia" w:ascii="仿宋_GB2312" w:eastAsia="仿宋_GB2312"/>
              <w:b w:val="0"/>
              <w:sz w:val="24"/>
              <w:szCs w:val="24"/>
              <w:highlight w:val="none"/>
            </w:rPr>
            <w:t>1.2</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工程概况</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_Toc73544699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"_Toc73544700" </w:instrText>
          </w:r>
          <w:r>
            <w:rPr>
              <w:highlight w:val="none"/>
            </w:rPr>
            <w:fldChar w:fldCharType="separate"/>
          </w:r>
          <w:r>
            <w:rPr>
              <w:rStyle w:val="24"/>
              <w:rFonts w:hint="eastAsia" w:ascii="仿宋_GB2312" w:eastAsia="仿宋_GB2312"/>
              <w:b w:val="0"/>
              <w:sz w:val="24"/>
              <w:szCs w:val="24"/>
              <w:highlight w:val="none"/>
            </w:rPr>
            <w:t>1.3</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工程施工地点及范围</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_Toc73544700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"_Toc73544701" </w:instrText>
          </w:r>
          <w:r>
            <w:rPr>
              <w:highlight w:val="none"/>
            </w:rPr>
            <w:fldChar w:fldCharType="separate"/>
          </w:r>
          <w:r>
            <w:rPr>
              <w:rStyle w:val="24"/>
              <w:rFonts w:hint="eastAsia" w:ascii="仿宋_GB2312" w:eastAsia="仿宋_GB2312"/>
              <w:b w:val="0"/>
              <w:sz w:val="24"/>
              <w:szCs w:val="24"/>
              <w:highlight w:val="none"/>
            </w:rPr>
            <w:t>1.4</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环境及条件</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_Toc73544701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"_Toc73544702" </w:instrText>
          </w:r>
          <w:r>
            <w:rPr>
              <w:highlight w:val="none"/>
            </w:rPr>
            <w:fldChar w:fldCharType="separate"/>
          </w:r>
          <w:r>
            <w:rPr>
              <w:rStyle w:val="24"/>
              <w:rFonts w:hint="eastAsia" w:ascii="仿宋_GB2312" w:eastAsia="仿宋_GB2312"/>
              <w:b w:val="0"/>
              <w:highlight w:val="none"/>
            </w:rPr>
            <w:t>2.</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工程内容</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_Toc73544702 \h </w:instrText>
          </w:r>
          <w:r>
            <w:rPr>
              <w:rFonts w:hint="eastAsia" w:ascii="仿宋_GB2312" w:eastAsia="仿宋_GB2312"/>
              <w:b w:val="0"/>
              <w:highlight w:val="none"/>
            </w:rPr>
            <w:fldChar w:fldCharType="separate"/>
          </w:r>
          <w:r>
            <w:rPr>
              <w:rFonts w:hint="eastAsia" w:ascii="仿宋_GB2312" w:eastAsia="仿宋_GB2312"/>
              <w:b w:val="0"/>
              <w:highlight w:val="none"/>
            </w:rPr>
            <w:t>3</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"_Toc73544703" </w:instrText>
          </w:r>
          <w:r>
            <w:rPr>
              <w:highlight w:val="none"/>
            </w:rPr>
            <w:fldChar w:fldCharType="separate"/>
          </w:r>
          <w:r>
            <w:rPr>
              <w:rStyle w:val="24"/>
              <w:rFonts w:hint="eastAsia" w:ascii="仿宋_GB2312" w:eastAsia="仿宋_GB2312"/>
              <w:b w:val="0"/>
              <w:sz w:val="24"/>
              <w:szCs w:val="24"/>
              <w:highlight w:val="none"/>
            </w:rPr>
            <w:t>2.1主要工程内容</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_Toc73544703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3</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"_Toc73544704" </w:instrText>
          </w:r>
          <w:r>
            <w:rPr>
              <w:highlight w:val="none"/>
            </w:rPr>
            <w:fldChar w:fldCharType="separate"/>
          </w:r>
          <w:r>
            <w:rPr>
              <w:rStyle w:val="24"/>
              <w:rFonts w:hint="eastAsia" w:ascii="仿宋_GB2312" w:eastAsia="仿宋_GB2312"/>
              <w:b w:val="0"/>
              <w:sz w:val="24"/>
              <w:szCs w:val="24"/>
              <w:highlight w:val="none"/>
            </w:rPr>
            <w:t>2.2设备/材料选用标准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_Toc73544704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6</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"_Toc73544705" </w:instrText>
          </w:r>
          <w:r>
            <w:rPr>
              <w:highlight w:val="none"/>
            </w:rPr>
            <w:fldChar w:fldCharType="separate"/>
          </w:r>
          <w:r>
            <w:rPr>
              <w:rStyle w:val="24"/>
              <w:rFonts w:hint="eastAsia" w:ascii="仿宋_GB2312" w:eastAsia="仿宋_GB2312"/>
              <w:b w:val="0"/>
              <w:highlight w:val="none"/>
            </w:rPr>
            <w:t>3.</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工程技术要求</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_Toc73544705 \h </w:instrText>
          </w:r>
          <w:r>
            <w:rPr>
              <w:rFonts w:hint="eastAsia" w:ascii="仿宋_GB2312" w:eastAsia="仿宋_GB2312"/>
              <w:b w:val="0"/>
              <w:highlight w:val="none"/>
            </w:rPr>
            <w:fldChar w:fldCharType="separate"/>
          </w:r>
          <w:r>
            <w:rPr>
              <w:rFonts w:hint="eastAsia" w:ascii="仿宋_GB2312" w:eastAsia="仿宋_GB2312"/>
              <w:b w:val="0"/>
              <w:highlight w:val="none"/>
            </w:rPr>
            <w:t>6</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"_Toc73544706" </w:instrText>
          </w:r>
          <w:r>
            <w:rPr>
              <w:highlight w:val="none"/>
            </w:rPr>
            <w:fldChar w:fldCharType="separate"/>
          </w:r>
          <w:r>
            <w:rPr>
              <w:rStyle w:val="24"/>
              <w:rFonts w:hint="eastAsia" w:ascii="仿宋_GB2312" w:eastAsia="仿宋_GB2312"/>
              <w:b w:val="0"/>
              <w:sz w:val="24"/>
              <w:szCs w:val="24"/>
              <w:highlight w:val="none"/>
            </w:rPr>
            <w:t>3.1技术标准和要求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_Toc73544706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6</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"_Toc73544707" </w:instrText>
          </w:r>
          <w:r>
            <w:rPr>
              <w:highlight w:val="none"/>
            </w:rPr>
            <w:fldChar w:fldCharType="separate"/>
          </w:r>
          <w:r>
            <w:rPr>
              <w:rStyle w:val="24"/>
              <w:rFonts w:hint="eastAsia" w:ascii="仿宋_GB2312" w:hAnsi="宋体" w:eastAsia="仿宋_GB2312" w:cs="仿宋_GB2312"/>
              <w:b w:val="0"/>
              <w:sz w:val="24"/>
              <w:szCs w:val="24"/>
              <w:highlight w:val="none"/>
              <w:shd w:val="clear" w:color="050000" w:fill="auto"/>
            </w:rPr>
            <w:t>3.2执行参考标准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_Toc73544707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11</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"_Toc73544708" </w:instrText>
          </w:r>
          <w:r>
            <w:rPr>
              <w:highlight w:val="none"/>
            </w:rPr>
            <w:fldChar w:fldCharType="separate"/>
          </w:r>
          <w:r>
            <w:rPr>
              <w:rStyle w:val="24"/>
              <w:rFonts w:hint="eastAsia" w:ascii="仿宋_GB2312" w:eastAsia="仿宋_GB2312"/>
              <w:b w:val="0"/>
              <w:highlight w:val="none"/>
            </w:rPr>
            <w:t>4.</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工程量清单</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_Toc73544708 \h </w:instrText>
          </w:r>
          <w:r>
            <w:rPr>
              <w:rFonts w:hint="eastAsia" w:ascii="仿宋_GB2312" w:eastAsia="仿宋_GB2312"/>
              <w:b w:val="0"/>
              <w:highlight w:val="none"/>
            </w:rPr>
            <w:fldChar w:fldCharType="separate"/>
          </w:r>
          <w:r>
            <w:rPr>
              <w:rFonts w:hint="eastAsia" w:ascii="仿宋_GB2312" w:eastAsia="仿宋_GB2312"/>
              <w:b w:val="0"/>
              <w:highlight w:val="none"/>
            </w:rPr>
            <w:t>12</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"_Toc73544710" </w:instrText>
          </w:r>
          <w:r>
            <w:rPr>
              <w:highlight w:val="none"/>
            </w:rPr>
            <w:fldChar w:fldCharType="separate"/>
          </w:r>
          <w:r>
            <w:rPr>
              <w:rStyle w:val="24"/>
              <w:rFonts w:hint="eastAsia" w:ascii="仿宋_GB2312" w:eastAsia="仿宋_GB2312"/>
              <w:b w:val="0"/>
              <w:highlight w:val="none"/>
            </w:rPr>
            <w:t>5.</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施工管理</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_Toc73544710 \h </w:instrText>
          </w:r>
          <w:r>
            <w:rPr>
              <w:rFonts w:hint="eastAsia" w:ascii="仿宋_GB2312" w:eastAsia="仿宋_GB2312"/>
              <w:b w:val="0"/>
              <w:highlight w:val="none"/>
            </w:rPr>
            <w:fldChar w:fldCharType="separate"/>
          </w:r>
          <w:r>
            <w:rPr>
              <w:rFonts w:hint="eastAsia" w:ascii="仿宋_GB2312" w:eastAsia="仿宋_GB2312"/>
              <w:b w:val="0"/>
              <w:highlight w:val="none"/>
            </w:rPr>
            <w:t>21</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"_Toc73544711" </w:instrText>
          </w:r>
          <w:r>
            <w:rPr>
              <w:highlight w:val="none"/>
            </w:rPr>
            <w:fldChar w:fldCharType="separate"/>
          </w:r>
          <w:r>
            <w:rPr>
              <w:rStyle w:val="24"/>
              <w:rFonts w:hint="eastAsia" w:ascii="仿宋_GB2312" w:eastAsia="仿宋_GB2312"/>
              <w:b w:val="0"/>
              <w:sz w:val="24"/>
              <w:szCs w:val="24"/>
              <w:highlight w:val="none"/>
            </w:rPr>
            <w:t>5.1一般要求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_Toc73544711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21</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"_Toc73544712" </w:instrText>
          </w:r>
          <w:r>
            <w:rPr>
              <w:highlight w:val="none"/>
            </w:rPr>
            <w:fldChar w:fldCharType="separate"/>
          </w:r>
          <w:r>
            <w:rPr>
              <w:rStyle w:val="24"/>
              <w:rFonts w:hint="eastAsia" w:ascii="仿宋_GB2312" w:eastAsia="仿宋_GB2312"/>
              <w:b w:val="0"/>
              <w:sz w:val="24"/>
              <w:szCs w:val="24"/>
              <w:highlight w:val="none"/>
            </w:rPr>
            <w:t>5.2安全文明生产</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_Toc73544712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"_Toc73544713" </w:instrText>
          </w:r>
          <w:r>
            <w:rPr>
              <w:highlight w:val="none"/>
            </w:rPr>
            <w:fldChar w:fldCharType="separate"/>
          </w:r>
          <w:r>
            <w:rPr>
              <w:rStyle w:val="24"/>
              <w:rFonts w:hint="eastAsia" w:ascii="仿宋_GB2312" w:eastAsia="仿宋_GB2312"/>
              <w:b w:val="0"/>
              <w:sz w:val="24"/>
              <w:szCs w:val="24"/>
              <w:highlight w:val="none"/>
            </w:rPr>
            <w:t>5.3项目组织机构及人员要求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_Toc73544713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23</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"_Toc73544714" </w:instrText>
          </w:r>
          <w:r>
            <w:rPr>
              <w:highlight w:val="none"/>
            </w:rPr>
            <w:fldChar w:fldCharType="separate"/>
          </w:r>
          <w:r>
            <w:rPr>
              <w:rStyle w:val="24"/>
              <w:rFonts w:hint="eastAsia" w:ascii="仿宋_GB2312" w:eastAsia="仿宋_GB2312"/>
              <w:b w:val="0"/>
              <w:sz w:val="24"/>
              <w:szCs w:val="24"/>
              <w:highlight w:val="none"/>
            </w:rPr>
            <w:t>5.4施工准备</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_Toc73544714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23</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"_Toc73544715" </w:instrText>
          </w:r>
          <w:r>
            <w:rPr>
              <w:highlight w:val="none"/>
            </w:rPr>
            <w:fldChar w:fldCharType="separate"/>
          </w:r>
          <w:r>
            <w:rPr>
              <w:rStyle w:val="24"/>
              <w:rFonts w:hint="eastAsia" w:ascii="仿宋_GB2312" w:eastAsia="仿宋_GB2312"/>
              <w:b w:val="0"/>
              <w:sz w:val="24"/>
              <w:szCs w:val="24"/>
              <w:highlight w:val="none"/>
            </w:rPr>
            <w:t>5.5工期及进度管理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_Toc73544715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23</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"_Toc73544716" </w:instrText>
          </w:r>
          <w:r>
            <w:rPr>
              <w:highlight w:val="none"/>
            </w:rPr>
            <w:fldChar w:fldCharType="separate"/>
          </w:r>
          <w:r>
            <w:rPr>
              <w:rStyle w:val="24"/>
              <w:rFonts w:hint="eastAsia" w:ascii="仿宋_GB2312" w:eastAsia="仿宋_GB2312"/>
              <w:b w:val="0"/>
              <w:sz w:val="24"/>
              <w:szCs w:val="24"/>
              <w:highlight w:val="none"/>
            </w:rPr>
            <w:t>5.6成品保护</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_Toc73544716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24</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"_Toc73544717" </w:instrText>
          </w:r>
          <w:r>
            <w:rPr>
              <w:highlight w:val="none"/>
            </w:rPr>
            <w:fldChar w:fldCharType="separate"/>
          </w:r>
          <w:r>
            <w:rPr>
              <w:rStyle w:val="24"/>
              <w:rFonts w:hint="eastAsia" w:ascii="仿宋_GB2312" w:eastAsia="仿宋_GB2312"/>
              <w:b w:val="0"/>
              <w:highlight w:val="none"/>
            </w:rPr>
            <w:t>6.</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工程验收与交付</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_Toc73544717 \h </w:instrText>
          </w:r>
          <w:r>
            <w:rPr>
              <w:rFonts w:hint="eastAsia" w:ascii="仿宋_GB2312" w:eastAsia="仿宋_GB2312"/>
              <w:b w:val="0"/>
              <w:highlight w:val="none"/>
            </w:rPr>
            <w:fldChar w:fldCharType="separate"/>
          </w:r>
          <w:r>
            <w:rPr>
              <w:rFonts w:hint="eastAsia" w:ascii="仿宋_GB2312" w:eastAsia="仿宋_GB2312"/>
              <w:b w:val="0"/>
              <w:highlight w:val="none"/>
            </w:rPr>
            <w:t>24</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"_Toc73544718" </w:instrText>
          </w:r>
          <w:r>
            <w:rPr>
              <w:highlight w:val="none"/>
            </w:rPr>
            <w:fldChar w:fldCharType="separate"/>
          </w:r>
          <w:r>
            <w:rPr>
              <w:rStyle w:val="24"/>
              <w:rFonts w:hint="eastAsia" w:ascii="仿宋_GB2312" w:eastAsia="仿宋_GB2312"/>
              <w:b w:val="0"/>
              <w:sz w:val="24"/>
              <w:szCs w:val="24"/>
              <w:highlight w:val="none"/>
            </w:rPr>
            <w:t>6.1验收标准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_Toc73544718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24</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"_Toc73544719" </w:instrText>
          </w:r>
          <w:r>
            <w:rPr>
              <w:highlight w:val="none"/>
            </w:rPr>
            <w:fldChar w:fldCharType="separate"/>
          </w:r>
          <w:r>
            <w:rPr>
              <w:rStyle w:val="24"/>
              <w:rFonts w:hint="eastAsia" w:ascii="仿宋_GB2312" w:eastAsia="仿宋_GB2312"/>
              <w:b w:val="0"/>
              <w:sz w:val="24"/>
              <w:szCs w:val="24"/>
              <w:highlight w:val="none"/>
            </w:rPr>
            <w:t>6.2验收程序</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_Toc73544719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24</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"_Toc73544720" </w:instrText>
          </w:r>
          <w:r>
            <w:rPr>
              <w:highlight w:val="none"/>
            </w:rPr>
            <w:fldChar w:fldCharType="separate"/>
          </w:r>
          <w:r>
            <w:rPr>
              <w:rStyle w:val="24"/>
              <w:rFonts w:hint="eastAsia" w:ascii="仿宋_GB2312" w:eastAsia="仿宋_GB2312"/>
              <w:b w:val="0"/>
              <w:highlight w:val="none"/>
            </w:rPr>
            <w:t>7.</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质保期服务</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_Toc73544720 \h </w:instrText>
          </w:r>
          <w:r>
            <w:rPr>
              <w:rFonts w:hint="eastAsia" w:ascii="仿宋_GB2312" w:eastAsia="仿宋_GB2312"/>
              <w:b w:val="0"/>
              <w:highlight w:val="none"/>
            </w:rPr>
            <w:fldChar w:fldCharType="separate"/>
          </w:r>
          <w:r>
            <w:rPr>
              <w:rFonts w:hint="eastAsia" w:ascii="仿宋_GB2312" w:eastAsia="仿宋_GB2312"/>
              <w:b w:val="0"/>
              <w:highlight w:val="none"/>
            </w:rPr>
            <w:t>24</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"_Toc73544721" </w:instrText>
          </w:r>
          <w:r>
            <w:rPr>
              <w:highlight w:val="none"/>
            </w:rPr>
            <w:fldChar w:fldCharType="separate"/>
          </w:r>
          <w:r>
            <w:rPr>
              <w:rStyle w:val="24"/>
              <w:rFonts w:hint="eastAsia" w:ascii="仿宋_GB2312" w:eastAsia="仿宋_GB2312"/>
              <w:b w:val="0"/>
              <w:sz w:val="24"/>
              <w:szCs w:val="24"/>
              <w:highlight w:val="none"/>
            </w:rPr>
            <w:t>7.1 质保期</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_Toc73544721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24</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eastAsiaTheme="minorEastAsia" w:cstheme="minorBidi"/>
              <w:b w:val="0"/>
              <w:bCs w:val="0"/>
              <w:sz w:val="21"/>
              <w:szCs w:val="22"/>
              <w:highlight w:val="none"/>
            </w:rPr>
          </w:pPr>
          <w:r>
            <w:rPr>
              <w:highlight w:val="none"/>
            </w:rPr>
            <w:fldChar w:fldCharType="begin"/>
          </w:r>
          <w:r>
            <w:rPr>
              <w:highlight w:val="none"/>
            </w:rPr>
            <w:instrText xml:space="preserve"> HYPERLINK \l "_Toc73544722" </w:instrText>
          </w:r>
          <w:r>
            <w:rPr>
              <w:highlight w:val="none"/>
            </w:rPr>
            <w:fldChar w:fldCharType="separate"/>
          </w:r>
          <w:r>
            <w:rPr>
              <w:rStyle w:val="24"/>
              <w:rFonts w:hint="eastAsia" w:ascii="仿宋_GB2312" w:eastAsia="仿宋_GB2312"/>
              <w:b w:val="0"/>
              <w:sz w:val="24"/>
              <w:szCs w:val="24"/>
              <w:highlight w:val="none"/>
            </w:rPr>
            <w:t>7.2 质保期的要求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_Toc73544722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24</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rPr>
              <w:rFonts w:ascii="仿宋_GB2312" w:eastAsia="仿宋_GB2312" w:hAnsiTheme="minorEastAsia"/>
              <w:szCs w:val="24"/>
              <w:highlight w:val="none"/>
            </w:rPr>
          </w:pPr>
          <w:r>
            <w:rPr>
              <w:rFonts w:hint="eastAsia" w:ascii="仿宋_GB2312" w:eastAsia="仿宋_GB2312" w:hAnsiTheme="minorEastAsia"/>
              <w:bCs/>
              <w:caps/>
              <w:szCs w:val="24"/>
              <w:highlight w:val="none"/>
            </w:rPr>
            <w:fldChar w:fldCharType="end"/>
          </w:r>
        </w:p>
      </w:sdtContent>
    </w:sdt>
    <w:p>
      <w:pPr>
        <w:ind w:firstLine="482" w:firstLineChars="200"/>
        <w:jc w:val="center"/>
        <w:rPr>
          <w:rFonts w:ascii="仿宋_GB2312" w:hAnsi="宋体" w:eastAsia="仿宋_GB2312"/>
          <w:b/>
          <w:szCs w:val="24"/>
          <w:highlight w:val="none"/>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pStyle w:val="2"/>
        <w:numPr>
          <w:ilvl w:val="0"/>
          <w:numId w:val="1"/>
        </w:numPr>
        <w:ind w:left="0" w:firstLine="0"/>
        <w:rPr>
          <w:rFonts w:ascii="仿宋_GB2312" w:eastAsia="仿宋_GB2312"/>
          <w:highlight w:val="none"/>
        </w:rPr>
      </w:pPr>
      <w:bookmarkStart w:id="0" w:name="_Toc54860649"/>
      <w:bookmarkStart w:id="1" w:name="_Toc536513578"/>
      <w:bookmarkStart w:id="2" w:name="_Toc2196737"/>
      <w:bookmarkStart w:id="3" w:name="_Toc73544697"/>
      <w:r>
        <w:rPr>
          <w:rFonts w:hint="eastAsia" w:ascii="仿宋_GB2312" w:eastAsia="仿宋_GB2312"/>
          <w:highlight w:val="none"/>
        </w:rPr>
        <w:t>总体</w:t>
      </w:r>
      <w:bookmarkEnd w:id="0"/>
      <w:bookmarkEnd w:id="1"/>
      <w:bookmarkEnd w:id="2"/>
      <w:bookmarkEnd w:id="3"/>
    </w:p>
    <w:p>
      <w:pPr>
        <w:pStyle w:val="3"/>
        <w:numPr>
          <w:ilvl w:val="1"/>
          <w:numId w:val="2"/>
        </w:numPr>
        <w:ind w:left="0" w:firstLine="0"/>
        <w:rPr>
          <w:rFonts w:ascii="仿宋_GB2312" w:eastAsia="仿宋_GB2312"/>
          <w:sz w:val="24"/>
          <w:highlight w:val="none"/>
        </w:rPr>
      </w:pPr>
      <w:bookmarkStart w:id="4" w:name="_Toc536513579"/>
      <w:bookmarkStart w:id="5" w:name="_Toc73544698"/>
      <w:bookmarkStart w:id="6" w:name="_Toc2196738"/>
      <w:bookmarkStart w:id="7" w:name="_Toc54860650"/>
      <w:r>
        <w:rPr>
          <w:rFonts w:hint="eastAsia" w:ascii="仿宋_GB2312" w:eastAsia="仿宋_GB2312"/>
          <w:sz w:val="24"/>
          <w:highlight w:val="none"/>
        </w:rPr>
        <w:t>项目说明</w:t>
      </w:r>
      <w:bookmarkEnd w:id="4"/>
      <w:bookmarkEnd w:id="5"/>
      <w:bookmarkEnd w:id="6"/>
      <w:bookmarkEnd w:id="7"/>
    </w:p>
    <w:p>
      <w:pPr>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1.1.1本用户需求书适用于长沙市轨道交通3号线运营期全线车站公共区、设备区、轨行区、车辆段和停车场遗留问题整改项目施工及管理。</w:t>
      </w:r>
    </w:p>
    <w:p>
      <w:pPr>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1.1.2本用户需求书并未充分引述有关标准和规范的条文，提出的是最低限度的技术要求，谈判单位应提供符合本需求书和工业制造标准的优质产品。</w:t>
      </w:r>
    </w:p>
    <w:p>
      <w:pPr>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1.1.3本需求书所使用的标准如与谈判单位所执行的标准不一致时，谈判单位可以采用相应的国际标准替代，但谈判单位应确认替代标准不低于需求书所列标准，并在响应文件中加以说明。</w:t>
      </w:r>
    </w:p>
    <w:p>
      <w:pPr>
        <w:pStyle w:val="3"/>
        <w:numPr>
          <w:ilvl w:val="1"/>
          <w:numId w:val="2"/>
        </w:numPr>
        <w:ind w:left="0" w:firstLine="0"/>
        <w:rPr>
          <w:rFonts w:ascii="仿宋_GB2312" w:eastAsia="仿宋_GB2312"/>
          <w:sz w:val="24"/>
          <w:highlight w:val="none"/>
        </w:rPr>
      </w:pPr>
      <w:bookmarkStart w:id="8" w:name="_Toc54860651"/>
      <w:bookmarkStart w:id="9" w:name="_Toc73544699"/>
      <w:bookmarkStart w:id="10" w:name="_Toc2196739"/>
      <w:bookmarkStart w:id="11" w:name="_Toc536513580"/>
      <w:r>
        <w:rPr>
          <w:rFonts w:hint="eastAsia" w:ascii="仿宋_GB2312" w:eastAsia="仿宋_GB2312"/>
          <w:sz w:val="24"/>
          <w:highlight w:val="none"/>
        </w:rPr>
        <w:t>工程概况</w:t>
      </w:r>
      <w:bookmarkEnd w:id="8"/>
      <w:bookmarkEnd w:id="9"/>
      <w:bookmarkEnd w:id="10"/>
      <w:bookmarkEnd w:id="11"/>
    </w:p>
    <w:p>
      <w:pPr>
        <w:ind w:firstLine="480" w:firstLineChars="200"/>
        <w:jc w:val="left"/>
        <w:rPr>
          <w:rFonts w:ascii="仿宋_GB2312" w:hAnsi="宋体" w:eastAsia="仿宋_GB2312" w:cs="仿宋_GB2312"/>
          <w:bCs/>
          <w:szCs w:val="24"/>
          <w:highlight w:val="none"/>
        </w:rPr>
      </w:pPr>
      <w:bookmarkStart w:id="12" w:name="_Toc54860652"/>
      <w:bookmarkStart w:id="13" w:name="_Toc2196740"/>
      <w:bookmarkStart w:id="14" w:name="_Toc536513581"/>
      <w:r>
        <w:rPr>
          <w:rFonts w:hint="eastAsia" w:ascii="仿宋_GB2312" w:hAnsi="宋体" w:eastAsia="仿宋_GB2312" w:cs="仿宋_GB2312"/>
          <w:bCs/>
          <w:szCs w:val="24"/>
          <w:highlight w:val="none"/>
        </w:rPr>
        <w:t>本项目拟对</w:t>
      </w:r>
      <w:r>
        <w:rPr>
          <w:rFonts w:hint="eastAsia" w:ascii="仿宋_GB2312" w:hAnsi="宋体" w:eastAsia="仿宋_GB2312" w:cs="仿宋_GB2312"/>
          <w:szCs w:val="24"/>
          <w:highlight w:val="none"/>
        </w:rPr>
        <w:t>长沙市轨道交通3号线全线</w:t>
      </w:r>
      <w:r>
        <w:rPr>
          <w:rFonts w:hint="eastAsia" w:ascii="仿宋_GB2312" w:hAnsi="宋体" w:eastAsia="仿宋_GB2312" w:cs="仿宋_GB2312"/>
          <w:bCs/>
          <w:szCs w:val="24"/>
          <w:highlight w:val="none"/>
        </w:rPr>
        <w:t>车站公共区、设备区、轨行区、车辆段和停车场的机电安装工程遗留问题（如</w:t>
      </w:r>
      <w:r>
        <w:rPr>
          <w:rFonts w:hint="eastAsia" w:ascii="仿宋_GB2312" w:hAnsi="宋体" w:eastAsia="仿宋_GB2312" w:cs="仿宋_GB2312"/>
          <w:szCs w:val="24"/>
          <w:highlight w:val="none"/>
          <w:shd w:val="clear" w:color="050000" w:fill="auto"/>
        </w:rPr>
        <w:t>安全照明灯具安装、断路器安装、冷凝水管整改、排污管整改、保温棉整改、法兰整改、金属护栏安装</w:t>
      </w:r>
      <w:r>
        <w:rPr>
          <w:rFonts w:hint="eastAsia" w:ascii="仿宋_GB2312" w:hAnsi="宋体" w:eastAsia="仿宋_GB2312" w:cs="仿宋_GB2312"/>
          <w:bCs/>
          <w:szCs w:val="24"/>
          <w:highlight w:val="none"/>
        </w:rPr>
        <w:t>等）进行</w:t>
      </w:r>
      <w:r>
        <w:rPr>
          <w:rFonts w:ascii="仿宋_GB2312" w:hAnsi="宋体" w:eastAsia="仿宋_GB2312" w:cs="仿宋_GB2312"/>
          <w:bCs/>
          <w:szCs w:val="24"/>
          <w:highlight w:val="none"/>
        </w:rPr>
        <w:t>整改</w:t>
      </w:r>
      <w:r>
        <w:rPr>
          <w:rFonts w:hint="eastAsia" w:ascii="仿宋_GB2312" w:hAnsi="宋体" w:eastAsia="仿宋_GB2312" w:cs="仿宋_GB2312"/>
          <w:szCs w:val="24"/>
          <w:highlight w:val="none"/>
          <w:shd w:val="clear" w:color="050000" w:fill="auto"/>
        </w:rPr>
        <w:t>。</w:t>
      </w:r>
    </w:p>
    <w:p>
      <w:pPr>
        <w:pStyle w:val="3"/>
        <w:numPr>
          <w:ilvl w:val="1"/>
          <w:numId w:val="2"/>
        </w:numPr>
        <w:ind w:left="0" w:firstLine="0"/>
        <w:rPr>
          <w:rFonts w:ascii="仿宋_GB2312" w:eastAsia="仿宋_GB2312"/>
          <w:sz w:val="24"/>
          <w:highlight w:val="none"/>
        </w:rPr>
      </w:pPr>
      <w:bookmarkStart w:id="15" w:name="_Toc73544700"/>
      <w:r>
        <w:rPr>
          <w:rFonts w:hint="eastAsia" w:ascii="仿宋_GB2312" w:eastAsia="仿宋_GB2312"/>
          <w:sz w:val="24"/>
          <w:highlight w:val="none"/>
        </w:rPr>
        <w:t>工程施工地点及范围</w:t>
      </w:r>
      <w:bookmarkEnd w:id="12"/>
      <w:bookmarkEnd w:id="13"/>
      <w:bookmarkEnd w:id="14"/>
      <w:bookmarkEnd w:id="15"/>
    </w:p>
    <w:p>
      <w:pPr>
        <w:ind w:firstLine="480" w:firstLineChars="200"/>
        <w:jc w:val="left"/>
        <w:rPr>
          <w:rFonts w:ascii="仿宋_GB2312" w:hAnsi="宋体" w:eastAsia="仿宋_GB2312" w:cs="仿宋_GB2312"/>
          <w:szCs w:val="24"/>
          <w:highlight w:val="none"/>
        </w:rPr>
      </w:pPr>
      <w:r>
        <w:rPr>
          <w:rFonts w:hint="eastAsia" w:ascii="仿宋_GB2312" w:hAnsi="宋体" w:eastAsia="仿宋_GB2312" w:cs="仿宋_GB2312"/>
          <w:szCs w:val="24"/>
          <w:highlight w:val="none"/>
          <w:shd w:val="clear" w:color="050000" w:fill="auto"/>
        </w:rPr>
        <w:t>本项目</w:t>
      </w:r>
      <w:r>
        <w:rPr>
          <w:rFonts w:hint="eastAsia" w:ascii="仿宋_GB2312" w:hAnsi="宋体" w:eastAsia="仿宋_GB2312" w:cs="仿宋_GB2312"/>
          <w:szCs w:val="24"/>
          <w:highlight w:val="none"/>
        </w:rPr>
        <w:t>施工地点：长沙市轨道交通3号线全线</w:t>
      </w:r>
      <w:r>
        <w:rPr>
          <w:rFonts w:hint="eastAsia" w:ascii="仿宋_GB2312" w:hAnsi="宋体" w:eastAsia="仿宋_GB2312" w:cs="仿宋_GB2312"/>
          <w:bCs/>
          <w:szCs w:val="24"/>
          <w:highlight w:val="none"/>
        </w:rPr>
        <w:t>车站公共区、设备区、轨行区、车辆段和停车场。</w:t>
      </w:r>
    </w:p>
    <w:p>
      <w:pPr>
        <w:pStyle w:val="3"/>
        <w:numPr>
          <w:ilvl w:val="1"/>
          <w:numId w:val="2"/>
        </w:numPr>
        <w:ind w:left="0" w:firstLine="0"/>
        <w:rPr>
          <w:rFonts w:ascii="仿宋_GB2312" w:eastAsia="仿宋_GB2312"/>
          <w:sz w:val="24"/>
          <w:highlight w:val="none"/>
        </w:rPr>
      </w:pPr>
      <w:bookmarkStart w:id="16" w:name="_Toc536513583"/>
      <w:bookmarkStart w:id="17" w:name="_Toc2196743"/>
      <w:bookmarkStart w:id="18" w:name="_Toc54860653"/>
      <w:bookmarkStart w:id="19" w:name="_Toc73544701"/>
      <w:r>
        <w:rPr>
          <w:rFonts w:hint="eastAsia" w:ascii="仿宋_GB2312" w:eastAsia="仿宋_GB2312"/>
          <w:sz w:val="24"/>
          <w:highlight w:val="none"/>
        </w:rPr>
        <w:t>环境及条件</w:t>
      </w:r>
      <w:bookmarkEnd w:id="16"/>
      <w:bookmarkEnd w:id="17"/>
      <w:bookmarkEnd w:id="18"/>
      <w:bookmarkEnd w:id="19"/>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1.4.1施工限制条件</w:t>
      </w:r>
    </w:p>
    <w:p>
      <w:pPr>
        <w:ind w:firstLine="480" w:firstLineChars="200"/>
        <w:jc w:val="left"/>
        <w:rPr>
          <w:rFonts w:ascii="仿宋_GB2312" w:hAnsi="宋体" w:eastAsia="仿宋_GB2312" w:cs="仿宋_GB2312"/>
          <w:bCs/>
          <w:szCs w:val="24"/>
          <w:highlight w:val="none"/>
        </w:rPr>
      </w:pPr>
      <w:r>
        <w:rPr>
          <w:rFonts w:hint="eastAsia" w:ascii="仿宋_GB2312" w:hAnsi="宋体" w:eastAsia="仿宋_GB2312" w:cs="仿宋_GB2312"/>
          <w:bCs/>
          <w:szCs w:val="24"/>
          <w:highlight w:val="none"/>
        </w:rPr>
        <w:t>本项目地点主要在</w:t>
      </w:r>
      <w:r>
        <w:rPr>
          <w:rFonts w:hint="eastAsia" w:ascii="仿宋_GB2312" w:hAnsi="宋体" w:eastAsia="仿宋_GB2312" w:cs="仿宋_GB2312"/>
          <w:szCs w:val="24"/>
          <w:highlight w:val="none"/>
        </w:rPr>
        <w:t>长沙市轨道交通3号线全线</w:t>
      </w:r>
      <w:r>
        <w:rPr>
          <w:rFonts w:hint="eastAsia" w:ascii="仿宋_GB2312" w:hAnsi="宋体" w:eastAsia="仿宋_GB2312" w:cs="仿宋_GB2312"/>
          <w:bCs/>
          <w:szCs w:val="24"/>
          <w:highlight w:val="none"/>
        </w:rPr>
        <w:t>车站公共区、设备区、轨行区、车辆段和停车场，施工计划及时间需严格依照车站内施工相关要求执行。</w:t>
      </w:r>
    </w:p>
    <w:p>
      <w:pPr>
        <w:ind w:firstLine="480" w:firstLineChars="200"/>
        <w:jc w:val="left"/>
        <w:rPr>
          <w:rFonts w:ascii="仿宋_GB2312" w:hAnsi="宋体" w:eastAsia="仿宋_GB2312" w:cs="仿宋_GB2312"/>
          <w:bCs/>
          <w:szCs w:val="24"/>
          <w:highlight w:val="none"/>
        </w:rPr>
      </w:pPr>
      <w:bookmarkStart w:id="20" w:name="_Toc12402_WPSOffice_Level3"/>
      <w:bookmarkStart w:id="21" w:name="_Toc3457_WPSOffice_Level3"/>
      <w:r>
        <w:rPr>
          <w:rFonts w:hint="eastAsia" w:ascii="仿宋_GB2312" w:hAnsi="宋体" w:eastAsia="仿宋_GB2312" w:cs="仿宋_GB2312"/>
          <w:bCs/>
          <w:szCs w:val="24"/>
          <w:highlight w:val="none"/>
        </w:rPr>
        <w:t>本项目涉及地铁</w:t>
      </w:r>
      <w:r>
        <w:rPr>
          <w:rFonts w:hint="eastAsia" w:ascii="仿宋_GB2312" w:hAnsi="宋体" w:eastAsia="仿宋_GB2312" w:cs="仿宋_GB2312"/>
          <w:bCs/>
          <w:szCs w:val="24"/>
          <w:highlight w:val="none"/>
          <w:lang w:eastAsia="zh-CN"/>
        </w:rPr>
        <w:t>00：00-05：00</w:t>
      </w:r>
      <w:r>
        <w:rPr>
          <w:rFonts w:hint="eastAsia" w:ascii="仿宋_GB2312" w:hAnsi="宋体" w:eastAsia="仿宋_GB2312" w:cs="仿宋_GB2312"/>
          <w:bCs/>
          <w:szCs w:val="24"/>
          <w:highlight w:val="none"/>
        </w:rPr>
        <w:t>作业时间约为00:00-05:00，轨行区作业时间约为1:30-3:30具体作业时间根据采购单位批准的时间为准。</w:t>
      </w:r>
    </w:p>
    <w:p>
      <w:pPr>
        <w:jc w:val="left"/>
        <w:rPr>
          <w:rFonts w:ascii="仿宋_GB2312" w:hAnsi="宋体" w:eastAsia="仿宋_GB2312" w:cs="仿宋_GB2312"/>
          <w:bCs/>
          <w:szCs w:val="24"/>
          <w:highlight w:val="none"/>
        </w:rPr>
      </w:pPr>
      <w:r>
        <w:rPr>
          <w:rFonts w:hint="eastAsia" w:ascii="仿宋_GB2312" w:hAnsi="宋体" w:eastAsia="仿宋_GB2312" w:cs="仿宋_GB2312"/>
          <w:bCs/>
          <w:szCs w:val="24"/>
          <w:highlight w:val="none"/>
        </w:rPr>
        <w:t>1.4.2 具体施工限制条件包括但不限于以下几点：</w:t>
      </w:r>
      <w:bookmarkEnd w:id="20"/>
      <w:bookmarkEnd w:id="21"/>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所有作业必须严格执行请销点流程，在进行动火作业时严格按照《运营公司动火作业管理办法》执行，所有作业均需要按照长沙地铁施工作业计划实施。</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所有施工人员必须进行运营公司相关的安全教育，方可进行作业。</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lang w:eastAsia="zh-CN"/>
        </w:rPr>
        <w:t>凡现场施工的，都需要穿戴劳动防护用品，</w:t>
      </w:r>
      <w:r>
        <w:rPr>
          <w:rFonts w:hint="eastAsia" w:ascii="仿宋_GB2312" w:hAnsi="仿宋_GB2312" w:eastAsia="仿宋_GB2312" w:cs="仿宋_GB2312"/>
          <w:highlight w:val="none"/>
          <w:shd w:val="clear" w:color="050000" w:fill="auto"/>
        </w:rPr>
        <w:t>2m以上的高空作业，必须系好安全带，安全带必须先挂牢后再作业，高空作业时不得抛掷传递工具、零部件和材料等。</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施工进场重型材料无法通过垂直电梯及电扶梯进行运输，需通过人工搬运至车站施工作业地点。</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hint="eastAsia"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施工所产生的垃圾应及时进行清理外运（不得存放于出入口周边），做好工完料清，保障设备设施质量</w:t>
      </w:r>
      <w:r>
        <w:rPr>
          <w:rFonts w:hint="eastAsia" w:ascii="仿宋_GB2312" w:hAnsi="仿宋_GB2312" w:eastAsia="仿宋_GB2312" w:cs="仿宋_GB2312"/>
          <w:highlight w:val="none"/>
          <w:shd w:val="clear" w:color="050000" w:fill="auto"/>
          <w:lang w:eastAsia="zh-CN"/>
        </w:rPr>
        <w:t>；</w:t>
      </w:r>
      <w:r>
        <w:rPr>
          <w:rFonts w:hint="eastAsia" w:ascii="仿宋_GB2312" w:hAnsi="仿宋_GB2312" w:eastAsia="仿宋_GB2312" w:cs="仿宋_GB2312"/>
          <w:highlight w:val="none"/>
          <w:shd w:val="clear" w:color="050000" w:fill="auto"/>
          <w:lang w:val="en-US" w:eastAsia="zh-CN"/>
        </w:rPr>
        <w:t>建筑垃圾外运，运距按1000米计，建筑垃圾出站，运距综合考虑。</w:t>
      </w:r>
    </w:p>
    <w:p>
      <w:pPr>
        <w:pStyle w:val="2"/>
        <w:numPr>
          <w:ilvl w:val="0"/>
          <w:numId w:val="1"/>
        </w:numPr>
        <w:ind w:left="0" w:firstLine="0"/>
        <w:rPr>
          <w:rFonts w:ascii="仿宋_GB2312" w:eastAsia="仿宋_GB2312"/>
          <w:highlight w:val="none"/>
        </w:rPr>
      </w:pPr>
      <w:bookmarkStart w:id="22" w:name="_Toc54860654"/>
      <w:bookmarkStart w:id="23" w:name="_Toc73544702"/>
      <w:bookmarkStart w:id="24" w:name="_Toc536513584"/>
      <w:bookmarkStart w:id="25" w:name="_Toc2196744"/>
      <w:r>
        <w:rPr>
          <w:rFonts w:hint="eastAsia" w:ascii="仿宋_GB2312" w:eastAsia="仿宋_GB2312"/>
          <w:highlight w:val="none"/>
        </w:rPr>
        <w:t>工程内容</w:t>
      </w:r>
      <w:bookmarkEnd w:id="22"/>
      <w:bookmarkEnd w:id="23"/>
      <w:bookmarkEnd w:id="24"/>
      <w:bookmarkEnd w:id="25"/>
    </w:p>
    <w:p>
      <w:pPr>
        <w:pStyle w:val="3"/>
        <w:rPr>
          <w:rFonts w:ascii="仿宋_GB2312" w:eastAsia="仿宋_GB2312"/>
          <w:sz w:val="24"/>
          <w:highlight w:val="none"/>
        </w:rPr>
      </w:pPr>
      <w:bookmarkStart w:id="26" w:name="_Toc536513585"/>
      <w:bookmarkStart w:id="27" w:name="_Toc2196745"/>
      <w:bookmarkStart w:id="28" w:name="_Toc73544703"/>
      <w:bookmarkStart w:id="29" w:name="_Toc54860655"/>
      <w:r>
        <w:rPr>
          <w:rFonts w:hint="eastAsia" w:ascii="仿宋_GB2312" w:eastAsia="仿宋_GB2312"/>
          <w:sz w:val="24"/>
          <w:highlight w:val="none"/>
        </w:rPr>
        <w:t>2.1主要工程内容</w:t>
      </w:r>
      <w:bookmarkEnd w:id="26"/>
      <w:bookmarkEnd w:id="27"/>
      <w:bookmarkEnd w:id="28"/>
      <w:bookmarkEnd w:id="29"/>
    </w:p>
    <w:p>
      <w:pPr>
        <w:ind w:firstLine="480" w:firstLineChars="200"/>
        <w:jc w:val="left"/>
        <w:rPr>
          <w:rFonts w:ascii="仿宋_GB2312" w:hAnsi="宋体" w:eastAsia="仿宋_GB2312" w:cs="仿宋_GB2312"/>
          <w:bCs/>
          <w:szCs w:val="24"/>
          <w:highlight w:val="none"/>
        </w:rPr>
      </w:pPr>
      <w:bookmarkStart w:id="30" w:name="_Toc16841"/>
      <w:bookmarkStart w:id="31" w:name="_Toc2196746"/>
      <w:r>
        <w:rPr>
          <w:rFonts w:hint="eastAsia" w:ascii="仿宋_GB2312" w:hAnsi="宋体" w:eastAsia="仿宋_GB2312" w:cs="仿宋_GB2312"/>
          <w:bCs/>
          <w:szCs w:val="24"/>
          <w:highlight w:val="none"/>
        </w:rPr>
        <w:t>本项目拟对</w:t>
      </w:r>
      <w:r>
        <w:rPr>
          <w:rFonts w:hint="eastAsia" w:ascii="仿宋_GB2312" w:hAnsi="宋体" w:eastAsia="仿宋_GB2312" w:cs="仿宋_GB2312"/>
          <w:szCs w:val="24"/>
          <w:highlight w:val="none"/>
        </w:rPr>
        <w:t>长沙市轨道交通3号线全线</w:t>
      </w:r>
      <w:r>
        <w:rPr>
          <w:rFonts w:hint="eastAsia" w:ascii="仿宋_GB2312" w:hAnsi="宋体" w:eastAsia="仿宋_GB2312" w:cs="仿宋_GB2312"/>
          <w:bCs/>
          <w:szCs w:val="24"/>
          <w:highlight w:val="none"/>
        </w:rPr>
        <w:t>车站公共区、设备区、轨行区、车辆段和停车场的机电安装工程遗留问题（如</w:t>
      </w:r>
      <w:r>
        <w:rPr>
          <w:rFonts w:hint="eastAsia" w:ascii="仿宋_GB2312" w:hAnsi="宋体" w:eastAsia="仿宋_GB2312" w:cs="仿宋_GB2312"/>
          <w:szCs w:val="24"/>
          <w:highlight w:val="none"/>
          <w:shd w:val="clear" w:color="050000" w:fill="auto"/>
        </w:rPr>
        <w:t>安全照明灯具安装、断路器安装、冷凝水管整改、排污管整改、保温棉整改、法兰整改、金属护栏安装</w:t>
      </w:r>
      <w:r>
        <w:rPr>
          <w:rFonts w:hint="eastAsia" w:ascii="仿宋_GB2312" w:hAnsi="宋体" w:eastAsia="仿宋_GB2312" w:cs="仿宋_GB2312"/>
          <w:bCs/>
          <w:szCs w:val="24"/>
          <w:highlight w:val="none"/>
        </w:rPr>
        <w:t>等）进行</w:t>
      </w:r>
      <w:r>
        <w:rPr>
          <w:rFonts w:ascii="仿宋_GB2312" w:hAnsi="宋体" w:eastAsia="仿宋_GB2312" w:cs="仿宋_GB2312"/>
          <w:bCs/>
          <w:szCs w:val="24"/>
          <w:highlight w:val="none"/>
        </w:rPr>
        <w:t>整改</w:t>
      </w:r>
      <w:r>
        <w:rPr>
          <w:rFonts w:hint="eastAsia" w:ascii="仿宋_GB2312" w:hAnsi="宋体" w:eastAsia="仿宋_GB2312" w:cs="仿宋_GB2312"/>
          <w:szCs w:val="24"/>
          <w:highlight w:val="none"/>
          <w:shd w:val="clear" w:color="050000" w:fill="auto"/>
        </w:rPr>
        <w:t>。</w:t>
      </w:r>
    </w:p>
    <w:bookmarkEnd w:id="30"/>
    <w:bookmarkEnd w:id="31"/>
    <w:p>
      <w:pPr>
        <w:numPr>
          <w:ilvl w:val="255"/>
          <w:numId w:val="0"/>
        </w:numPr>
        <w:ind w:right="456" w:rightChars="19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b/>
          <w:bCs/>
          <w:szCs w:val="24"/>
          <w:highlight w:val="none"/>
          <w:shd w:val="clear" w:color="050000" w:fill="auto"/>
        </w:rPr>
        <w:t>2.1.1防火堵洞(隔板)、孔洞封堵</w:t>
      </w:r>
      <w:r>
        <w:rPr>
          <w:rFonts w:hint="eastAsia" w:ascii="仿宋_GB2312" w:hAnsi="宋体" w:eastAsia="仿宋_GB2312" w:cs="仿宋_GB2312"/>
          <w:szCs w:val="24"/>
          <w:highlight w:val="none"/>
          <w:shd w:val="clear" w:color="050000" w:fill="auto"/>
        </w:rPr>
        <w:t>：</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 矿物岩棉填实孔洞（填充厚度约200mm）；</w:t>
      </w:r>
    </w:p>
    <w:p>
      <w:pPr>
        <w:ind w:left="420"/>
        <w:jc w:val="left"/>
        <w:rPr>
          <w:rFonts w:hint="eastAsia" w:ascii="仿宋_GB2312" w:hAnsi="宋体" w:eastAsia="仿宋_GB2312" w:cs="仿宋_GB2312"/>
          <w:szCs w:val="24"/>
          <w:highlight w:val="none"/>
          <w:shd w:val="clear" w:color="050000" w:fill="auto"/>
          <w:lang w:eastAsia="zh-CN"/>
        </w:rPr>
      </w:pPr>
      <w:r>
        <w:rPr>
          <w:rFonts w:hint="eastAsia" w:ascii="仿宋_GB2312" w:hAnsi="宋体" w:eastAsia="仿宋_GB2312" w:cs="仿宋_GB2312"/>
          <w:szCs w:val="24"/>
          <w:highlight w:val="none"/>
          <w:shd w:val="clear" w:color="050000" w:fill="auto"/>
        </w:rPr>
        <w:t>2）孔洞两侧用20mm厚防火泥填实（</w:t>
      </w:r>
      <w:r>
        <w:rPr>
          <w:rFonts w:hint="eastAsia" w:ascii="仿宋_GB2312" w:hAnsi="宋体" w:eastAsia="仿宋_GB2312" w:cs="仿宋_GB2312"/>
          <w:szCs w:val="24"/>
          <w:highlight w:val="none"/>
          <w:shd w:val="clear" w:color="050000" w:fill="auto"/>
          <w:lang w:eastAsia="zh-CN"/>
        </w:rPr>
        <w:t>防火泥性能参数不低于3M、 喜利得、STI等品牌</w:t>
      </w:r>
      <w:r>
        <w:rPr>
          <w:rFonts w:hint="eastAsia" w:ascii="仿宋_GB2312" w:hAnsi="宋体" w:eastAsia="仿宋_GB2312" w:cs="仿宋_GB2312"/>
          <w:szCs w:val="24"/>
          <w:highlight w:val="none"/>
          <w:shd w:val="clear" w:color="050000" w:fill="auto"/>
        </w:rPr>
        <w:t>，防火泥约80㎏/㎡）</w:t>
      </w:r>
      <w:r>
        <w:rPr>
          <w:rFonts w:hint="eastAsia" w:ascii="仿宋_GB2312" w:hAnsi="宋体" w:eastAsia="仿宋_GB2312" w:cs="仿宋_GB2312"/>
          <w:szCs w:val="24"/>
          <w:highlight w:val="none"/>
          <w:shd w:val="clear" w:color="050000" w:fill="auto"/>
          <w:lang w:eastAsia="zh-CN"/>
        </w:rPr>
        <w:t>；</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3）封堵后必须满足不透光、不漏烟、不漏油。</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 xml:space="preserve">2.1.2挡水棚制作安装 </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1）现场测量尺寸制作挡水棚，挡水棚采用304不锈钢，厚3mm材料；</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2）挡水棚采用L50*5mm热镀锌角钢进行固定；</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3）在上下接缝处打玻璃胶。</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 xml:space="preserve">2.1.3金属护栏制作安装 </w:t>
      </w:r>
    </w:p>
    <w:p>
      <w:pPr>
        <w:numPr>
          <w:ilvl w:val="0"/>
          <w:numId w:val="4"/>
        </w:numPr>
        <w:ind w:firstLine="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现场测量尺寸，金属护栏材质为304不锈钢（含安装）</w:t>
      </w:r>
      <w:r>
        <w:rPr>
          <w:rFonts w:hint="eastAsia" w:ascii="仿宋_GB2312" w:hAnsi="宋体" w:eastAsia="仿宋_GB2312" w:cs="仿宋_GB2312"/>
          <w:szCs w:val="24"/>
          <w:highlight w:val="none"/>
          <w:shd w:val="clear" w:color="050000" w:fill="auto"/>
          <w:lang w:eastAsia="zh-CN"/>
        </w:rPr>
        <w:t>；</w:t>
      </w:r>
    </w:p>
    <w:p>
      <w:pPr>
        <w:numPr>
          <w:ilvl w:val="0"/>
          <w:numId w:val="4"/>
        </w:numPr>
        <w:ind w:firstLine="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主立柱直径50mm,厚3mm,中间部分直径25mm，厚1mm，护栏高度为1.2m。</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2.1.4水管软接整改</w:t>
      </w:r>
    </w:p>
    <w:p>
      <w:pPr>
        <w:ind w:left="420"/>
        <w:jc w:val="left"/>
        <w:rPr>
          <w:rFonts w:hint="eastAsia" w:ascii="仿宋_GB2312" w:hAnsi="宋体" w:eastAsia="仿宋_GB2312" w:cs="仿宋_GB2312"/>
          <w:szCs w:val="24"/>
          <w:highlight w:val="none"/>
          <w:shd w:val="clear" w:color="050000" w:fill="auto"/>
          <w:lang w:eastAsia="zh-CN"/>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）停水、放水后拆除管道，并调整管道长度</w:t>
      </w:r>
      <w:r>
        <w:rPr>
          <w:rFonts w:hint="eastAsia" w:ascii="仿宋_GB2312" w:hAnsi="宋体" w:eastAsia="仿宋_GB2312" w:cs="仿宋_GB2312"/>
          <w:szCs w:val="24"/>
          <w:highlight w:val="none"/>
          <w:shd w:val="clear" w:color="050000" w:fill="auto"/>
          <w:lang w:eastAsia="zh-CN"/>
        </w:rPr>
        <w:t>；</w:t>
      </w:r>
    </w:p>
    <w:p>
      <w:pPr>
        <w:ind w:left="420"/>
        <w:jc w:val="left"/>
        <w:rPr>
          <w:rFonts w:hint="eastAsia" w:ascii="仿宋_GB2312" w:hAnsi="宋体" w:eastAsia="仿宋_GB2312" w:cs="仿宋_GB2312"/>
          <w:szCs w:val="24"/>
          <w:highlight w:val="none"/>
          <w:shd w:val="clear" w:color="050000" w:fill="auto"/>
          <w:lang w:eastAsia="zh-CN"/>
        </w:rPr>
      </w:pPr>
      <w:r>
        <w:rPr>
          <w:rFonts w:hint="eastAsia" w:ascii="仿宋_GB2312" w:hAnsi="宋体" w:eastAsia="仿宋_GB2312" w:cs="仿宋_GB2312"/>
          <w:szCs w:val="24"/>
          <w:highlight w:val="none"/>
          <w:shd w:val="clear" w:color="050000" w:fill="auto"/>
        </w:rPr>
        <w:t>2)管道两端头重新压槽后，安装沟槽法兰片</w:t>
      </w:r>
      <w:r>
        <w:rPr>
          <w:rFonts w:hint="eastAsia" w:ascii="仿宋_GB2312" w:hAnsi="宋体" w:eastAsia="仿宋_GB2312" w:cs="仿宋_GB2312"/>
          <w:szCs w:val="24"/>
          <w:highlight w:val="none"/>
          <w:shd w:val="clear" w:color="050000" w:fill="auto"/>
          <w:lang w:eastAsia="zh-CN"/>
        </w:rPr>
        <w:t>；</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3)安装不锈钢金属软接后复水测试。</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2.1.5消防水管整改</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）在管道开直径25mm孔；</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2）安装机械三通安装DN25转15补芯；</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3）安装DN15检修球阀；</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4）安装压力表M20*15缓冲弯管；</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5）安装电接点压力表0-1.6MPa；</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6）安装低烟无卤线缆到消防泵控制柜进行功能调试。</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2.1.6潜水泵安装</w:t>
      </w:r>
    </w:p>
    <w:p>
      <w:pPr>
        <w:numPr>
          <w:ilvl w:val="0"/>
          <w:numId w:val="5"/>
        </w:num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安装水泵（约50KG）和配套耦合器、导轨、控制箱；</w:t>
      </w:r>
    </w:p>
    <w:p>
      <w:pPr>
        <w:numPr>
          <w:ilvl w:val="0"/>
          <w:numId w:val="5"/>
        </w:num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安装配电电缆；</w:t>
      </w:r>
    </w:p>
    <w:p>
      <w:pPr>
        <w:numPr>
          <w:ilvl w:val="0"/>
          <w:numId w:val="5"/>
        </w:num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安装管道、阀门、压力表等部件并进行调试。</w:t>
      </w:r>
    </w:p>
    <w:p>
      <w:pPr>
        <w:jc w:val="left"/>
        <w:rPr>
          <w:rFonts w:ascii="仿宋_GB2312" w:hAnsi="宋体" w:eastAsia="仿宋_GB2312" w:cs="仿宋_GB2312"/>
          <w:b/>
          <w:bCs/>
          <w:szCs w:val="24"/>
          <w:highlight w:val="none"/>
          <w:shd w:val="clear" w:color="050000" w:fill="auto"/>
        </w:rPr>
      </w:pPr>
      <w:bookmarkStart w:id="32" w:name="_Toc66215611"/>
      <w:r>
        <w:rPr>
          <w:rFonts w:hint="eastAsia" w:ascii="仿宋_GB2312" w:hAnsi="宋体" w:eastAsia="仿宋_GB2312" w:cs="仿宋_GB2312"/>
          <w:b/>
          <w:bCs/>
          <w:szCs w:val="24"/>
          <w:highlight w:val="none"/>
          <w:shd w:val="clear" w:color="050000" w:fill="auto"/>
        </w:rPr>
        <w:t>2.1.7真空排污、密闭提升系统问题整改</w:t>
      </w:r>
      <w:bookmarkEnd w:id="32"/>
    </w:p>
    <w:p>
      <w:pPr>
        <w:numPr>
          <w:ilvl w:val="0"/>
          <w:numId w:val="6"/>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PCV管路、阀门问题整改；</w:t>
      </w:r>
    </w:p>
    <w:p>
      <w:pPr>
        <w:numPr>
          <w:ilvl w:val="0"/>
          <w:numId w:val="6"/>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控制箱问题整改；</w:t>
      </w:r>
    </w:p>
    <w:p>
      <w:pPr>
        <w:numPr>
          <w:ilvl w:val="0"/>
          <w:numId w:val="6"/>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电磁阀、隔膜阀安装及问题整改。</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2.1.8线缆线路及其附件类遗留问题整改</w:t>
      </w:r>
    </w:p>
    <w:p>
      <w:pPr>
        <w:numPr>
          <w:ilvl w:val="0"/>
          <w:numId w:val="7"/>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包括现场电缆电线、矿物绝缘电缆、母线槽、地线及跨接地线类线缆线路问题及其附件问题的整改</w:t>
      </w:r>
      <w:r>
        <w:rPr>
          <w:rFonts w:hint="eastAsia" w:ascii="仿宋_GB2312" w:hAnsi="宋体" w:eastAsia="仿宋_GB2312" w:cs="仿宋_GB2312"/>
          <w:szCs w:val="24"/>
          <w:highlight w:val="none"/>
          <w:shd w:val="clear" w:color="050000" w:fill="auto"/>
          <w:lang w:eastAsia="zh-CN"/>
        </w:rPr>
        <w:t>；</w:t>
      </w:r>
    </w:p>
    <w:p>
      <w:pPr>
        <w:numPr>
          <w:ilvl w:val="0"/>
          <w:numId w:val="7"/>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根据现场实际，按要求对线缆线路未放线，未按图施工接线，附件缺失或安装不符合要求等情形制定整改方案</w:t>
      </w:r>
      <w:r>
        <w:rPr>
          <w:rFonts w:hint="eastAsia" w:ascii="仿宋_GB2312" w:hAnsi="宋体" w:eastAsia="仿宋_GB2312" w:cs="仿宋_GB2312"/>
          <w:szCs w:val="24"/>
          <w:highlight w:val="none"/>
          <w:shd w:val="clear" w:color="050000" w:fill="auto"/>
          <w:lang w:eastAsia="zh-CN"/>
        </w:rPr>
        <w:t>；</w:t>
      </w:r>
    </w:p>
    <w:p>
      <w:pPr>
        <w:numPr>
          <w:ilvl w:val="0"/>
          <w:numId w:val="7"/>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根据现场实际，准备符合要求的电缆、线管、线缆头、线槽、桥架盖板、支架、插座、疏散指示、标识牌、线号管等备件材料，并按要求和方案整改。</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2.1.9配电箱（柜）本体及其箱体内外附件类遗留问题整改</w:t>
      </w:r>
    </w:p>
    <w:p>
      <w:pPr>
        <w:numPr>
          <w:ilvl w:val="0"/>
          <w:numId w:val="8"/>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包括配电箱、检修箱、环控电控柜、EPS电源柜、智能疏散主机柜、防淹门控制柜、蓄电池柜、消防设备电源主机柜等配电箱（柜）及其箱体内外附件类问题整改；</w:t>
      </w:r>
    </w:p>
    <w:p>
      <w:pPr>
        <w:numPr>
          <w:ilvl w:val="0"/>
          <w:numId w:val="8"/>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根据现场实际，按要求对箱（柜）体开裂、箱（柜）检修空间不足、箱（柜）体内元器件缺失或损坏、箱（柜）体安装不符合要求或安装未完成等情形制定整改措施</w:t>
      </w:r>
      <w:r>
        <w:rPr>
          <w:rFonts w:hint="eastAsia" w:ascii="仿宋_GB2312" w:hAnsi="宋体" w:eastAsia="仿宋_GB2312" w:cs="仿宋_GB2312"/>
          <w:szCs w:val="24"/>
          <w:highlight w:val="none"/>
          <w:shd w:val="clear" w:color="050000" w:fill="auto"/>
          <w:lang w:eastAsia="zh-CN"/>
        </w:rPr>
        <w:t>；</w:t>
      </w:r>
    </w:p>
    <w:p>
      <w:pPr>
        <w:numPr>
          <w:ilvl w:val="0"/>
          <w:numId w:val="8"/>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根据现场实际，准备箱（柜）、指示灯、继电器、接触器、断路器、标识牌等备件材料，并按要求整改。</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2.1.10风管整改</w:t>
      </w:r>
    </w:p>
    <w:p>
      <w:pPr>
        <w:numPr>
          <w:ilvl w:val="0"/>
          <w:numId w:val="9"/>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拆除原风管及支吊架等；</w:t>
      </w:r>
    </w:p>
    <w:p>
      <w:pPr>
        <w:numPr>
          <w:ilvl w:val="0"/>
          <w:numId w:val="9"/>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风管制作：根据拆除的风管尺寸大小制作风管，材质为双面彩钢酚醛风管（厚度25mm）；</w:t>
      </w:r>
    </w:p>
    <w:p>
      <w:pPr>
        <w:numPr>
          <w:ilvl w:val="0"/>
          <w:numId w:val="9"/>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 xml:space="preserve">风管安装：安装风管及支吊架等； </w:t>
      </w:r>
    </w:p>
    <w:p>
      <w:pPr>
        <w:numPr>
          <w:ilvl w:val="0"/>
          <w:numId w:val="9"/>
        </w:num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清理恢复现场。</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2.1.11多联机冷媒管桥架整改</w:t>
      </w:r>
    </w:p>
    <w:p>
      <w:pPr>
        <w:ind w:left="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1）设备区每整改1米桥架需拆除约2平方米天花；</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）拆除锈蚀破损桥架（如有）；</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）加装2mm厚300mm*200mm镀锌金属桥架及盖板；</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4</w:t>
      </w:r>
      <w:r>
        <w:rPr>
          <w:rFonts w:hint="eastAsia" w:ascii="仿宋_GB2312" w:hAnsi="宋体" w:eastAsia="仿宋_GB2312" w:cs="仿宋_GB2312"/>
          <w:szCs w:val="24"/>
          <w:highlight w:val="none"/>
          <w:shd w:val="clear" w:color="050000" w:fill="auto"/>
        </w:rPr>
        <w:t>）恢复天花，清理恢复现场。</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2.1.12风管保温整改</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）对风管表面进行清洁；</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）采用铝镁质保温棉进行保温，60mm厚；</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）清理恢复现场。</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2.1.13空调水系统管道整改</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）拆除原有水管及保温（如有）；</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）重新制作新水管并安装；</w:t>
      </w:r>
    </w:p>
    <w:p>
      <w:pPr>
        <w:ind w:left="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）恢复保温，清理现场。</w:t>
      </w:r>
    </w:p>
    <w:p>
      <w:pPr>
        <w:ind w:right="456" w:rightChars="190"/>
        <w:jc w:val="left"/>
        <w:rPr>
          <w:rFonts w:ascii="仿宋_GB2312" w:hAnsi="宋体" w:eastAsia="仿宋_GB2312" w:cs="仿宋_GB2312"/>
          <w:b/>
          <w:bCs/>
          <w:color w:val="FF0000"/>
          <w:szCs w:val="24"/>
          <w:highlight w:val="none"/>
          <w:shd w:val="clear" w:color="050000" w:fill="auto"/>
        </w:rPr>
      </w:pPr>
      <w:r>
        <w:rPr>
          <w:rFonts w:hint="eastAsia" w:ascii="仿宋_GB2312" w:hAnsi="宋体" w:eastAsia="仿宋_GB2312" w:cs="仿宋_GB2312"/>
          <w:b/>
          <w:bCs/>
          <w:szCs w:val="24"/>
          <w:highlight w:val="none"/>
          <w:shd w:val="clear" w:color="050000" w:fill="auto"/>
        </w:rPr>
        <w:t>2.1.14空调水系统管道保温整改</w:t>
      </w:r>
    </w:p>
    <w:p>
      <w:pPr>
        <w:numPr>
          <w:ilvl w:val="255"/>
          <w:numId w:val="0"/>
        </w:numPr>
        <w:ind w:right="456" w:rightChars="190"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）拆除原有保温（如有）；</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）采用泡沫玻璃恢复保温，保温层厚度50mm；</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）清理现场。</w:t>
      </w:r>
    </w:p>
    <w:p>
      <w:pPr>
        <w:ind w:right="456" w:rightChars="190"/>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2.1.15空调水系统管道附件（阀门、软接等）整改</w:t>
      </w:r>
    </w:p>
    <w:p>
      <w:pPr>
        <w:numPr>
          <w:ilvl w:val="255"/>
          <w:numId w:val="0"/>
        </w:numPr>
        <w:ind w:right="456" w:rightChars="190"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）系统放水；</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）拆除需要更换的管道附件和保温（如有）；</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）更换管道附件；</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4</w:t>
      </w:r>
      <w:r>
        <w:rPr>
          <w:rFonts w:hint="eastAsia" w:ascii="仿宋_GB2312" w:hAnsi="宋体" w:eastAsia="仿宋_GB2312" w:cs="仿宋_GB2312"/>
          <w:szCs w:val="24"/>
          <w:highlight w:val="none"/>
          <w:shd w:val="clear" w:color="050000" w:fill="auto"/>
        </w:rPr>
        <w:t>）系统补水检查，恢复保温（如有）。</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2.1.16风机安装整改</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）拆除原风机（重量约200kg），含支吊架等；</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）在指定位置重新安装风机（重量约200kg），含支吊架等。</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2.1.17线缆敷设整改</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）敷设镀锌线管；</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）按指定规格敷设电线；</w:t>
      </w:r>
    </w:p>
    <w:p>
      <w:pPr>
        <w:ind w:firstLine="420"/>
        <w:jc w:val="left"/>
        <w:rPr>
          <w:rFonts w:hint="eastAsia" w:ascii="仿宋_GB2312" w:hAnsi="宋体" w:eastAsia="仿宋_GB2312" w:cs="仿宋_GB2312"/>
          <w:szCs w:val="24"/>
          <w:highlight w:val="none"/>
          <w:shd w:val="clear" w:color="050000" w:fill="auto"/>
          <w:lang w:eastAsia="zh-CN"/>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）接线通电测试</w:t>
      </w:r>
      <w:r>
        <w:rPr>
          <w:rFonts w:hint="eastAsia" w:ascii="仿宋_GB2312" w:hAnsi="宋体" w:eastAsia="仿宋_GB2312" w:cs="仿宋_GB2312"/>
          <w:szCs w:val="24"/>
          <w:highlight w:val="none"/>
          <w:shd w:val="clear" w:color="050000" w:fill="auto"/>
          <w:lang w:eastAsia="zh-CN"/>
        </w:rPr>
        <w:t>。</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2.1.18防火卷帘整改</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）按钮盒线路穿管敷设约5m（含线路拆装）；</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）加装速放装置，速放装置熔断温度70℃；</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）手动拉链整改；</w:t>
      </w:r>
    </w:p>
    <w:p>
      <w:pPr>
        <w:ind w:firstLine="42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4）防火卷帘自动控制调试。</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2.1.19爬梯安装、整改</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1</w:t>
      </w:r>
      <w:r>
        <w:rPr>
          <w:rFonts w:hint="eastAsia" w:ascii="仿宋_GB2312" w:hAnsi="宋体" w:eastAsia="仿宋_GB2312" w:cs="仿宋_GB2312"/>
          <w:szCs w:val="24"/>
          <w:highlight w:val="none"/>
          <w:shd w:val="clear" w:color="050000" w:fill="auto"/>
        </w:rPr>
        <w:t>）爬梯宽度900mm，横杆间距500mm，角钢60*60*5、Q235-φ30钢筋与角钢焊牢；</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2</w:t>
      </w:r>
      <w:r>
        <w:rPr>
          <w:rFonts w:hint="eastAsia" w:ascii="仿宋_GB2312" w:hAnsi="宋体" w:eastAsia="仿宋_GB2312" w:cs="仿宋_GB2312"/>
          <w:szCs w:val="24"/>
          <w:highlight w:val="none"/>
          <w:shd w:val="clear" w:color="050000" w:fill="auto"/>
        </w:rPr>
        <w:t>）采用膨胀螺栓将爬梯固定，要求基础安全牢固，梯身稳定可靠；</w:t>
      </w:r>
    </w:p>
    <w:p>
      <w:pPr>
        <w:ind w:firstLine="420"/>
        <w:jc w:val="left"/>
        <w:rPr>
          <w:rFonts w:ascii="仿宋_GB2312" w:hAnsi="宋体" w:eastAsia="仿宋_GB2312" w:cs="仿宋_GB2312"/>
          <w:szCs w:val="24"/>
          <w:highlight w:val="none"/>
          <w:shd w:val="clear" w:color="050000" w:fill="auto"/>
        </w:rPr>
      </w:pPr>
      <w:r>
        <w:rPr>
          <w:rFonts w:ascii="仿宋_GB2312" w:hAnsi="宋体" w:eastAsia="仿宋_GB2312" w:cs="仿宋_GB2312"/>
          <w:szCs w:val="24"/>
          <w:highlight w:val="none"/>
          <w:shd w:val="clear" w:color="050000" w:fill="auto"/>
        </w:rPr>
        <w:t>3</w:t>
      </w:r>
      <w:r>
        <w:rPr>
          <w:rFonts w:hint="eastAsia" w:ascii="仿宋_GB2312" w:hAnsi="宋体" w:eastAsia="仿宋_GB2312" w:cs="仿宋_GB2312"/>
          <w:szCs w:val="24"/>
          <w:highlight w:val="none"/>
          <w:shd w:val="clear" w:color="050000" w:fill="auto"/>
        </w:rPr>
        <w:t>）垃圾清运。</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w:t>
      </w:r>
      <w:r>
        <w:rPr>
          <w:rFonts w:ascii="仿宋_GB2312" w:hAnsi="宋体" w:eastAsia="仿宋_GB2312" w:cs="仿宋_GB2312"/>
          <w:b/>
          <w:bCs/>
          <w:szCs w:val="24"/>
          <w:highlight w:val="none"/>
          <w:shd w:val="clear" w:color="050000" w:fill="auto"/>
        </w:rPr>
        <w:t>.1.</w:t>
      </w:r>
      <w:r>
        <w:rPr>
          <w:rFonts w:hint="eastAsia" w:ascii="仿宋_GB2312" w:hAnsi="宋体" w:eastAsia="仿宋_GB2312" w:cs="仿宋_GB2312"/>
          <w:b/>
          <w:bCs/>
          <w:szCs w:val="24"/>
          <w:highlight w:val="none"/>
          <w:shd w:val="clear" w:color="050000" w:fill="auto"/>
        </w:rPr>
        <w:t>20其它</w:t>
      </w:r>
    </w:p>
    <w:p>
      <w:pPr>
        <w:ind w:firstLine="420"/>
        <w:jc w:val="left"/>
        <w:rPr>
          <w:rFonts w:ascii="仿宋_GB2312" w:hAnsi="宋体" w:eastAsia="仿宋_GB2312" w:cs="仿宋_GB2312"/>
          <w:bCs/>
          <w:szCs w:val="24"/>
          <w:highlight w:val="none"/>
          <w:shd w:val="clear" w:color="050000" w:fill="auto"/>
        </w:rPr>
      </w:pPr>
      <w:r>
        <w:rPr>
          <w:rFonts w:ascii="仿宋_GB2312" w:hAnsi="宋体" w:eastAsia="仿宋_GB2312" w:cs="仿宋_GB2312"/>
          <w:bCs/>
          <w:szCs w:val="24"/>
          <w:highlight w:val="none"/>
          <w:shd w:val="clear" w:color="050000" w:fill="auto"/>
        </w:rPr>
        <w:t>1</w:t>
      </w:r>
      <w:r>
        <w:rPr>
          <w:rFonts w:hint="eastAsia" w:ascii="仿宋_GB2312" w:hAnsi="宋体" w:eastAsia="仿宋_GB2312" w:cs="仿宋_GB2312"/>
          <w:bCs/>
          <w:szCs w:val="24"/>
          <w:highlight w:val="none"/>
          <w:shd w:val="clear" w:color="050000" w:fill="auto"/>
        </w:rPr>
        <w:t>）</w:t>
      </w:r>
      <w:r>
        <w:rPr>
          <w:rFonts w:ascii="仿宋_GB2312" w:hAnsi="宋体" w:eastAsia="仿宋_GB2312" w:cs="仿宋_GB2312"/>
          <w:bCs/>
          <w:szCs w:val="24"/>
          <w:highlight w:val="none"/>
          <w:shd w:val="clear" w:color="050000" w:fill="auto"/>
        </w:rPr>
        <w:t>施工内</w:t>
      </w:r>
      <w:r>
        <w:rPr>
          <w:rFonts w:hint="eastAsia" w:ascii="仿宋_GB2312" w:hAnsi="宋体" w:eastAsia="仿宋_GB2312" w:cs="仿宋_GB2312"/>
          <w:bCs/>
          <w:szCs w:val="24"/>
          <w:highlight w:val="none"/>
          <w:shd w:val="clear" w:color="050000" w:fill="auto"/>
        </w:rPr>
        <w:t>容</w:t>
      </w:r>
      <w:r>
        <w:rPr>
          <w:rFonts w:ascii="仿宋_GB2312" w:hAnsi="宋体" w:eastAsia="仿宋_GB2312" w:cs="仿宋_GB2312"/>
          <w:bCs/>
          <w:szCs w:val="24"/>
          <w:highlight w:val="none"/>
          <w:shd w:val="clear" w:color="050000" w:fill="auto"/>
        </w:rPr>
        <w:t>具体详见工程量清单；</w:t>
      </w:r>
    </w:p>
    <w:p>
      <w:pPr>
        <w:ind w:firstLine="420"/>
        <w:jc w:val="left"/>
        <w:rPr>
          <w:rFonts w:ascii="仿宋_GB2312" w:hAnsi="宋体" w:eastAsia="仿宋_GB2312" w:cs="仿宋_GB2312"/>
          <w:bCs/>
          <w:szCs w:val="24"/>
          <w:highlight w:val="none"/>
          <w:shd w:val="clear" w:color="050000" w:fill="auto"/>
        </w:rPr>
      </w:pPr>
      <w:r>
        <w:rPr>
          <w:rFonts w:hint="eastAsia" w:ascii="仿宋_GB2312" w:hAnsi="宋体" w:eastAsia="仿宋_GB2312" w:cs="仿宋_GB2312"/>
          <w:bCs/>
          <w:szCs w:val="24"/>
          <w:highlight w:val="none"/>
          <w:shd w:val="clear" w:color="050000" w:fill="auto"/>
        </w:rPr>
        <w:t>2）各项工程内容</w:t>
      </w:r>
      <w:r>
        <w:rPr>
          <w:rFonts w:ascii="仿宋_GB2312" w:hAnsi="宋体" w:eastAsia="仿宋_GB2312" w:cs="仿宋_GB2312"/>
          <w:bCs/>
          <w:szCs w:val="24"/>
          <w:highlight w:val="none"/>
          <w:shd w:val="clear" w:color="050000" w:fill="auto"/>
        </w:rPr>
        <w:t>均包含</w:t>
      </w:r>
      <w:r>
        <w:rPr>
          <w:rFonts w:hint="eastAsia" w:ascii="仿宋_GB2312" w:hAnsi="宋体" w:eastAsia="仿宋_GB2312" w:cs="仿宋_GB2312"/>
          <w:bCs/>
          <w:szCs w:val="24"/>
          <w:highlight w:val="none"/>
          <w:shd w:val="clear" w:color="050000" w:fill="auto"/>
        </w:rPr>
        <w:t>夜间</w:t>
      </w:r>
      <w:r>
        <w:rPr>
          <w:rFonts w:ascii="仿宋_GB2312" w:hAnsi="宋体" w:eastAsia="仿宋_GB2312" w:cs="仿宋_GB2312"/>
          <w:bCs/>
          <w:szCs w:val="24"/>
          <w:highlight w:val="none"/>
          <w:shd w:val="clear" w:color="050000" w:fill="auto"/>
        </w:rPr>
        <w:t>施工作业、高空作业</w:t>
      </w:r>
      <w:r>
        <w:rPr>
          <w:rFonts w:hint="eastAsia" w:ascii="仿宋_GB2312" w:hAnsi="宋体" w:eastAsia="仿宋_GB2312" w:cs="仿宋_GB2312"/>
          <w:bCs/>
          <w:szCs w:val="24"/>
          <w:highlight w:val="none"/>
          <w:shd w:val="clear" w:color="050000" w:fill="auto"/>
          <w:lang w:val="en-US" w:eastAsia="zh-CN"/>
        </w:rPr>
        <w:t>(如有)</w:t>
      </w:r>
      <w:r>
        <w:rPr>
          <w:rFonts w:ascii="仿宋_GB2312" w:hAnsi="宋体" w:eastAsia="仿宋_GB2312" w:cs="仿宋_GB2312"/>
          <w:bCs/>
          <w:szCs w:val="24"/>
          <w:highlight w:val="none"/>
          <w:shd w:val="clear" w:color="050000" w:fill="auto"/>
        </w:rPr>
        <w:t>、成品保护、垃圾清运等</w:t>
      </w:r>
      <w:r>
        <w:rPr>
          <w:rFonts w:hint="eastAsia" w:ascii="仿宋_GB2312" w:hAnsi="宋体" w:eastAsia="仿宋_GB2312" w:cs="仿宋_GB2312"/>
          <w:bCs/>
          <w:szCs w:val="24"/>
          <w:highlight w:val="none"/>
          <w:shd w:val="clear" w:color="050000" w:fill="auto"/>
        </w:rPr>
        <w:t>附属</w:t>
      </w:r>
      <w:r>
        <w:rPr>
          <w:rFonts w:ascii="仿宋_GB2312" w:hAnsi="宋体" w:eastAsia="仿宋_GB2312" w:cs="仿宋_GB2312"/>
          <w:bCs/>
          <w:szCs w:val="24"/>
          <w:highlight w:val="none"/>
          <w:shd w:val="clear" w:color="050000" w:fill="auto"/>
        </w:rPr>
        <w:t>零星</w:t>
      </w:r>
      <w:r>
        <w:rPr>
          <w:rFonts w:hint="eastAsia" w:ascii="仿宋_GB2312" w:hAnsi="宋体" w:eastAsia="仿宋_GB2312" w:cs="仿宋_GB2312"/>
          <w:bCs/>
          <w:szCs w:val="24"/>
          <w:highlight w:val="none"/>
          <w:shd w:val="clear" w:color="050000" w:fill="auto"/>
        </w:rPr>
        <w:t>工程。</w:t>
      </w:r>
    </w:p>
    <w:p>
      <w:pPr>
        <w:pStyle w:val="3"/>
        <w:rPr>
          <w:rFonts w:ascii="仿宋_GB2312" w:eastAsia="仿宋_GB2312"/>
          <w:sz w:val="24"/>
          <w:highlight w:val="none"/>
        </w:rPr>
      </w:pPr>
      <w:bookmarkStart w:id="33" w:name="_Toc54860657"/>
      <w:bookmarkStart w:id="34" w:name="_Toc73544704"/>
      <w:bookmarkStart w:id="35" w:name="_Toc2196748"/>
      <w:bookmarkStart w:id="36" w:name="_Toc536513587"/>
      <w:r>
        <w:rPr>
          <w:rFonts w:hint="eastAsia" w:ascii="仿宋_GB2312" w:eastAsia="仿宋_GB2312"/>
          <w:sz w:val="24"/>
          <w:highlight w:val="none"/>
        </w:rPr>
        <w:t>2.2设备/材料选用标准</w:t>
      </w:r>
      <w:bookmarkEnd w:id="33"/>
      <w:bookmarkEnd w:id="34"/>
      <w:bookmarkEnd w:id="35"/>
      <w:bookmarkEnd w:id="36"/>
    </w:p>
    <w:p>
      <w:pPr>
        <w:pStyle w:val="30"/>
        <w:ind w:left="6" w:firstLine="0" w:firstLineChars="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2.2.1设备/材料选用标准应遵守国家的现行相关规程规范，严格按照国家标准与行业标准执行。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2.2.2</w:t>
      </w:r>
      <w:r>
        <w:rPr>
          <w:rFonts w:hint="eastAsia" w:ascii="仿宋_GB2312" w:hAnsi="仿宋_GB2312" w:eastAsia="仿宋_GB2312" w:cs="仿宋_GB2312"/>
          <w:highlight w:val="none"/>
        </w:rPr>
        <w:t>项目主要材料</w:t>
      </w:r>
      <w:r>
        <w:rPr>
          <w:rFonts w:hint="eastAsia" w:ascii="仿宋_GB2312" w:hAnsi="仿宋_GB2312" w:eastAsia="仿宋_GB2312" w:cs="仿宋_GB2312"/>
          <w:highlight w:val="none"/>
          <w:lang w:eastAsia="zh-CN"/>
        </w:rPr>
        <w:t>需</w:t>
      </w:r>
      <w:r>
        <w:rPr>
          <w:rFonts w:hint="eastAsia" w:ascii="仿宋_GB2312" w:hAnsi="仿宋_GB2312" w:eastAsia="仿宋_GB2312" w:cs="仿宋_GB2312"/>
          <w:highlight w:val="none"/>
        </w:rPr>
        <w:t>采用</w:t>
      </w:r>
      <w:r>
        <w:rPr>
          <w:rFonts w:hint="eastAsia" w:ascii="仿宋_GB2312" w:hAnsi="仿宋_GB2312" w:eastAsia="仿宋_GB2312" w:cs="仿宋_GB2312"/>
          <w:highlight w:val="none"/>
          <w:lang w:eastAsia="zh-CN"/>
        </w:rPr>
        <w:t>符合标准的合格</w:t>
      </w:r>
      <w:r>
        <w:rPr>
          <w:rFonts w:hint="eastAsia" w:ascii="仿宋_GB2312" w:hAnsi="仿宋_GB2312" w:eastAsia="仿宋_GB2312" w:cs="仿宋_GB2312"/>
          <w:highlight w:val="none"/>
        </w:rPr>
        <w:t>产品。</w:t>
      </w:r>
    </w:p>
    <w:p>
      <w:pPr>
        <w:pStyle w:val="2"/>
        <w:numPr>
          <w:ilvl w:val="0"/>
          <w:numId w:val="1"/>
        </w:numPr>
        <w:ind w:left="0" w:firstLine="0"/>
        <w:rPr>
          <w:rFonts w:eastAsia="华文仿宋"/>
          <w:highlight w:val="none"/>
        </w:rPr>
      </w:pPr>
      <w:bookmarkStart w:id="37" w:name="_Toc54860658"/>
      <w:bookmarkStart w:id="38" w:name="_Toc536513588"/>
      <w:bookmarkStart w:id="39" w:name="_Toc2196749"/>
      <w:bookmarkStart w:id="40" w:name="_Toc73544705"/>
      <w:r>
        <w:rPr>
          <w:rFonts w:hint="eastAsia" w:eastAsia="华文仿宋"/>
          <w:highlight w:val="none"/>
        </w:rPr>
        <w:t>工程技术要求</w:t>
      </w:r>
      <w:bookmarkEnd w:id="37"/>
      <w:bookmarkEnd w:id="38"/>
      <w:bookmarkEnd w:id="39"/>
      <w:bookmarkEnd w:id="40"/>
    </w:p>
    <w:p>
      <w:pPr>
        <w:pStyle w:val="3"/>
        <w:rPr>
          <w:rFonts w:eastAsia="华文仿宋"/>
          <w:sz w:val="24"/>
          <w:highlight w:val="none"/>
        </w:rPr>
      </w:pPr>
      <w:bookmarkStart w:id="41" w:name="_Toc54860659"/>
      <w:bookmarkStart w:id="42" w:name="_Toc2196750"/>
      <w:bookmarkStart w:id="43" w:name="_Toc536513589"/>
      <w:bookmarkStart w:id="44" w:name="_Toc73544706"/>
      <w:r>
        <w:rPr>
          <w:rFonts w:hint="eastAsia" w:eastAsia="华文仿宋"/>
          <w:sz w:val="24"/>
          <w:highlight w:val="none"/>
        </w:rPr>
        <w:t>3.1</w:t>
      </w:r>
      <w:bookmarkEnd w:id="41"/>
      <w:bookmarkEnd w:id="42"/>
      <w:bookmarkEnd w:id="43"/>
      <w:r>
        <w:rPr>
          <w:rFonts w:hint="eastAsia" w:eastAsia="华文仿宋"/>
          <w:sz w:val="24"/>
          <w:highlight w:val="none"/>
        </w:rPr>
        <w:t>技术标准</w:t>
      </w:r>
      <w:r>
        <w:rPr>
          <w:rFonts w:eastAsia="华文仿宋"/>
          <w:sz w:val="24"/>
          <w:highlight w:val="none"/>
        </w:rPr>
        <w:t>和要求</w:t>
      </w:r>
      <w:bookmarkEnd w:id="44"/>
    </w:p>
    <w:p>
      <w:pPr>
        <w:jc w:val="left"/>
        <w:rPr>
          <w:rFonts w:ascii="仿宋_GB2312" w:hAnsi="宋体" w:eastAsia="仿宋_GB2312" w:cs="宋体"/>
          <w:b/>
          <w:bCs/>
          <w:szCs w:val="24"/>
          <w:highlight w:val="none"/>
        </w:rPr>
      </w:pPr>
      <w:bookmarkStart w:id="45" w:name="_Toc54860661"/>
      <w:bookmarkStart w:id="46" w:name="_Toc536513591"/>
      <w:bookmarkStart w:id="47" w:name="_Toc2196752"/>
      <w:r>
        <w:rPr>
          <w:rFonts w:hint="eastAsia" w:ascii="仿宋_GB2312" w:hAnsi="宋体" w:eastAsia="仿宋_GB2312" w:cs="宋体"/>
          <w:b/>
          <w:bCs/>
          <w:szCs w:val="24"/>
          <w:highlight w:val="none"/>
        </w:rPr>
        <w:t>3.</w:t>
      </w:r>
      <w:r>
        <w:rPr>
          <w:rFonts w:ascii="仿宋_GB2312" w:hAnsi="宋体" w:eastAsia="仿宋_GB2312" w:cs="宋体"/>
          <w:b/>
          <w:bCs/>
          <w:szCs w:val="24"/>
          <w:highlight w:val="none"/>
        </w:rPr>
        <w:t>1</w:t>
      </w:r>
      <w:r>
        <w:rPr>
          <w:rFonts w:hint="eastAsia" w:ascii="仿宋_GB2312" w:hAnsi="宋体" w:eastAsia="仿宋_GB2312" w:cs="宋体"/>
          <w:b/>
          <w:bCs/>
          <w:szCs w:val="24"/>
          <w:highlight w:val="none"/>
        </w:rPr>
        <w:t>.1潜污泵安装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3.1.1.1潜污泵安装前应将水池内所有建筑垃圾清理干净，以免造成水泵堵塞。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3.1.1.2</w:t>
      </w:r>
      <w:r>
        <w:rPr>
          <w:rFonts w:hint="eastAsia" w:ascii="仿宋_GB2312" w:hAnsi="仿宋_GB2312" w:eastAsia="仿宋_GB2312" w:cs="仿宋_GB2312"/>
          <w:highlight w:val="none"/>
          <w:lang w:eastAsia="zh-CN"/>
        </w:rPr>
        <w:t>安装</w:t>
      </w:r>
      <w:r>
        <w:rPr>
          <w:rFonts w:hint="eastAsia" w:ascii="仿宋_GB2312" w:hAnsi="仿宋_GB2312" w:eastAsia="仿宋_GB2312" w:cs="仿宋_GB2312"/>
          <w:highlight w:val="none"/>
        </w:rPr>
        <w:t>基础</w:t>
      </w:r>
      <w:r>
        <w:rPr>
          <w:rFonts w:hint="eastAsia" w:ascii="仿宋_GB2312" w:hAnsi="仿宋_GB2312" w:eastAsia="仿宋_GB2312" w:cs="仿宋_GB2312"/>
          <w:highlight w:val="none"/>
          <w:lang w:eastAsia="zh-CN"/>
        </w:rPr>
        <w:t>应满足水泵安装要求</w:t>
      </w:r>
      <w:r>
        <w:rPr>
          <w:rFonts w:hint="eastAsia" w:ascii="仿宋_GB2312" w:hAnsi="仿宋_GB2312" w:eastAsia="仿宋_GB2312" w:cs="仿宋_GB2312"/>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自动耦合装置中的两根导轨应垂直安装并保持互相平行。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自动耦合装置中的螺栓、螺母等所有联接件安装时应紧固。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潜污泵</w:t>
      </w:r>
      <w:r>
        <w:rPr>
          <w:rFonts w:hint="eastAsia" w:ascii="仿宋_GB2312" w:hAnsi="仿宋_GB2312" w:eastAsia="仿宋_GB2312" w:cs="仿宋_GB2312"/>
          <w:highlight w:val="none"/>
          <w:lang w:eastAsia="zh-CN"/>
        </w:rPr>
        <w:t>安装完成后密封良好，无倾斜漏水现象。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6水泵进出水</w:t>
      </w:r>
      <w:r>
        <w:rPr>
          <w:rFonts w:hint="eastAsia" w:ascii="仿宋_GB2312" w:hAnsi="仿宋_GB2312" w:eastAsia="仿宋_GB2312" w:cs="仿宋_GB2312"/>
          <w:highlight w:val="none"/>
        </w:rPr>
        <w:t>口</w:t>
      </w:r>
      <w:r>
        <w:rPr>
          <w:rFonts w:hint="eastAsia" w:ascii="仿宋_GB2312" w:hAnsi="仿宋_GB2312" w:eastAsia="仿宋_GB2312" w:cs="仿宋_GB2312"/>
          <w:highlight w:val="none"/>
          <w:lang w:eastAsia="zh-CN"/>
        </w:rPr>
        <w:t>与</w:t>
      </w:r>
      <w:r>
        <w:rPr>
          <w:rFonts w:hint="eastAsia" w:ascii="仿宋_GB2312" w:hAnsi="仿宋_GB2312" w:eastAsia="仿宋_GB2312" w:cs="仿宋_GB2312"/>
          <w:highlight w:val="none"/>
        </w:rPr>
        <w:t>自动耦合</w:t>
      </w:r>
      <w:r>
        <w:rPr>
          <w:rFonts w:hint="eastAsia" w:ascii="仿宋_GB2312" w:hAnsi="仿宋_GB2312" w:eastAsia="仿宋_GB2312" w:cs="仿宋_GB2312"/>
          <w:highlight w:val="none"/>
          <w:lang w:eastAsia="zh-CN"/>
        </w:rPr>
        <w:t>装置</w:t>
      </w:r>
      <w:r>
        <w:rPr>
          <w:rFonts w:hint="eastAsia" w:ascii="仿宋_GB2312" w:hAnsi="仿宋_GB2312" w:eastAsia="仿宋_GB2312" w:cs="仿宋_GB2312"/>
          <w:highlight w:val="none"/>
        </w:rPr>
        <w:t>密封可靠。</w:t>
      </w:r>
    </w:p>
    <w:p>
      <w:pPr>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6水泵安装完成后各项使用功能测试正常。</w:t>
      </w:r>
    </w:p>
    <w:p>
      <w:pPr>
        <w:jc w:val="left"/>
        <w:rPr>
          <w:rFonts w:ascii="仿宋_GB2312" w:hAnsi="宋体" w:eastAsia="仿宋_GB2312" w:cs="宋体"/>
          <w:b/>
          <w:bCs/>
          <w:szCs w:val="24"/>
          <w:highlight w:val="none"/>
        </w:rPr>
      </w:pPr>
      <w:r>
        <w:rPr>
          <w:rFonts w:hint="eastAsia" w:ascii="仿宋_GB2312" w:hAnsi="宋体" w:eastAsia="仿宋_GB2312" w:cs="宋体"/>
          <w:b/>
          <w:bCs/>
          <w:szCs w:val="24"/>
          <w:highlight w:val="none"/>
        </w:rPr>
        <w:t>3.1.2管道安装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3.1.2.1明装钢管成排安装时，直线部分应互相平行。曲线部分，当管道水平或垂直平行时，应与直线部分保持等距，管道水平上下并行时，曲率半径应相等。</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w:t>
      </w:r>
      <w:r>
        <w:rPr>
          <w:rFonts w:hint="eastAsia" w:ascii="仿宋_GB2312" w:hAnsi="仿宋_GB2312" w:eastAsia="仿宋_GB2312" w:cs="仿宋_GB2312"/>
          <w:highlight w:val="none"/>
          <w:lang w:val="en-US" w:eastAsia="zh-CN"/>
        </w:rPr>
        <w:t>2管道</w:t>
      </w:r>
      <w:r>
        <w:rPr>
          <w:rFonts w:hint="eastAsia" w:ascii="仿宋_GB2312" w:hAnsi="仿宋_GB2312" w:eastAsia="仿宋_GB2312" w:cs="仿宋_GB2312"/>
          <w:highlight w:val="none"/>
        </w:rPr>
        <w:t>支架</w:t>
      </w:r>
      <w:r>
        <w:rPr>
          <w:rFonts w:hint="eastAsia" w:ascii="仿宋_GB2312" w:hAnsi="仿宋_GB2312" w:eastAsia="仿宋_GB2312" w:cs="仿宋_GB2312"/>
          <w:highlight w:val="none"/>
          <w:lang w:eastAsia="zh-CN"/>
        </w:rPr>
        <w:t>安装</w:t>
      </w:r>
      <w:r>
        <w:rPr>
          <w:rFonts w:hint="eastAsia" w:ascii="仿宋_GB2312" w:hAnsi="仿宋_GB2312" w:eastAsia="仿宋_GB2312" w:cs="仿宋_GB2312"/>
          <w:highlight w:val="none"/>
        </w:rPr>
        <w:t>间距</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弯曲钢管、弯曲半径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坡度应符合相关规范的规定。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各种管道接口应该符合要求，连接平整、严密牢固。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管道的连接应可靠，无漏水，管道无掉漆。</w:t>
      </w:r>
    </w:p>
    <w:p>
      <w:pPr>
        <w:jc w:val="left"/>
        <w:rPr>
          <w:rFonts w:hint="eastAsia" w:ascii="仿宋_GB2312" w:hAnsi="宋体" w:eastAsia="仿宋_GB2312" w:cs="宋体"/>
          <w:b/>
          <w:bCs/>
          <w:szCs w:val="24"/>
          <w:highlight w:val="none"/>
        </w:rPr>
      </w:pPr>
      <w:bookmarkStart w:id="48" w:name="_Toc66215620"/>
      <w:bookmarkStart w:id="49" w:name="_Toc2976"/>
      <w:r>
        <w:rPr>
          <w:rFonts w:hint="eastAsia" w:ascii="仿宋_GB2312" w:hAnsi="宋体" w:eastAsia="仿宋_GB2312" w:cs="宋体"/>
          <w:b/>
          <w:bCs/>
          <w:szCs w:val="24"/>
          <w:highlight w:val="none"/>
        </w:rPr>
        <w:t>3.1.3消防水泵接合器及室外消火栓安装</w:t>
      </w:r>
      <w:bookmarkEnd w:id="48"/>
      <w:bookmarkEnd w:id="49"/>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3.1.3.1消防水泵接合器及室外消火栓位置标志应明显，并应按照国家标准图集安装。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3.1.3.2其余各项应符合《建筑给水排水及采暖工程施工质量验收规范》GB50242-2002中有关规定。</w:t>
      </w:r>
    </w:p>
    <w:p>
      <w:pPr>
        <w:jc w:val="left"/>
        <w:rPr>
          <w:rFonts w:ascii="仿宋_GB2312" w:hAnsi="宋体" w:eastAsia="仿宋_GB2312" w:cs="宋体"/>
          <w:b/>
          <w:bCs/>
          <w:szCs w:val="24"/>
          <w:highlight w:val="none"/>
        </w:rPr>
      </w:pPr>
      <w:bookmarkStart w:id="50" w:name="_Toc32184"/>
      <w:bookmarkStart w:id="51" w:name="_Toc66215621"/>
      <w:r>
        <w:rPr>
          <w:rFonts w:hint="eastAsia" w:ascii="仿宋_GB2312" w:hAnsi="宋体" w:eastAsia="仿宋_GB2312" w:cs="宋体"/>
          <w:b/>
          <w:bCs/>
          <w:szCs w:val="24"/>
          <w:highlight w:val="none"/>
        </w:rPr>
        <w:t>3.1.4室内消火栓安装</w:t>
      </w:r>
      <w:bookmarkEnd w:id="50"/>
      <w:bookmarkEnd w:id="51"/>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3.1.4.1消火栓箱安装应符合《建筑给水排水及采暖工程施工质量验收规范》GB50242-2002和《室内消火栓安装》15S202中有关规定。</w:t>
      </w:r>
    </w:p>
    <w:p>
      <w:pPr>
        <w:jc w:val="left"/>
        <w:rPr>
          <w:rFonts w:ascii="仿宋_GB2312" w:hAnsi="宋体" w:eastAsia="仿宋_GB2312" w:cs="宋体"/>
          <w:b/>
          <w:bCs/>
          <w:szCs w:val="24"/>
          <w:highlight w:val="none"/>
        </w:rPr>
      </w:pPr>
      <w:bookmarkStart w:id="52" w:name="_Toc2468"/>
      <w:bookmarkStart w:id="53" w:name="_Toc66215622"/>
      <w:r>
        <w:rPr>
          <w:rFonts w:hint="eastAsia" w:ascii="仿宋_GB2312" w:hAnsi="宋体" w:eastAsia="仿宋_GB2312" w:cs="宋体"/>
          <w:b/>
          <w:bCs/>
          <w:szCs w:val="24"/>
          <w:highlight w:val="none"/>
        </w:rPr>
        <w:t>3.1.5阀门、管件</w:t>
      </w:r>
      <w:bookmarkEnd w:id="52"/>
      <w:bookmarkEnd w:id="53"/>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3.1.5.1阀门、管件等在安装前均应进行检查，并清除管内、管口杂物。</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3.1.5.2阀门安装位置、方向应符合要求，阀门、管件的连接应牢固、紧密，不得有渗漏现象。安装后，阀门与管道中心线应垂直，操作机构灵活、准确；有传动装置的阀门，指示机构指示的位置应正确，传动可靠，无卡涩现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3.1.5.3阀门安装应保证其型号、规格符合要求，表面洁净，朝向正确，启闭灵活。</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3.1.5.4管件表面不得有裂纹、重皮和麻面。</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3.1.5.5电动蝶阀采用一体化启动器和按钮盘的电动执行机构，不单独设现场控制箱，提供220V 供电端子和24V 控制端子，满足FAS 的控制（开、关）。</w:t>
      </w:r>
    </w:p>
    <w:p>
      <w:pPr>
        <w:jc w:val="left"/>
        <w:rPr>
          <w:rFonts w:ascii="仿宋_GB2312" w:hAnsi="宋体" w:eastAsia="仿宋_GB2312" w:cs="宋体"/>
          <w:b/>
          <w:bCs/>
          <w:szCs w:val="24"/>
          <w:highlight w:val="none"/>
        </w:rPr>
      </w:pPr>
      <w:bookmarkStart w:id="54" w:name="_Toc391456652"/>
      <w:bookmarkStart w:id="55" w:name="_Toc66215623"/>
      <w:bookmarkStart w:id="56" w:name="_Toc7051"/>
      <w:r>
        <w:rPr>
          <w:rFonts w:hint="eastAsia" w:ascii="仿宋_GB2312" w:hAnsi="宋体" w:eastAsia="仿宋_GB2312" w:cs="宋体"/>
          <w:b/>
          <w:bCs/>
          <w:szCs w:val="24"/>
          <w:highlight w:val="none"/>
        </w:rPr>
        <w:t>3.1.6管道支、吊、托架制作安装</w:t>
      </w:r>
      <w:bookmarkEnd w:id="54"/>
      <w:bookmarkEnd w:id="55"/>
      <w:bookmarkEnd w:id="56"/>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所有支、吊、托架（不含区间）均参照《室内管道支架和吊架》（03S402）施工。但DN150 涂塑钢管给水管设在站台板以下及道床边墙处时，其固定支架的距离不宜大于2m，并和主体结构固定，转弯处应有固定措施。所有管道支、吊、托架均须做热镀锌处理。</w:t>
      </w:r>
    </w:p>
    <w:p>
      <w:pPr>
        <w:jc w:val="left"/>
        <w:rPr>
          <w:rFonts w:ascii="仿宋_GB2312" w:hAnsi="宋体" w:eastAsia="仿宋_GB2312" w:cs="宋体"/>
          <w:b/>
          <w:bCs/>
          <w:szCs w:val="24"/>
          <w:highlight w:val="none"/>
        </w:rPr>
      </w:pPr>
      <w:bookmarkStart w:id="57" w:name="_Toc66215625"/>
      <w:r>
        <w:rPr>
          <w:rFonts w:hint="eastAsia" w:ascii="仿宋_GB2312" w:hAnsi="宋体" w:eastAsia="仿宋_GB2312" w:cs="宋体"/>
          <w:b/>
          <w:bCs/>
          <w:szCs w:val="24"/>
          <w:highlight w:val="none"/>
        </w:rPr>
        <w:t>3.1.7接水槽、挡雨棚、护栏安装</w:t>
      </w:r>
      <w:bookmarkEnd w:id="57"/>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3.1.7.1安装前现场测量实际尺寸，材料加工在车站外加工好后现场安装。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3.1.7.2接水槽、挡雨棚、护栏材料全部采用不锈钢</w:t>
      </w:r>
      <w:r>
        <w:rPr>
          <w:rFonts w:hint="eastAsia" w:ascii="仿宋_GB2312" w:hAnsi="仿宋_GB2312" w:eastAsia="仿宋_GB2312" w:cs="仿宋_GB2312"/>
          <w:highlight w:val="none"/>
          <w:lang w:val="en-US" w:eastAsia="zh-CN"/>
        </w:rPr>
        <w:t>材质</w:t>
      </w:r>
      <w:r>
        <w:rPr>
          <w:rFonts w:hint="eastAsia" w:ascii="仿宋_GB2312" w:hAnsi="仿宋_GB2312" w:eastAsia="仿宋_GB2312" w:cs="仿宋_GB2312"/>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3.1.7.</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接水槽、挡雨棚、护栏</w:t>
      </w:r>
      <w:r>
        <w:rPr>
          <w:rFonts w:hint="eastAsia" w:ascii="仿宋_GB2312" w:hAnsi="仿宋_GB2312" w:eastAsia="仿宋_GB2312" w:cs="仿宋_GB2312"/>
          <w:highlight w:val="none"/>
          <w:lang w:eastAsia="zh-CN"/>
        </w:rPr>
        <w:t>安装牢固可靠。</w:t>
      </w:r>
    </w:p>
    <w:p>
      <w:pPr>
        <w:jc w:val="left"/>
        <w:rPr>
          <w:rFonts w:ascii="宋体" w:hAnsi="宋体"/>
          <w:kern w:val="0"/>
          <w:szCs w:val="24"/>
          <w:highlight w:val="none"/>
        </w:rPr>
      </w:pPr>
      <w:r>
        <w:rPr>
          <w:rFonts w:hint="eastAsia" w:ascii="仿宋_GB2312" w:hAnsi="宋体" w:eastAsia="仿宋_GB2312" w:cs="宋体"/>
          <w:b/>
          <w:bCs/>
          <w:szCs w:val="24"/>
          <w:highlight w:val="none"/>
        </w:rPr>
        <w:t>3.1.8低压配电箱（柜）的安装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3.1.8.1盘面器件应有标注颜色应正确、清晰，内部设备元件齐全完整，一次接线应标注回路名称。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3.1.8.2配电柜的上方</w:t>
      </w:r>
      <w:r>
        <w:rPr>
          <w:rFonts w:hint="eastAsia" w:ascii="仿宋_GB2312" w:hAnsi="仿宋_GB2312" w:eastAsia="仿宋_GB2312" w:cs="仿宋_GB2312"/>
          <w:highlight w:val="none"/>
          <w:lang w:eastAsia="zh-CN"/>
        </w:rPr>
        <w:t>原则上</w:t>
      </w:r>
      <w:r>
        <w:rPr>
          <w:rFonts w:hint="eastAsia" w:ascii="仿宋_GB2312" w:hAnsi="仿宋_GB2312" w:eastAsia="仿宋_GB2312" w:cs="仿宋_GB2312"/>
          <w:highlight w:val="none"/>
        </w:rPr>
        <w:t>不应敷设管道，柜底座周围应采取封闭措施，并能防止鼠、蛇等小动物进入柜内。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3.1.8.3二次回路接线</w:t>
      </w:r>
      <w:r>
        <w:rPr>
          <w:rFonts w:hint="eastAsia" w:ascii="仿宋_GB2312" w:hAnsi="仿宋_GB2312" w:eastAsia="仿宋_GB2312" w:cs="仿宋_GB2312"/>
          <w:highlight w:val="none"/>
          <w:lang w:eastAsia="zh-CN"/>
        </w:rPr>
        <w:t>规范</w:t>
      </w:r>
      <w:r>
        <w:rPr>
          <w:rFonts w:hint="eastAsia" w:ascii="仿宋_GB2312" w:hAnsi="仿宋_GB2312" w:eastAsia="仿宋_GB2312" w:cs="仿宋_GB2312"/>
          <w:highlight w:val="none"/>
        </w:rPr>
        <w:t>正确，连接可靠，电缆芯线和所配导线的端部均应标明其回路编号。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3.1.8.4引进柜内的控制电缆应排列整齐，避免交叉，电缆型号、规格应符合</w:t>
      </w:r>
      <w:r>
        <w:rPr>
          <w:rFonts w:hint="eastAsia" w:ascii="仿宋_GB2312" w:hAnsi="仿宋_GB2312" w:eastAsia="仿宋_GB2312" w:cs="仿宋_GB2312"/>
          <w:highlight w:val="none"/>
          <w:lang w:val="en-US" w:eastAsia="zh-CN"/>
        </w:rPr>
        <w:t>规范</w:t>
      </w:r>
      <w:r>
        <w:rPr>
          <w:rFonts w:hint="eastAsia" w:ascii="仿宋_GB2312" w:hAnsi="仿宋_GB2312" w:eastAsia="仿宋_GB2312" w:cs="仿宋_GB2312"/>
          <w:highlight w:val="none"/>
        </w:rPr>
        <w:t>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3.1.8.5盘、柜及盘、柜内设备与各构件间连接应牢固。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3.1.8.6端子箱安装应牢固，封闭良好，并应能防潮、防尘。安装的位置应便于检查；成列安装时，应排列整齐。</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配电箱的安装应执行《建筑电气工程施工质量验收规范》（GB50303）等标准。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动力箱、配电箱、电控箱（柜）的金属外壳的接地另一端应与的</w:t>
      </w:r>
      <w:r>
        <w:rPr>
          <w:rFonts w:hint="eastAsia" w:ascii="仿宋_GB2312" w:hAnsi="仿宋_GB2312" w:eastAsia="仿宋_GB2312" w:cs="仿宋_GB2312"/>
          <w:highlight w:val="none"/>
          <w:lang w:eastAsia="zh-CN"/>
        </w:rPr>
        <w:t>主</w:t>
      </w:r>
      <w:r>
        <w:rPr>
          <w:rFonts w:hint="eastAsia" w:ascii="仿宋_GB2312" w:hAnsi="仿宋_GB2312" w:eastAsia="仿宋_GB2312" w:cs="仿宋_GB2312"/>
          <w:highlight w:val="none"/>
        </w:rPr>
        <w:t xml:space="preserve">接地线相连接。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所有配电箱的电缆均采用下进下出接线方式。</w:t>
      </w:r>
    </w:p>
    <w:p>
      <w:pPr>
        <w:jc w:val="left"/>
        <w:rPr>
          <w:rFonts w:ascii="仿宋_GB2312" w:hAnsi="宋体" w:eastAsia="仿宋_GB2312" w:cs="宋体"/>
          <w:b/>
          <w:bCs/>
          <w:szCs w:val="24"/>
          <w:highlight w:val="none"/>
        </w:rPr>
      </w:pPr>
      <w:r>
        <w:rPr>
          <w:rFonts w:hint="eastAsia" w:ascii="仿宋_GB2312" w:hAnsi="宋体" w:eastAsia="仿宋_GB2312" w:cs="宋体"/>
          <w:b/>
          <w:bCs/>
          <w:szCs w:val="24"/>
          <w:highlight w:val="none"/>
        </w:rPr>
        <w:t>3.1.9电缆线路敷设</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3.1.9.1电缆线路敷设执行《电气装置工程电缆线路施工及验收规范》（GB50168）。</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电缆敷设前应检查电缆支架、桥架、吊架、托架等预埋件的牢固，预留孔、洞、槽正确、电缆夹层、沟、隧道、电缆井无杂物和积水，</w:t>
      </w:r>
      <w:r>
        <w:rPr>
          <w:rFonts w:hint="eastAsia" w:ascii="仿宋_GB2312" w:hAnsi="仿宋_GB2312" w:eastAsia="仿宋_GB2312" w:cs="仿宋_GB2312"/>
          <w:highlight w:val="none"/>
          <w:lang w:eastAsia="zh-CN"/>
        </w:rPr>
        <w:t>敷设</w:t>
      </w:r>
      <w:r>
        <w:rPr>
          <w:rFonts w:hint="eastAsia" w:ascii="仿宋_GB2312" w:hAnsi="仿宋_GB2312" w:eastAsia="仿宋_GB2312" w:cs="仿宋_GB2312"/>
          <w:highlight w:val="none"/>
        </w:rPr>
        <w:t>路径畅通，电缆滚动前，应检查电缆盘牢固，滚动应顺着电缆盘上的箭头指示或电缆缠紧方向，再穿过站台板、轨道、建筑物时应穿管防护。</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3.1.9.4电缆爬升、转弯、进行电缆支架、进柜前刚性固定。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3.1.9.5区间电缆每个悬挂点处固定。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3.1.9.6电缆标牌字迹清晰、准确，标牌规格统一，挂装牢固。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3.1.9.7电缆敷设完毕后对电缆路径上的沟、槽、管、洞进行封堵。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3.1.9.8封堵材料应防火及防鼠。</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3.1.9.9电缆桥架全长均应有良好的接地。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3.1.9.10电缆的各项参数须符合有关技术指标的要求。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bookmarkStart w:id="58" w:name="_Toc325917441"/>
      <w:r>
        <w:rPr>
          <w:rFonts w:hint="eastAsia" w:ascii="仿宋_GB2312" w:hAnsi="仿宋_GB2312" w:eastAsia="仿宋_GB2312" w:cs="仿宋_GB2312"/>
          <w:highlight w:val="none"/>
        </w:rPr>
        <w:t>3.1.9.11</w:t>
      </w:r>
      <w:bookmarkEnd w:id="58"/>
      <w:r>
        <w:rPr>
          <w:rFonts w:hint="eastAsia" w:ascii="仿宋_GB2312" w:hAnsi="仿宋_GB2312" w:eastAsia="仿宋_GB2312" w:cs="仿宋_GB2312"/>
          <w:highlight w:val="none"/>
        </w:rPr>
        <w:t>从桥架、支架引至设备、墙外表面或屋内行人容易接近处和其他可能受到机械损伤的地方，电缆应有一定机械强度的保护管保护，水泵房出线及部分风机电缆采用穿镀锌钢管敷设方式。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3.1.9.12电缆终端头与电缆接头的制作：应严格遵守制作工艺规程，电缆终端头应按整改需要安装在指定位置，带电部分对地净距离应满足室内配电装置最小安全净距的要求。并牢固地固定在支架或框架上。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3.1.9.13电缆芯线连接时，其连接管和线鼻子的规格应与线芯规格相符。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3.1.9.14电缆管线穿越站厅、站台、风道、风室时，其孔洞应采用防火材料封堵。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3.1.9.15电线管路中间加装接线盒，应符合国标《建筑电气工程施工质量验收规范》</w:t>
      </w:r>
      <w:r>
        <w:rPr>
          <w:rFonts w:hint="eastAsia" w:ascii="仿宋_GB2312" w:hAnsi="仿宋_GB2312" w:eastAsia="仿宋_GB2312" w:cs="仿宋_GB2312"/>
          <w:highlight w:val="none"/>
          <w:lang w:eastAsia="zh-CN"/>
        </w:rPr>
        <w:t>。</w:t>
      </w:r>
    </w:p>
    <w:p>
      <w:pPr>
        <w:jc w:val="left"/>
        <w:rPr>
          <w:rFonts w:ascii="仿宋_GB2312" w:hAnsi="宋体" w:eastAsia="仿宋_GB2312" w:cs="宋体"/>
          <w:b/>
          <w:bCs/>
          <w:szCs w:val="24"/>
          <w:highlight w:val="none"/>
        </w:rPr>
      </w:pPr>
      <w:bookmarkStart w:id="59" w:name="_Toc391456663"/>
      <w:r>
        <w:rPr>
          <w:rFonts w:hint="eastAsia" w:ascii="仿宋_GB2312" w:hAnsi="宋体" w:eastAsia="仿宋_GB2312" w:cs="宋体"/>
          <w:b/>
          <w:bCs/>
          <w:szCs w:val="24"/>
          <w:highlight w:val="none"/>
        </w:rPr>
        <w:t>3.1.10接地装置安装</w:t>
      </w:r>
      <w:bookmarkEnd w:id="59"/>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3.1.10.1接地试验端子的安装位置、数量应符合检修要求。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3.1.10.2接地电缆、接地线、接地扁钢不应用作其他用途。</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3.1.10.3接地线及其连接应保证牢固、可靠、安全、接触良好。</w:t>
      </w:r>
    </w:p>
    <w:p>
      <w:pPr>
        <w:jc w:val="left"/>
        <w:rPr>
          <w:rFonts w:ascii="仿宋_GB2312" w:hAnsi="宋体" w:eastAsia="仿宋_GB2312" w:cs="宋体"/>
          <w:bCs/>
          <w:color w:val="ED7D31" w:themeColor="accent2"/>
          <w:szCs w:val="24"/>
          <w:highlight w:val="none"/>
          <w14:textFill>
            <w14:solidFill>
              <w14:schemeClr w14:val="accent2"/>
            </w14:solidFill>
          </w14:textFill>
        </w:rPr>
      </w:pPr>
      <w:bookmarkStart w:id="60" w:name="_Toc391456643"/>
      <w:r>
        <w:rPr>
          <w:rFonts w:hint="eastAsia" w:ascii="仿宋_GB2312" w:hAnsi="宋体" w:eastAsia="仿宋_GB2312" w:cs="宋体"/>
          <w:b/>
          <w:bCs/>
          <w:szCs w:val="24"/>
          <w:highlight w:val="none"/>
        </w:rPr>
        <w:t>3.1.11防火卷帘安装问题整改技术标准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3.1.11.1防火卷帘</w:t>
      </w:r>
      <w:r>
        <w:rPr>
          <w:rFonts w:hint="eastAsia" w:ascii="仿宋_GB2312" w:hAnsi="仿宋_GB2312" w:eastAsia="仿宋_GB2312" w:cs="仿宋_GB2312"/>
          <w:highlight w:val="none"/>
          <w:lang w:eastAsia="zh-CN"/>
        </w:rPr>
        <w:t>安装应符合《GB 50877-2014 防火卷帘防火门防火窗施工及验收规范》相关规定。</w:t>
      </w:r>
      <w:r>
        <w:rPr>
          <w:rFonts w:hint="eastAsia" w:ascii="仿宋_GB2312" w:hAnsi="仿宋_GB2312" w:eastAsia="仿宋_GB2312" w:cs="仿宋_GB2312"/>
          <w:highlight w:val="none"/>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3.1.11.2</w:t>
      </w:r>
      <w:r>
        <w:rPr>
          <w:rFonts w:hint="eastAsia" w:ascii="仿宋_GB2312" w:hAnsi="仿宋_GB2312" w:eastAsia="仿宋_GB2312" w:cs="仿宋_GB2312"/>
          <w:highlight w:val="none"/>
          <w:lang w:eastAsia="zh-CN"/>
        </w:rPr>
        <w:t>防火卷帘安装整改完成后应进行手动和联动测试，动作灵活，运行正常。</w:t>
      </w:r>
    </w:p>
    <w:p>
      <w:pPr>
        <w:jc w:val="left"/>
        <w:rPr>
          <w:rFonts w:ascii="仿宋_GB2312" w:hAnsi="宋体" w:eastAsia="仿宋_GB2312" w:cs="宋体"/>
          <w:b/>
          <w:bCs/>
          <w:szCs w:val="24"/>
          <w:highlight w:val="none"/>
        </w:rPr>
      </w:pPr>
      <w:r>
        <w:rPr>
          <w:rFonts w:hint="eastAsia" w:ascii="仿宋_GB2312" w:hAnsi="宋体" w:eastAsia="仿宋_GB2312" w:cs="宋体"/>
          <w:b/>
          <w:bCs/>
          <w:szCs w:val="24"/>
          <w:highlight w:val="none"/>
        </w:rPr>
        <w:t>3.1.12风管及部件安装</w:t>
      </w:r>
      <w:bookmarkEnd w:id="60"/>
      <w:r>
        <w:rPr>
          <w:rFonts w:hint="eastAsia" w:ascii="仿宋_GB2312" w:hAnsi="宋体" w:eastAsia="仿宋_GB2312" w:cs="宋体"/>
          <w:b/>
          <w:bCs/>
          <w:szCs w:val="24"/>
          <w:highlight w:val="none"/>
        </w:rPr>
        <w:t>问题整改技术要求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3.1.12.1风管制作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1）制作风管</w:t>
      </w:r>
      <w:r>
        <w:rPr>
          <w:rFonts w:hint="eastAsia" w:ascii="仿宋_GB2312" w:hAnsi="仿宋_GB2312" w:eastAsia="仿宋_GB2312" w:cs="仿宋_GB2312"/>
          <w:highlight w:val="none"/>
          <w:lang w:val="en-US" w:eastAsia="zh-CN"/>
        </w:rPr>
        <w:t>要求</w:t>
      </w:r>
      <w:r>
        <w:rPr>
          <w:rFonts w:hint="eastAsia" w:ascii="仿宋_GB2312" w:hAnsi="仿宋_GB2312" w:eastAsia="仿宋_GB2312" w:cs="仿宋_GB2312"/>
          <w:highlight w:val="none"/>
        </w:rPr>
        <w:t>严格按照国标GB50243-20</w:t>
      </w:r>
      <w:r>
        <w:rPr>
          <w:rFonts w:hint="eastAsia" w:ascii="仿宋_GB2312" w:hAnsi="仿宋_GB2312" w:eastAsia="仿宋_GB2312" w:cs="仿宋_GB2312"/>
          <w:highlight w:val="none"/>
          <w:lang w:val="en-US" w:eastAsia="zh-CN"/>
        </w:rPr>
        <w:t>16</w:t>
      </w:r>
      <w:r>
        <w:rPr>
          <w:rFonts w:hint="eastAsia" w:ascii="仿宋_GB2312" w:hAnsi="仿宋_GB2312" w:eastAsia="仿宋_GB2312" w:cs="仿宋_GB2312"/>
          <w:highlight w:val="none"/>
        </w:rPr>
        <w:t>的规定执行。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）复合板材的内外覆面层粘贴应牢固，表面平整无破损，内部绝</w:t>
      </w:r>
      <w:r>
        <w:rPr>
          <w:rFonts w:hint="eastAsia" w:ascii="仿宋_GB2312" w:hAnsi="仿宋_GB2312" w:eastAsia="仿宋_GB2312" w:cs="仿宋_GB2312"/>
          <w:highlight w:val="none"/>
          <w:lang w:eastAsia="zh-CN"/>
        </w:rPr>
        <w:t>热材料不得外露</w:t>
      </w:r>
      <w:r>
        <w:rPr>
          <w:rFonts w:hint="eastAsia" w:ascii="仿宋_GB2312" w:hAnsi="仿宋_GB2312" w:eastAsia="仿宋_GB2312" w:cs="仿宋_GB2312"/>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）风管表面应平整，圆弧均匀，不得有横向拼接缝，并尽量减少纵向拼接缝，纵向接缝应错开。咬口缝应紧密，宽度均匀。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）柔性短管长度一般为150～250 mm，其接缝处应严密和牢固，安装时应注意松紧要适当，不得扭曲，并不得作为异径管使用。柔性短管应按不同系统采用不同的材质。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3.1.12.2风管及部件安装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1）风管安装尺寸和位置应符合</w:t>
      </w:r>
      <w:r>
        <w:rPr>
          <w:rFonts w:hint="eastAsia" w:ascii="仿宋_GB2312" w:hAnsi="仿宋_GB2312" w:eastAsia="仿宋_GB2312" w:cs="仿宋_GB2312"/>
          <w:highlight w:val="none"/>
          <w:lang w:val="en-US" w:eastAsia="zh-CN"/>
        </w:rPr>
        <w:t>规范</w:t>
      </w:r>
      <w:r>
        <w:rPr>
          <w:rFonts w:hint="eastAsia" w:ascii="仿宋_GB2312" w:hAnsi="仿宋_GB2312" w:eastAsia="仿宋_GB2312" w:cs="仿宋_GB2312"/>
          <w:highlight w:val="none"/>
        </w:rPr>
        <w:t>要求，且法兰不得设置在墙洞内。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2）风管法兰连接时，应垫合适的法兰垫料</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垫料要与法兰齐平，不得凸入管内。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3）风管法兰的连接</w:t>
      </w:r>
      <w:r>
        <w:rPr>
          <w:rFonts w:hint="eastAsia" w:ascii="仿宋_GB2312" w:hAnsi="仿宋_GB2312" w:eastAsia="仿宋_GB2312" w:cs="仿宋_GB2312"/>
          <w:highlight w:val="none"/>
          <w:lang w:val="en-US" w:eastAsia="zh-CN"/>
        </w:rPr>
        <w:t>紧固</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不</w:t>
      </w:r>
      <w:r>
        <w:rPr>
          <w:rFonts w:hint="eastAsia" w:ascii="仿宋_GB2312" w:hAnsi="仿宋_GB2312" w:eastAsia="仿宋_GB2312" w:cs="仿宋_GB2312"/>
          <w:highlight w:val="none"/>
        </w:rPr>
        <w:t>漏风。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）保温安装要求</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保温材料下料要准确，切割面要平齐</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保温材料敷设平整、密实。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3.1.12.3风口安装要求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安装风口前检查有无损坏、表面有无划痕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检查活动件是否灵活，叶片是否平直，与边框有无摩擦。风口安装要确保牢固可靠</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风口安装后应对风口活动件再次进行检查</w:t>
      </w:r>
      <w:r>
        <w:rPr>
          <w:rFonts w:hint="eastAsia" w:ascii="仿宋_GB2312" w:hAnsi="仿宋_GB2312" w:eastAsia="仿宋_GB2312" w:cs="仿宋_GB2312"/>
          <w:highlight w:val="none"/>
          <w:lang w:eastAsia="zh-CN"/>
        </w:rPr>
        <w:t>。</w:t>
      </w:r>
    </w:p>
    <w:p>
      <w:pPr>
        <w:jc w:val="left"/>
        <w:rPr>
          <w:rFonts w:hint="eastAsia" w:ascii="仿宋_GB2312" w:hAnsi="宋体" w:eastAsia="仿宋_GB2312" w:cs="宋体"/>
          <w:b/>
          <w:bCs/>
          <w:szCs w:val="24"/>
          <w:highlight w:val="none"/>
        </w:rPr>
      </w:pPr>
      <w:bookmarkStart w:id="61" w:name="_Toc391456647"/>
      <w:r>
        <w:rPr>
          <w:rFonts w:hint="eastAsia" w:ascii="仿宋_GB2312" w:hAnsi="宋体" w:eastAsia="仿宋_GB2312" w:cs="宋体"/>
          <w:b/>
          <w:bCs/>
          <w:szCs w:val="24"/>
          <w:highlight w:val="none"/>
        </w:rPr>
        <w:t>3.1.1</w:t>
      </w:r>
      <w:r>
        <w:rPr>
          <w:rFonts w:hint="eastAsia" w:ascii="仿宋_GB2312" w:hAnsi="宋体" w:eastAsia="仿宋_GB2312" w:cs="宋体"/>
          <w:b/>
          <w:bCs/>
          <w:szCs w:val="24"/>
          <w:highlight w:val="none"/>
          <w:lang w:val="en-US" w:eastAsia="zh-CN"/>
        </w:rPr>
        <w:t>3</w:t>
      </w:r>
      <w:r>
        <w:rPr>
          <w:rFonts w:hint="eastAsia" w:ascii="仿宋_GB2312" w:hAnsi="宋体" w:eastAsia="仿宋_GB2312" w:cs="宋体"/>
          <w:b/>
          <w:bCs/>
          <w:szCs w:val="24"/>
          <w:highlight w:val="none"/>
        </w:rPr>
        <w:t>多联空调系统</w:t>
      </w:r>
      <w:bookmarkEnd w:id="61"/>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3.1.13.1</w:t>
      </w:r>
      <w:r>
        <w:rPr>
          <w:rFonts w:hint="eastAsia" w:ascii="仿宋_GB2312" w:hAnsi="仿宋_GB2312" w:eastAsia="仿宋_GB2312" w:cs="仿宋_GB2312"/>
          <w:highlight w:val="none"/>
        </w:rPr>
        <w:t>冷媒管需安装于独立线槽内，冷媒管保温材料外层线槽技术要求：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1）线槽选用热镀锌金属线槽。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）支架材料应平直，无显著扭曲，全部配件应进行防腐处理。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）金属线槽应加盖板。</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3.1.13.2</w:t>
      </w:r>
      <w:r>
        <w:rPr>
          <w:rFonts w:hint="eastAsia" w:ascii="仿宋_GB2312" w:hAnsi="仿宋_GB2312" w:eastAsia="仿宋_GB2312" w:cs="仿宋_GB2312"/>
          <w:highlight w:val="none"/>
        </w:rPr>
        <w:t>对水平安装的冷媒管的支吊间距应符合国家现行相关标准的规定和要求，支吊应安全、稳固、可靠；</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3.1.13.3</w:t>
      </w:r>
      <w:r>
        <w:rPr>
          <w:rFonts w:hint="eastAsia" w:ascii="仿宋_GB2312" w:hAnsi="仿宋_GB2312" w:eastAsia="仿宋_GB2312" w:cs="仿宋_GB2312"/>
          <w:highlight w:val="none"/>
        </w:rPr>
        <w:t>当管道穿越墙或楼板时，应使用套管，套管材料应符合国家现行相关标准的规定。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eastAsia="zh-CN"/>
        </w:rPr>
        <w:t>3.1.13</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凝结水排放</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highlight w:val="none"/>
        </w:rPr>
      </w:pPr>
      <w:r>
        <w:rPr>
          <w:rFonts w:hint="eastAsia" w:ascii="仿宋_GB2312" w:hAnsi="仿宋_GB2312" w:eastAsia="仿宋_GB2312" w:cs="仿宋_GB2312"/>
          <w:highlight w:val="none"/>
        </w:rPr>
        <w:t>1）凝结水排放采用镀锌钢管。</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highlight w:val="none"/>
        </w:rPr>
      </w:pPr>
      <w:r>
        <w:rPr>
          <w:rFonts w:hint="eastAsia" w:ascii="仿宋_GB2312" w:hAnsi="仿宋_GB2312" w:eastAsia="仿宋_GB2312" w:cs="仿宋_GB2312"/>
          <w:highlight w:val="none"/>
        </w:rPr>
        <w:t>2）所有冷凝水管</w:t>
      </w:r>
      <w:r>
        <w:rPr>
          <w:rFonts w:hint="eastAsia" w:ascii="仿宋_GB2312" w:hAnsi="仿宋_GB2312" w:eastAsia="仿宋_GB2312" w:cs="仿宋_GB2312"/>
          <w:highlight w:val="none"/>
          <w:lang w:eastAsia="zh-CN"/>
        </w:rPr>
        <w:t>安装</w:t>
      </w:r>
      <w:r>
        <w:rPr>
          <w:rFonts w:hint="eastAsia" w:ascii="仿宋_GB2312" w:hAnsi="仿宋_GB2312" w:eastAsia="仿宋_GB2312" w:cs="仿宋_GB2312"/>
          <w:highlight w:val="none"/>
        </w:rPr>
        <w:t>坡度</w:t>
      </w:r>
      <w:r>
        <w:rPr>
          <w:rFonts w:hint="eastAsia" w:ascii="仿宋_GB2312" w:hAnsi="仿宋_GB2312" w:eastAsia="仿宋_GB2312" w:cs="仿宋_GB2312"/>
          <w:highlight w:val="none"/>
          <w:lang w:eastAsia="zh-CN"/>
        </w:rPr>
        <w:t>满足要求</w:t>
      </w:r>
      <w:r>
        <w:rPr>
          <w:rFonts w:hint="eastAsia" w:ascii="仿宋_GB2312" w:hAnsi="仿宋_GB2312" w:eastAsia="仿宋_GB2312" w:cs="仿宋_GB2312"/>
          <w:highlight w:val="none"/>
        </w:rPr>
        <w:t>，水平管长度根据现场情况尽可能短，排水立管</w:t>
      </w:r>
      <w:r>
        <w:rPr>
          <w:rFonts w:hint="eastAsia" w:ascii="仿宋_GB2312" w:hAnsi="仿宋_GB2312" w:eastAsia="仿宋_GB2312" w:cs="仿宋_GB2312"/>
          <w:highlight w:val="none"/>
          <w:lang w:val="en-US" w:eastAsia="zh-CN"/>
        </w:rPr>
        <w:t>根据现场实际情况安装</w:t>
      </w:r>
      <w:r>
        <w:rPr>
          <w:rFonts w:hint="eastAsia" w:ascii="仿宋_GB2312" w:hAnsi="仿宋_GB2312" w:eastAsia="仿宋_GB2312" w:cs="仿宋_GB2312"/>
          <w:highlight w:val="none"/>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highlight w:val="none"/>
        </w:rPr>
      </w:pPr>
      <w:r>
        <w:rPr>
          <w:rFonts w:hint="eastAsia" w:ascii="仿宋_GB2312" w:hAnsi="仿宋_GB2312" w:eastAsia="仿宋_GB2312" w:cs="仿宋_GB2312"/>
          <w:highlight w:val="none"/>
        </w:rPr>
        <w:t>3）室内机冷凝水管应安装存水弯头以方便排水及易于日后清洗。</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宋体" w:hAnsi="宋体" w:cs="宋体"/>
          <w:bCs/>
          <w:szCs w:val="24"/>
          <w:highlight w:val="none"/>
        </w:rPr>
      </w:pPr>
      <w:r>
        <w:rPr>
          <w:rFonts w:hint="eastAsia" w:ascii="仿宋_GB2312" w:hAnsi="仿宋_GB2312" w:eastAsia="仿宋_GB2312" w:cs="仿宋_GB2312"/>
          <w:highlight w:val="none"/>
        </w:rPr>
        <w:t>4）冷凝水管应绝热保温，并避免穿越电气设备。</w:t>
      </w:r>
    </w:p>
    <w:p>
      <w:pPr>
        <w:jc w:val="left"/>
        <w:rPr>
          <w:rFonts w:ascii="仿宋_GB2312" w:hAnsi="宋体" w:eastAsia="仿宋_GB2312" w:cs="宋体"/>
          <w:szCs w:val="24"/>
          <w:highlight w:val="none"/>
        </w:rPr>
      </w:pPr>
      <w:r>
        <w:rPr>
          <w:rFonts w:hint="eastAsia" w:ascii="仿宋_GB2312" w:hAnsi="宋体" w:eastAsia="仿宋_GB2312" w:cs="宋体"/>
          <w:b/>
          <w:bCs/>
          <w:szCs w:val="24"/>
          <w:highlight w:val="none"/>
        </w:rPr>
        <w:t>3.1.1</w:t>
      </w:r>
      <w:r>
        <w:rPr>
          <w:rFonts w:hint="eastAsia" w:ascii="仿宋_GB2312" w:hAnsi="宋体" w:eastAsia="仿宋_GB2312" w:cs="宋体"/>
          <w:b/>
          <w:bCs/>
          <w:szCs w:val="24"/>
          <w:highlight w:val="none"/>
          <w:lang w:val="en-US" w:eastAsia="zh-CN"/>
        </w:rPr>
        <w:t>4</w:t>
      </w:r>
      <w:r>
        <w:rPr>
          <w:rFonts w:hint="eastAsia" w:ascii="仿宋_GB2312" w:hAnsi="宋体" w:eastAsia="仿宋_GB2312" w:cs="宋体"/>
          <w:b/>
          <w:bCs/>
          <w:szCs w:val="24"/>
          <w:highlight w:val="none"/>
        </w:rPr>
        <w:t>其它</w:t>
      </w:r>
    </w:p>
    <w:p>
      <w:pPr>
        <w:ind w:firstLine="480" w:firstLineChars="200"/>
        <w:jc w:val="left"/>
        <w:rPr>
          <w:rFonts w:ascii="仿宋_GB2312" w:hAnsi="宋体" w:eastAsia="仿宋_GB2312" w:cs="宋体"/>
          <w:szCs w:val="24"/>
          <w:highlight w:val="none"/>
        </w:rPr>
      </w:pPr>
      <w:r>
        <w:rPr>
          <w:rFonts w:hint="eastAsia" w:ascii="仿宋_GB2312" w:hAnsi="宋体" w:eastAsia="仿宋_GB2312" w:cs="宋体"/>
          <w:szCs w:val="24"/>
          <w:highlight w:val="none"/>
        </w:rPr>
        <w:t>其它</w:t>
      </w:r>
      <w:r>
        <w:rPr>
          <w:rFonts w:ascii="仿宋_GB2312" w:hAnsi="宋体" w:eastAsia="仿宋_GB2312" w:cs="宋体"/>
          <w:szCs w:val="24"/>
          <w:highlight w:val="none"/>
        </w:rPr>
        <w:t>详见工程量清单。</w:t>
      </w:r>
    </w:p>
    <w:p>
      <w:pPr>
        <w:jc w:val="left"/>
        <w:outlineLvl w:val="1"/>
        <w:rPr>
          <w:rFonts w:ascii="仿宋_GB2312" w:hAnsi="宋体" w:eastAsia="仿宋_GB2312" w:cs="仿宋_GB2312"/>
          <w:b/>
          <w:bCs/>
          <w:szCs w:val="24"/>
          <w:highlight w:val="none"/>
          <w:shd w:val="clear" w:color="050000" w:fill="auto"/>
        </w:rPr>
      </w:pPr>
      <w:bookmarkStart w:id="62" w:name="_Toc73544707"/>
      <w:r>
        <w:rPr>
          <w:rFonts w:hint="eastAsia" w:ascii="仿宋_GB2312" w:hAnsi="宋体" w:eastAsia="仿宋_GB2312" w:cs="仿宋_GB2312"/>
          <w:b/>
          <w:bCs/>
          <w:szCs w:val="24"/>
          <w:highlight w:val="none"/>
          <w:shd w:val="clear" w:color="050000" w:fill="auto"/>
        </w:rPr>
        <w:t>3.2执行参考标准</w:t>
      </w:r>
      <w:bookmarkEnd w:id="45"/>
      <w:bookmarkEnd w:id="46"/>
      <w:bookmarkEnd w:id="47"/>
      <w:bookmarkEnd w:id="62"/>
    </w:p>
    <w:p>
      <w:pPr>
        <w:ind w:firstLine="480" w:firstLineChars="200"/>
        <w:rPr>
          <w:rFonts w:ascii="仿宋_GB2312" w:hAnsi="宋体" w:eastAsia="仿宋_GB2312" w:cs="宋体"/>
          <w:color w:val="000000"/>
          <w:szCs w:val="24"/>
          <w:highlight w:val="none"/>
        </w:rPr>
      </w:pPr>
      <w:r>
        <w:rPr>
          <w:rFonts w:hint="eastAsia" w:ascii="仿宋_GB2312" w:hAnsi="宋体" w:eastAsia="仿宋_GB2312" w:cs="仿宋_GB2312"/>
          <w:szCs w:val="24"/>
          <w:highlight w:val="none"/>
          <w:shd w:val="clear" w:color="050000" w:fill="auto"/>
        </w:rPr>
        <w:t>施工及竣工验收中应遵守国家的现行相关规程规范，主要有：</w:t>
      </w:r>
    </w:p>
    <w:tbl>
      <w:tblPr>
        <w:tblStyle w:val="22"/>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307" w:hRule="atLeast"/>
        </w:trPr>
        <w:tc>
          <w:tcPr>
            <w:tcW w:w="87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标准汇总表</w:t>
            </w:r>
          </w:p>
        </w:tc>
      </w:tr>
      <w:tr>
        <w:tblPrEx>
          <w:tblCellMar>
            <w:top w:w="15" w:type="dxa"/>
            <w:left w:w="15" w:type="dxa"/>
            <w:bottom w:w="15" w:type="dxa"/>
            <w:right w:w="15" w:type="dxa"/>
          </w:tblCellMar>
        </w:tblPrEx>
        <w:trPr>
          <w:trHeight w:val="286"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1" w:firstLineChars="100"/>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序号</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标准代号</w:t>
            </w:r>
          </w:p>
        </w:tc>
        <w:tc>
          <w:tcPr>
            <w:tcW w:w="4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标准名称</w:t>
            </w:r>
          </w:p>
        </w:tc>
      </w:tr>
      <w:tr>
        <w:tblPrEx>
          <w:tblCellMar>
            <w:top w:w="15" w:type="dxa"/>
            <w:left w:w="15" w:type="dxa"/>
            <w:bottom w:w="15" w:type="dxa"/>
            <w:right w:w="15" w:type="dxa"/>
          </w:tblCellMar>
        </w:tblPrEx>
        <w:trPr>
          <w:trHeight w:val="510" w:hRule="atLeast"/>
        </w:trPr>
        <w:tc>
          <w:tcPr>
            <w:tcW w:w="880"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w:t>
            </w:r>
          </w:p>
        </w:tc>
        <w:tc>
          <w:tcPr>
            <w:tcW w:w="3408" w:type="dxa"/>
            <w:tcBorders>
              <w:top w:val="single" w:color="auto"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50157-2013</w:t>
            </w:r>
          </w:p>
        </w:tc>
        <w:tc>
          <w:tcPr>
            <w:tcW w:w="4440"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《地铁设计规范》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2</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GB50299-2018</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《地下铁道工程施工及验收规范》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3</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GB50243-2016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《通风与空调工程施工质量验收规范》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4</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50235-2010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《工业金属管道工程施工规范》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5</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50274-2010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《制冷设备、空气分离设备安装工程施工及验收规范》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6</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50274-2010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《风机、压缩机、泵安装工程施工及验收规范》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7</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GB50242-2002</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《建筑给水排水及采暖工程施工质量验收规范》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8</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50236-2011</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《现场设备、工业管道焊接工程施工规范》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9</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GB50411-2007</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《建筑节能工程施工质量验收规范》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10</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GB50016-2014（2018年版）</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《建筑设计防火规范》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11</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GB50268-2008</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《给排水管道施工及验收规范》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12</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GB50974-2014</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《消防给水及消火栓系统技术规范》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13</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GB50015-2019</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《建筑给水排水设计规范》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14</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GB50490-2009</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《城市轨道交通技术规范》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15</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50149-2010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《电气装置安装工程母线装置施工及验收规范》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16</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50168-2006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《电气装置安装工程电缆线路施工及验收规范》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17</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50169-2006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《电气装置安装工程接地装置施工及验收规范》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18</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50171-2012</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《电气装置安装工程盘、柜及二次回路结线施工及验收规范》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19</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50254-2014</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《电气装置安装工程低压电器施工及验收规范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20</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lang w:val="zh-CN"/>
              </w:rPr>
              <w:t>GB50057-2010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lang w:val="zh-CN"/>
              </w:rPr>
              <w:t>《建筑物防雷设计规范》</w:t>
            </w:r>
          </w:p>
        </w:tc>
      </w:tr>
    </w:tbl>
    <w:p>
      <w:pPr>
        <w:ind w:firstLine="480" w:firstLineChars="200"/>
        <w:rPr>
          <w:rFonts w:ascii="仿宋_GB2312" w:hAnsi="宋体" w:eastAsia="仿宋_GB2312" w:cs="仿宋_GB2312"/>
          <w:szCs w:val="24"/>
          <w:highlight w:val="none"/>
          <w:shd w:val="clear" w:color="050000" w:fill="auto"/>
        </w:rPr>
      </w:pPr>
      <w:r>
        <w:rPr>
          <w:rFonts w:hint="eastAsia" w:ascii="仿宋_GB2312" w:hAnsi="仿宋_GB2312" w:eastAsia="仿宋_GB2312" w:cs="仿宋_GB2312"/>
          <w:szCs w:val="24"/>
          <w:highlight w:val="none"/>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pPr>
        <w:pStyle w:val="2"/>
        <w:numPr>
          <w:ilvl w:val="0"/>
          <w:numId w:val="1"/>
        </w:numPr>
        <w:ind w:left="0" w:firstLine="0"/>
        <w:rPr>
          <w:rFonts w:eastAsia="华文仿宋"/>
          <w:highlight w:val="none"/>
        </w:rPr>
      </w:pPr>
      <w:bookmarkStart w:id="63" w:name="_Toc536513592"/>
      <w:bookmarkStart w:id="64" w:name="_Toc73544708"/>
      <w:bookmarkStart w:id="65" w:name="_Toc2196753"/>
      <w:bookmarkStart w:id="66" w:name="_Toc54860662"/>
      <w:r>
        <w:rPr>
          <w:rFonts w:hint="eastAsia" w:eastAsia="华文仿宋"/>
          <w:highlight w:val="none"/>
        </w:rPr>
        <w:t>工程量清单</w:t>
      </w:r>
      <w:bookmarkEnd w:id="63"/>
      <w:bookmarkEnd w:id="64"/>
      <w:bookmarkEnd w:id="65"/>
      <w:bookmarkEnd w:id="66"/>
      <w:bookmarkStart w:id="67" w:name="_Toc2196754"/>
      <w:bookmarkStart w:id="68" w:name="_Toc536513593"/>
    </w:p>
    <w:p>
      <w:pPr>
        <w:pStyle w:val="2"/>
        <w:spacing w:line="360" w:lineRule="auto"/>
        <w:ind w:firstLine="480" w:firstLineChars="200"/>
        <w:jc w:val="left"/>
        <w:rPr>
          <w:rFonts w:ascii="仿宋_GB2312" w:eastAsia="仿宋_GB2312"/>
          <w:b w:val="0"/>
          <w:bCs w:val="0"/>
          <w:color w:val="000000"/>
          <w:kern w:val="2"/>
          <w:sz w:val="24"/>
          <w:szCs w:val="21"/>
          <w:highlight w:val="none"/>
        </w:rPr>
      </w:pPr>
      <w:bookmarkStart w:id="69" w:name="_Toc54860664"/>
    </w:p>
    <w:tbl>
      <w:tblPr>
        <w:tblStyle w:val="22"/>
        <w:tblpPr w:leftFromText="180" w:rightFromText="180" w:vertAnchor="text" w:tblpY="1"/>
        <w:tblOverlap w:val="never"/>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74"/>
        <w:gridCol w:w="708"/>
        <w:gridCol w:w="993"/>
        <w:gridCol w:w="354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1" w:type="dxa"/>
            <w:vAlign w:val="center"/>
          </w:tcPr>
          <w:p>
            <w:pPr>
              <w:spacing w:line="24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1574" w:type="dxa"/>
            <w:vAlign w:val="center"/>
          </w:tcPr>
          <w:p>
            <w:pPr>
              <w:spacing w:line="24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工程内容</w:t>
            </w:r>
          </w:p>
        </w:tc>
        <w:tc>
          <w:tcPr>
            <w:tcW w:w="708" w:type="dxa"/>
            <w:vAlign w:val="center"/>
          </w:tcPr>
          <w:p>
            <w:pPr>
              <w:spacing w:line="24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993" w:type="dxa"/>
            <w:vAlign w:val="center"/>
          </w:tcPr>
          <w:p>
            <w:pPr>
              <w:spacing w:line="24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3543" w:type="dxa"/>
            <w:vAlign w:val="center"/>
          </w:tcPr>
          <w:p>
            <w:pPr>
              <w:spacing w:line="24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标准（或要求）</w:t>
            </w:r>
          </w:p>
        </w:tc>
        <w:tc>
          <w:tcPr>
            <w:tcW w:w="1497" w:type="dxa"/>
            <w:vAlign w:val="center"/>
          </w:tcPr>
          <w:p>
            <w:pPr>
              <w:spacing w:line="24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安全照明灯具安装  </w:t>
            </w:r>
          </w:p>
        </w:tc>
        <w:tc>
          <w:tcPr>
            <w:tcW w:w="708" w:type="dxa"/>
            <w:vAlign w:val="center"/>
          </w:tcPr>
          <w:p>
            <w:pPr>
              <w:widowControl/>
              <w:jc w:val="center"/>
              <w:textAlignment w:val="center"/>
              <w:rPr>
                <w:rFonts w:hint="eastAsia" w:ascii="仿宋_GB2312" w:eastAsia="仿宋_GB2312"/>
                <w:color w:val="auto"/>
                <w:kern w:val="0"/>
                <w:sz w:val="21"/>
                <w:szCs w:val="21"/>
                <w:highlight w:val="none"/>
                <w:lang w:eastAsia="zh-CN"/>
              </w:rPr>
            </w:pPr>
            <w:r>
              <w:rPr>
                <w:rFonts w:hint="eastAsia" w:ascii="仿宋_GB2312" w:eastAsia="仿宋_GB2312"/>
                <w:color w:val="auto"/>
                <w:sz w:val="21"/>
                <w:szCs w:val="21"/>
                <w:highlight w:val="none"/>
                <w:lang w:eastAsia="zh-CN"/>
              </w:rPr>
              <w:t>套</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270</w:t>
            </w:r>
          </w:p>
        </w:tc>
        <w:tc>
          <w:tcPr>
            <w:tcW w:w="3543" w:type="dxa"/>
            <w:vAlign w:val="center"/>
          </w:tcPr>
          <w:p>
            <w:pPr>
              <w:spacing w:line="240" w:lineRule="auto"/>
              <w:jc w:val="left"/>
              <w:rPr>
                <w:rFonts w:ascii="仿宋_GB2312" w:eastAsia="仿宋_GB2312"/>
                <w:color w:val="auto"/>
                <w:kern w:val="0"/>
                <w:sz w:val="21"/>
                <w:szCs w:val="21"/>
                <w:highlight w:val="none"/>
              </w:rPr>
            </w:pPr>
            <w:r>
              <w:rPr>
                <w:rFonts w:hint="eastAsia" w:ascii="仿宋_GB2312" w:eastAsia="仿宋_GB2312"/>
                <w:color w:val="auto"/>
                <w:sz w:val="21"/>
                <w:szCs w:val="21"/>
                <w:highlight w:val="none"/>
              </w:rPr>
              <w:t>1、</w:t>
            </w:r>
            <w:r>
              <w:rPr>
                <w:rFonts w:hint="eastAsia" w:ascii="仿宋_GB2312" w:eastAsia="仿宋_GB2312"/>
                <w:color w:val="auto"/>
                <w:sz w:val="21"/>
                <w:szCs w:val="21"/>
                <w:highlight w:val="none"/>
                <w:shd w:val="clear" w:color="auto" w:fill="auto"/>
                <w:lang w:val="en-US" w:eastAsia="zh-CN"/>
              </w:rPr>
              <w:t>挂墙</w:t>
            </w:r>
            <w:r>
              <w:rPr>
                <w:rFonts w:hint="eastAsia" w:ascii="仿宋_GB2312" w:eastAsia="仿宋_GB2312"/>
                <w:color w:val="auto"/>
                <w:sz w:val="21"/>
                <w:szCs w:val="21"/>
                <w:highlight w:val="none"/>
              </w:rPr>
              <w:t>安装18W36V安全照明灯具、配线等：单盏配线（</w:t>
            </w:r>
            <w:r>
              <w:rPr>
                <w:rFonts w:hint="eastAsia" w:ascii="仿宋_GB2312" w:eastAsia="仿宋_GB2312"/>
                <w:color w:val="auto"/>
                <w:sz w:val="21"/>
                <w:szCs w:val="21"/>
                <w:highlight w:val="none"/>
                <w:lang w:eastAsia="zh-CN"/>
              </w:rPr>
              <w:t>低烟无卤</w:t>
            </w:r>
            <w:r>
              <w:rPr>
                <w:rFonts w:hint="eastAsia" w:ascii="仿宋_GB2312" w:eastAsia="仿宋_GB2312"/>
                <w:color w:val="auto"/>
                <w:sz w:val="21"/>
                <w:szCs w:val="21"/>
                <w:highlight w:val="none"/>
                <w:lang w:val="en-US" w:eastAsia="zh-CN"/>
              </w:rPr>
              <w:t>3*6m</w:t>
            </w:r>
            <w:r>
              <w:rPr>
                <w:rFonts w:hint="eastAsia" w:ascii="仿宋_GB2312" w:eastAsia="仿宋_GB2312"/>
                <w:color w:val="auto"/>
                <w:sz w:val="21"/>
                <w:szCs w:val="21"/>
                <w:highlight w:val="none"/>
                <w:lang w:eastAsia="zh-CN"/>
              </w:rPr>
              <w:t xml:space="preserve">㎡电缆 </w:t>
            </w:r>
            <w:r>
              <w:rPr>
                <w:rFonts w:hint="eastAsia" w:ascii="仿宋_GB2312" w:eastAsia="仿宋_GB2312"/>
                <w:color w:val="auto"/>
                <w:sz w:val="21"/>
                <w:szCs w:val="21"/>
                <w:highlight w:val="none"/>
              </w:rPr>
              <w:t>）1.5m、</w:t>
            </w:r>
            <w:r>
              <w:rPr>
                <w:rFonts w:hint="eastAsia" w:ascii="仿宋_GB2312" w:eastAsia="仿宋_GB2312"/>
                <w:color w:val="auto"/>
                <w:sz w:val="21"/>
                <w:szCs w:val="21"/>
                <w:highlight w:val="none"/>
                <w:lang w:val="en-US" w:eastAsia="zh-CN"/>
              </w:rPr>
              <w:t>明装</w:t>
            </w:r>
            <w:r>
              <w:rPr>
                <w:rFonts w:hint="eastAsia" w:ascii="仿宋_GB2312" w:eastAsia="仿宋_GB2312"/>
                <w:color w:val="auto"/>
                <w:sz w:val="21"/>
                <w:szCs w:val="21"/>
                <w:highlight w:val="none"/>
              </w:rPr>
              <w:t>线管(JDG20)1.5m、</w:t>
            </w:r>
            <w:r>
              <w:rPr>
                <w:rFonts w:hint="eastAsia" w:ascii="仿宋_GB2312" w:eastAsia="仿宋_GB2312"/>
                <w:color w:val="auto"/>
                <w:sz w:val="21"/>
                <w:szCs w:val="21"/>
                <w:highlight w:val="none"/>
                <w:lang w:eastAsia="zh-CN"/>
              </w:rPr>
              <w:t>明</w:t>
            </w:r>
            <w:r>
              <w:rPr>
                <w:rFonts w:hint="eastAsia" w:ascii="仿宋_GB2312" w:eastAsia="仿宋_GB2312"/>
                <w:color w:val="auto"/>
                <w:sz w:val="21"/>
                <w:szCs w:val="21"/>
                <w:highlight w:val="none"/>
                <w:lang w:val="en-US" w:eastAsia="zh-CN"/>
              </w:rPr>
              <w:t>装钢制</w:t>
            </w:r>
            <w:r>
              <w:rPr>
                <w:rFonts w:hint="eastAsia" w:ascii="仿宋_GB2312" w:eastAsia="仿宋_GB2312"/>
                <w:color w:val="auto"/>
                <w:sz w:val="21"/>
                <w:szCs w:val="21"/>
                <w:highlight w:val="none"/>
              </w:rPr>
              <w:t xml:space="preserve">接头盒1个；2、含基础清理、垃圾清运、夜间施工降效、高空作业（如有）等措施费。  </w:t>
            </w:r>
          </w:p>
        </w:tc>
        <w:tc>
          <w:tcPr>
            <w:tcW w:w="1497" w:type="dxa"/>
            <w:vAlign w:val="center"/>
          </w:tcPr>
          <w:p>
            <w:pPr>
              <w:spacing w:line="240" w:lineRule="auto"/>
              <w:jc w:val="left"/>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变频器  </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块</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1、加装排热风机变频器：型号PM240带滤波器45KW 品牌为西门子，2、含基础清理、垃圾清运、夜间施工降效、高空作业（如有）等措施费。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成套配电箱更换  </w:t>
            </w:r>
          </w:p>
        </w:tc>
        <w:tc>
          <w:tcPr>
            <w:tcW w:w="708" w:type="dxa"/>
            <w:vAlign w:val="center"/>
          </w:tcPr>
          <w:p>
            <w:pPr>
              <w:widowControl/>
              <w:jc w:val="center"/>
              <w:textAlignment w:val="center"/>
              <w:rPr>
                <w:rFonts w:ascii="仿宋_GB2312" w:eastAsia="仿宋_GB2312"/>
                <w:color w:val="auto"/>
                <w:sz w:val="21"/>
                <w:szCs w:val="21"/>
                <w:highlight w:val="none"/>
              </w:rPr>
            </w:pPr>
            <w:r>
              <w:rPr>
                <w:rFonts w:hint="eastAsia" w:ascii="仿宋_GB2312" w:eastAsia="仿宋_GB2312"/>
                <w:color w:val="auto"/>
                <w:sz w:val="21"/>
                <w:szCs w:val="21"/>
                <w:highlight w:val="none"/>
              </w:rPr>
              <w:t>台</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103</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1、配电箱拆除</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2、新配电箱</w:t>
            </w:r>
            <w:r>
              <w:rPr>
                <w:rFonts w:hint="eastAsia" w:ascii="仿宋_GB2312" w:eastAsia="仿宋_GB2312"/>
                <w:color w:val="auto"/>
                <w:sz w:val="21"/>
                <w:szCs w:val="21"/>
                <w:highlight w:val="none"/>
                <w:lang w:val="en-US" w:eastAsia="zh-CN"/>
              </w:rPr>
              <w:t>挂墙</w:t>
            </w:r>
            <w:r>
              <w:rPr>
                <w:rFonts w:hint="eastAsia" w:ascii="仿宋_GB2312" w:eastAsia="仿宋_GB2312"/>
                <w:color w:val="auto"/>
                <w:sz w:val="21"/>
                <w:szCs w:val="21"/>
                <w:highlight w:val="none"/>
              </w:rPr>
              <w:t>安装（背板及元器件利旧）；箱体厚度要求大于等于1.5mm，防护等级大于等于IP40，参考尺寸1</w:t>
            </w:r>
            <w:r>
              <w:rPr>
                <w:rFonts w:hint="eastAsia" w:ascii="仿宋_GB2312" w:eastAsia="仿宋_GB2312"/>
                <w:color w:val="auto"/>
                <w:sz w:val="21"/>
                <w:szCs w:val="21"/>
                <w:highlight w:val="none"/>
                <w:lang w:val="en-US" w:eastAsia="zh-CN"/>
              </w:rPr>
              <w:t>500</w:t>
            </w:r>
            <w:r>
              <w:rPr>
                <w:rFonts w:hint="eastAsia" w:ascii="仿宋_GB2312" w:eastAsia="仿宋_GB2312"/>
                <w:color w:val="auto"/>
                <w:sz w:val="21"/>
                <w:szCs w:val="21"/>
                <w:highlight w:val="none"/>
              </w:rPr>
              <w:t>*1</w:t>
            </w:r>
            <w:r>
              <w:rPr>
                <w:rFonts w:hint="eastAsia" w:ascii="仿宋_GB2312" w:eastAsia="仿宋_GB2312"/>
                <w:color w:val="auto"/>
                <w:sz w:val="21"/>
                <w:szCs w:val="21"/>
                <w:highlight w:val="none"/>
                <w:lang w:val="en-US" w:eastAsia="zh-CN"/>
              </w:rPr>
              <w:t>500</w:t>
            </w:r>
            <w:r>
              <w:rPr>
                <w:rFonts w:hint="eastAsia" w:ascii="仿宋_GB2312" w:eastAsia="仿宋_GB2312"/>
                <w:color w:val="auto"/>
                <w:sz w:val="21"/>
                <w:szCs w:val="21"/>
                <w:highlight w:val="none"/>
              </w:rPr>
              <w:t>mm。</w:t>
            </w:r>
            <w:r>
              <w:rPr>
                <w:rFonts w:hint="eastAsia" w:ascii="仿宋_GB2312" w:eastAsia="仿宋_GB2312"/>
                <w:color w:val="auto"/>
                <w:sz w:val="21"/>
                <w:szCs w:val="21"/>
                <w:highlight w:val="none"/>
                <w:lang w:eastAsia="zh-CN"/>
              </w:rPr>
              <w:t>（可根据现场情况调整）</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 xml:space="preserve">  3、含基础清理、垃圾清运、夜间施工降效、高空作业（如有）等措施费。            </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w:t>
            </w:r>
          </w:p>
        </w:tc>
        <w:tc>
          <w:tcPr>
            <w:tcW w:w="1574" w:type="dxa"/>
            <w:vAlign w:val="center"/>
          </w:tcPr>
          <w:p>
            <w:pPr>
              <w:spacing w:line="240" w:lineRule="auto"/>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 xml:space="preserve">断路器安装   </w:t>
            </w:r>
            <w:r>
              <w:rPr>
                <w:rFonts w:hint="eastAsia" w:ascii="仿宋_GB2312" w:eastAsia="仿宋_GB2312"/>
                <w:color w:val="auto"/>
                <w:sz w:val="21"/>
                <w:szCs w:val="21"/>
                <w:highlight w:val="none"/>
                <w:lang w:val="en-US" w:eastAsia="zh-CN"/>
              </w:rPr>
              <w:t>1</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1、型号为2P，C32A断路器，品牌与现场一致（西门子）</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5</w:t>
            </w:r>
          </w:p>
        </w:tc>
        <w:tc>
          <w:tcPr>
            <w:tcW w:w="1574" w:type="dxa"/>
            <w:vAlign w:val="center"/>
          </w:tcPr>
          <w:p>
            <w:pPr>
              <w:spacing w:line="240" w:lineRule="auto"/>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 xml:space="preserve">断路器安装  </w:t>
            </w:r>
            <w:r>
              <w:rPr>
                <w:rFonts w:hint="eastAsia" w:ascii="仿宋_GB2312" w:eastAsia="仿宋_GB2312"/>
                <w:color w:val="auto"/>
                <w:sz w:val="21"/>
                <w:szCs w:val="21"/>
                <w:highlight w:val="none"/>
                <w:lang w:val="en-US" w:eastAsia="zh-CN"/>
              </w:rPr>
              <w:t>2</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1、型号为1P，C10A断路器，品牌与现场一致（西门子）</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6</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断路器安装</w:t>
            </w:r>
            <w:r>
              <w:rPr>
                <w:rFonts w:hint="eastAsia" w:ascii="仿宋_GB2312" w:eastAsia="仿宋_GB2312"/>
                <w:color w:val="auto"/>
                <w:sz w:val="21"/>
                <w:szCs w:val="21"/>
                <w:highlight w:val="none"/>
                <w:lang w:val="en-US" w:eastAsia="zh-CN"/>
              </w:rPr>
              <w:t>3</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1、型号为1P，D16A断路器，品牌与现场一致（西门子）                                         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7</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防火堵洞(隔板)、孔洞封堵   </w:t>
            </w:r>
          </w:p>
        </w:tc>
        <w:tc>
          <w:tcPr>
            <w:tcW w:w="708" w:type="dxa"/>
            <w:vAlign w:val="center"/>
          </w:tcPr>
          <w:p>
            <w:pPr>
              <w:widowControl/>
              <w:jc w:val="center"/>
              <w:textAlignment w:val="center"/>
              <w:rPr>
                <w:rFonts w:ascii="仿宋_GB2312" w:eastAsia="仿宋_GB2312"/>
                <w:color w:val="auto"/>
                <w:sz w:val="21"/>
                <w:szCs w:val="21"/>
                <w:highlight w:val="none"/>
              </w:rPr>
            </w:pPr>
            <w:r>
              <w:rPr>
                <w:rFonts w:ascii="仿宋_GB2312" w:eastAsia="仿宋_GB2312"/>
                <w:color w:val="auto"/>
                <w:sz w:val="21"/>
                <w:szCs w:val="21"/>
                <w:highlight w:val="none"/>
              </w:rPr>
              <w:t>㎡</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1、矿物岩棉填实孔洞；</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2、孔洞两侧用20mm厚防火泥填实（</w:t>
            </w:r>
            <w:r>
              <w:rPr>
                <w:rFonts w:hint="eastAsia" w:ascii="仿宋_GB2312" w:eastAsia="仿宋_GB2312"/>
                <w:color w:val="auto"/>
                <w:sz w:val="21"/>
                <w:szCs w:val="21"/>
                <w:highlight w:val="none"/>
                <w:lang w:eastAsia="zh-CN"/>
              </w:rPr>
              <w:t>防火泥性能参数不低于3M、 喜利得、STI等品牌，防火泥约80㎏/㎡</w:t>
            </w: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8</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矿物绝缘电1 </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1286</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1、拆除既有矿物绝缘电缆</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2、按设计要求敷设4*16m</w:t>
            </w:r>
            <w:r>
              <w:rPr>
                <w:rFonts w:hint="eastAsia" w:ascii="仿宋_GB2312" w:eastAsia="仿宋_GB2312"/>
                <w:color w:val="auto"/>
                <w:sz w:val="21"/>
                <w:szCs w:val="21"/>
                <w:highlight w:val="none"/>
                <w:lang w:eastAsia="zh-CN"/>
              </w:rPr>
              <w:t xml:space="preserve">㎡ </w:t>
            </w:r>
            <w:r>
              <w:rPr>
                <w:rFonts w:hint="eastAsia" w:ascii="仿宋_GB2312" w:eastAsia="仿宋_GB2312"/>
                <w:color w:val="auto"/>
                <w:sz w:val="21"/>
                <w:szCs w:val="21"/>
                <w:highlight w:val="none"/>
              </w:rPr>
              <w:t>矿物绝缘电缆（带聚乙烯护套）</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3、成端；                                    4、电缆测试合格；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5、悬挂标识牌</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6、含基础清理、垃圾清运、夜间施工降效、高空作业（如有）等措施费。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9</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矿物绝缘电2</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90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1、拆除既有矿物绝缘电缆</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2、按设计要求敷设4*10m</w:t>
            </w:r>
            <w:r>
              <w:rPr>
                <w:rFonts w:hint="eastAsia" w:ascii="仿宋_GB2312" w:eastAsia="仿宋_GB2312"/>
                <w:color w:val="auto"/>
                <w:sz w:val="21"/>
                <w:szCs w:val="21"/>
                <w:highlight w:val="none"/>
                <w:lang w:eastAsia="zh-CN"/>
              </w:rPr>
              <w:t xml:space="preserve">㎡ </w:t>
            </w:r>
            <w:r>
              <w:rPr>
                <w:rFonts w:hint="eastAsia" w:ascii="仿宋_GB2312" w:eastAsia="仿宋_GB2312"/>
                <w:color w:val="auto"/>
                <w:sz w:val="21"/>
                <w:szCs w:val="21"/>
                <w:highlight w:val="none"/>
              </w:rPr>
              <w:t>矿物绝缘电缆（带聚乙烯护套）</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3、成端；                                        4、电缆测试合格；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5、悬挂标识牌</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6、 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10</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矿物绝缘电缆3</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1368</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1、拆除既有矿物绝缘电缆</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2、按设计要求敷设1*95m</w:t>
            </w:r>
            <w:r>
              <w:rPr>
                <w:rFonts w:hint="eastAsia" w:ascii="仿宋_GB2312" w:eastAsia="仿宋_GB2312"/>
                <w:color w:val="auto"/>
                <w:sz w:val="21"/>
                <w:szCs w:val="21"/>
                <w:highlight w:val="none"/>
                <w:lang w:eastAsia="zh-CN"/>
              </w:rPr>
              <w:t xml:space="preserve">㎡ </w:t>
            </w:r>
            <w:r>
              <w:rPr>
                <w:rFonts w:hint="eastAsia" w:ascii="仿宋_GB2312" w:eastAsia="仿宋_GB2312"/>
                <w:color w:val="auto"/>
                <w:sz w:val="21"/>
                <w:szCs w:val="21"/>
                <w:highlight w:val="none"/>
              </w:rPr>
              <w:t>矿物绝缘电缆（带聚乙烯护套）</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3、成端；                                    4、电缆测试合格；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5、悬挂标识牌</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6、含基础清理、垃圾清运、夜间施工降效、高空作业（如有）等措施费。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11</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矿物绝缘电缆4</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1023</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1、拆除既有矿物绝缘电缆</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2、按设计要求敷设4*35m</w:t>
            </w:r>
            <w:r>
              <w:rPr>
                <w:rFonts w:hint="eastAsia" w:ascii="仿宋_GB2312" w:eastAsia="仿宋_GB2312"/>
                <w:color w:val="auto"/>
                <w:sz w:val="21"/>
                <w:szCs w:val="21"/>
                <w:highlight w:val="none"/>
                <w:lang w:eastAsia="zh-CN"/>
              </w:rPr>
              <w:t xml:space="preserve">㎡ </w:t>
            </w:r>
            <w:r>
              <w:rPr>
                <w:rFonts w:hint="eastAsia" w:ascii="仿宋_GB2312" w:eastAsia="仿宋_GB2312"/>
                <w:color w:val="auto"/>
                <w:sz w:val="21"/>
                <w:szCs w:val="21"/>
                <w:highlight w:val="none"/>
              </w:rPr>
              <w:t>矿物绝缘电缆（带聚乙烯护套）</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3、成端；                                    4、电缆测试合格；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5、悬挂标识牌</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6、含基础清理、垃圾清运、夜间施工降效、高空作业（如有）等措施费。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12</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矿物绝缘电缆5  </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350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1、拆除既有矿物绝缘电缆</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2、按设计要求敷设4*50m</w:t>
            </w:r>
            <w:r>
              <w:rPr>
                <w:rFonts w:hint="eastAsia" w:ascii="仿宋_GB2312" w:eastAsia="仿宋_GB2312"/>
                <w:color w:val="auto"/>
                <w:sz w:val="21"/>
                <w:szCs w:val="21"/>
                <w:highlight w:val="none"/>
                <w:lang w:eastAsia="zh-CN"/>
              </w:rPr>
              <w:t xml:space="preserve">㎡ </w:t>
            </w:r>
            <w:r>
              <w:rPr>
                <w:rFonts w:hint="eastAsia" w:ascii="仿宋_GB2312" w:eastAsia="仿宋_GB2312"/>
                <w:color w:val="auto"/>
                <w:sz w:val="21"/>
                <w:szCs w:val="21"/>
                <w:highlight w:val="none"/>
              </w:rPr>
              <w:t>矿物绝缘电缆（带聚乙烯护套）</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3、成端；                                    4、电缆测试合格；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5、悬挂标识牌</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6、含基础清理、垃圾清运、夜间施工降效、高空作业（如有）等措施费。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13</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漏电保护器 </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1、漏电保护器型号为2P，40A，30mA，品牌与现场一致（西门子） 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14</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启动器  </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1、加装隧道风机软启动器：型号3RW4444-6BC44软启动-90kw182A、品牌为西门子</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 xml:space="preserve">2、含基础清理、垃圾清运、夜间施工降效、高空作业（如有）等措施费。    </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15</w:t>
            </w:r>
          </w:p>
        </w:tc>
        <w:tc>
          <w:tcPr>
            <w:tcW w:w="1574" w:type="dxa"/>
            <w:vAlign w:val="center"/>
          </w:tcPr>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桥架盖板</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80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1、安装桥架盖板：防火喷塑水平桥架盖板，规格约为400mm宽，1.5mm厚；</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2、安装桥架盖板跨接线</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16</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铜母排整改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1.拆除及安装与原密集母线槽同型号规格800A</w:t>
            </w:r>
            <w:r>
              <w:rPr>
                <w:rFonts w:hint="eastAsia" w:ascii="仿宋_GB2312" w:eastAsia="仿宋_GB2312"/>
                <w:color w:val="auto"/>
                <w:sz w:val="21"/>
                <w:szCs w:val="21"/>
                <w:highlight w:val="none"/>
                <w:lang w:eastAsia="zh-CN"/>
              </w:rPr>
              <w:t>，防护等级</w:t>
            </w:r>
            <w:r>
              <w:rPr>
                <w:rFonts w:hint="eastAsia" w:ascii="仿宋_GB2312" w:eastAsia="仿宋_GB2312"/>
                <w:color w:val="auto"/>
                <w:sz w:val="21"/>
                <w:szCs w:val="21"/>
                <w:highlight w:val="none"/>
                <w:lang w:val="en-US" w:eastAsia="zh-CN"/>
              </w:rPr>
              <w:t>IP65,五相</w:t>
            </w:r>
            <w:r>
              <w:rPr>
                <w:rFonts w:hint="eastAsia" w:ascii="仿宋_GB2312" w:eastAsia="仿宋_GB2312"/>
                <w:color w:val="auto"/>
                <w:sz w:val="21"/>
                <w:szCs w:val="21"/>
                <w:highlight w:val="none"/>
              </w:rPr>
              <w:t>母线槽</w:t>
            </w:r>
            <w:r>
              <w:rPr>
                <w:rFonts w:hint="eastAsia" w:ascii="仿宋_GB2312" w:eastAsia="仿宋_GB2312"/>
                <w:color w:val="auto"/>
                <w:sz w:val="21"/>
                <w:szCs w:val="21"/>
                <w:highlight w:val="none"/>
                <w:lang w:eastAsia="zh-CN"/>
              </w:rPr>
              <w:t>（品牌不低于江苏美联、镇江西门子、江苏亿能）</w:t>
            </w:r>
            <w:r>
              <w:rPr>
                <w:rFonts w:hint="eastAsia" w:ascii="仿宋_GB2312" w:eastAsia="仿宋_GB2312"/>
                <w:color w:val="auto"/>
                <w:sz w:val="21"/>
                <w:szCs w:val="21"/>
                <w:highlight w:val="none"/>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 含基础清理、垃圾清运、夜间施工降效、高空作业（如有）等措施费。 </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17</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提升器整改1</w:t>
            </w:r>
          </w:p>
        </w:tc>
        <w:tc>
          <w:tcPr>
            <w:tcW w:w="708" w:type="dxa"/>
            <w:vAlign w:val="center"/>
          </w:tcPr>
          <w:p>
            <w:pPr>
              <w:widowControl/>
              <w:jc w:val="center"/>
              <w:textAlignment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18</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1、切割De63mmPVC管道约50cm调节长度</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2、安装De63PVC</w:t>
            </w:r>
            <w:r>
              <w:rPr>
                <w:rFonts w:hint="eastAsia" w:ascii="仿宋_GB2312" w:eastAsia="仿宋_GB2312"/>
                <w:color w:val="auto"/>
                <w:sz w:val="21"/>
                <w:szCs w:val="21"/>
                <w:highlight w:val="none"/>
                <w:lang w:val="en-US" w:eastAsia="zh-CN"/>
              </w:rPr>
              <w:t>塑料</w:t>
            </w:r>
            <w:r>
              <w:rPr>
                <w:rFonts w:hint="eastAsia" w:ascii="仿宋_GB2312" w:eastAsia="仿宋_GB2312"/>
                <w:color w:val="auto"/>
                <w:sz w:val="21"/>
                <w:szCs w:val="21"/>
                <w:highlight w:val="none"/>
              </w:rPr>
              <w:t>球阀,</w:t>
            </w:r>
            <w:r>
              <w:rPr>
                <w:rFonts w:hint="eastAsia" w:ascii="仿宋_GB2312" w:eastAsia="仿宋_GB2312"/>
                <w:color w:val="auto"/>
                <w:sz w:val="21"/>
                <w:szCs w:val="21"/>
                <w:highlight w:val="none"/>
                <w:lang w:val="en-US" w:eastAsia="zh-CN"/>
              </w:rPr>
              <w:t>粘接</w:t>
            </w:r>
            <w:r>
              <w:rPr>
                <w:rFonts w:hint="eastAsia" w:ascii="仿宋_GB2312" w:eastAsia="仿宋_GB2312"/>
                <w:color w:val="auto"/>
                <w:sz w:val="21"/>
                <w:szCs w:val="21"/>
                <w:highlight w:val="none"/>
              </w:rPr>
              <w:t>并连通管路</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18</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提升器整改2</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w:t>
            </w:r>
          </w:p>
        </w:tc>
        <w:tc>
          <w:tcPr>
            <w:tcW w:w="3543" w:type="dxa"/>
            <w:vAlign w:val="center"/>
          </w:tcPr>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1、切割De75mmPVC管道约50cm调节长度</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2、安装De75PVC</w:t>
            </w:r>
            <w:r>
              <w:rPr>
                <w:rFonts w:hint="eastAsia" w:ascii="仿宋_GB2312" w:eastAsia="仿宋_GB2312"/>
                <w:color w:val="auto"/>
                <w:sz w:val="21"/>
                <w:szCs w:val="21"/>
                <w:highlight w:val="none"/>
                <w:lang w:val="en-US" w:eastAsia="zh-CN"/>
              </w:rPr>
              <w:t>塑料</w:t>
            </w:r>
            <w:r>
              <w:rPr>
                <w:rFonts w:hint="eastAsia" w:ascii="仿宋_GB2312" w:eastAsia="仿宋_GB2312"/>
                <w:color w:val="auto"/>
                <w:sz w:val="21"/>
                <w:szCs w:val="21"/>
                <w:highlight w:val="none"/>
              </w:rPr>
              <w:t>球阀，</w:t>
            </w:r>
            <w:r>
              <w:rPr>
                <w:rFonts w:hint="eastAsia" w:ascii="仿宋_GB2312" w:eastAsia="仿宋_GB2312"/>
                <w:color w:val="auto"/>
                <w:sz w:val="21"/>
                <w:szCs w:val="21"/>
                <w:highlight w:val="none"/>
                <w:lang w:val="en-US" w:eastAsia="zh-CN"/>
              </w:rPr>
              <w:t>粘接</w:t>
            </w:r>
            <w:r>
              <w:rPr>
                <w:rFonts w:hint="eastAsia" w:ascii="仿宋_GB2312" w:eastAsia="仿宋_GB2312"/>
                <w:color w:val="auto"/>
                <w:sz w:val="21"/>
                <w:szCs w:val="21"/>
                <w:highlight w:val="none"/>
              </w:rPr>
              <w:t>并连通管路</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19</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保护管</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1、对过轨水管约DN150采用1m*1m，厚3mm绝缘橡胶进行包裹并固定用扎带进行固定</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 xml:space="preserve">                  2</w:t>
            </w:r>
            <w:r>
              <w:rPr>
                <w:rFonts w:hint="eastAsia" w:ascii="仿宋_GB2312" w:eastAsia="仿宋_GB2312"/>
                <w:color w:val="auto"/>
                <w:sz w:val="21"/>
                <w:szCs w:val="21"/>
                <w:highlight w:val="none"/>
              </w:rPr>
              <w:t>、含基础清理、垃圾清运、夜间施工降效、高空作业（如有）等措施费。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w:t>
            </w: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lang w:eastAsia="zh-CN"/>
              </w:rPr>
              <w:t>0-0</w:t>
            </w: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20</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洗涤盆</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组</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8</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w:t>
            </w:r>
            <w:r>
              <w:rPr>
                <w:rFonts w:hint="eastAsia" w:ascii="仿宋_GB2312" w:eastAsia="仿宋_GB2312"/>
                <w:color w:val="auto"/>
                <w:sz w:val="21"/>
                <w:szCs w:val="21"/>
                <w:highlight w:val="none"/>
                <w:lang w:eastAsia="zh-CN"/>
              </w:rPr>
              <w:t>单组</w:t>
            </w:r>
            <w:r>
              <w:rPr>
                <w:rFonts w:hint="eastAsia" w:ascii="仿宋_GB2312" w:eastAsia="仿宋_GB2312"/>
                <w:color w:val="auto"/>
                <w:sz w:val="21"/>
                <w:szCs w:val="21"/>
                <w:highlight w:val="none"/>
              </w:rPr>
              <w:t>安装DN20厚2mm薄壁不锈钢管道约10</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及配件</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螺纹连接；</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2、安装DN15不锈钢水龙头</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3、安装支架50*50mm镀锌角钢固定</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4、安装洗手池</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材质为陶瓷</w:t>
            </w:r>
            <w:r>
              <w:rPr>
                <w:rFonts w:hint="eastAsia" w:ascii="仿宋_GB2312" w:eastAsia="仿宋_GB2312"/>
                <w:color w:val="auto"/>
                <w:sz w:val="21"/>
                <w:szCs w:val="21"/>
                <w:highlight w:val="none"/>
                <w:lang w:eastAsia="zh-CN"/>
              </w:rPr>
              <w:t>）约</w:t>
            </w:r>
            <w:r>
              <w:rPr>
                <w:rFonts w:hint="eastAsia" w:ascii="仿宋_GB2312" w:eastAsia="仿宋_GB2312"/>
                <w:color w:val="auto"/>
                <w:sz w:val="21"/>
                <w:szCs w:val="21"/>
                <w:highlight w:val="none"/>
              </w:rPr>
              <w:t>50cm*50cm*50cm，并进行固定</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lang w:eastAsia="zh-CN"/>
              </w:rPr>
              <w:t>（可适当调整）</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21</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潜水泵调整</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台</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4</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1、拆除水泵耦合器（重量约</w:t>
            </w:r>
            <w:r>
              <w:rPr>
                <w:rFonts w:hint="eastAsia" w:ascii="仿宋_GB2312" w:eastAsia="仿宋_GB2312"/>
                <w:color w:val="auto"/>
                <w:sz w:val="21"/>
                <w:szCs w:val="21"/>
                <w:highlight w:val="none"/>
                <w:lang w:val="en-US" w:eastAsia="zh-CN"/>
              </w:rPr>
              <w:t>25</w:t>
            </w:r>
            <w:r>
              <w:rPr>
                <w:rFonts w:hint="eastAsia" w:ascii="仿宋_GB2312" w:eastAsia="仿宋_GB2312"/>
                <w:color w:val="auto"/>
                <w:sz w:val="21"/>
                <w:szCs w:val="21"/>
                <w:highlight w:val="none"/>
              </w:rPr>
              <w:t>KG）</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和水泵（重量约50KG）</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2、在指定位置重新安装水泵耦合器和水泵</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水泵耦合器和水泵</w:t>
            </w:r>
            <w:r>
              <w:rPr>
                <w:rFonts w:hint="eastAsia" w:ascii="仿宋_GB2312" w:eastAsia="仿宋_GB2312"/>
                <w:color w:val="auto"/>
                <w:sz w:val="21"/>
                <w:szCs w:val="21"/>
                <w:highlight w:val="none"/>
                <w:lang w:val="en-US" w:eastAsia="zh-CN"/>
              </w:rPr>
              <w:t>利旧</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22</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金属护栏</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1、安装304不锈钢材质：主立柱直径50mm,厚3mm（约4</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）,横杆扶手直径50mm,厚3mm</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中间部分直径25mm，厚1mm(约5</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)，护栏高度为1.2</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 xml:space="preserve">（在站外进行焊接加工）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23</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挖眼三通</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1、在约DN150管道开直径25mm孔；</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2、安装DN150*25机械三通安装DN25转15补芯；</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3、安装DN15检修球阀</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螺纹连接</w:t>
            </w:r>
            <w:r>
              <w:rPr>
                <w:rFonts w:hint="eastAsia" w:ascii="仿宋_GB2312" w:eastAsia="仿宋_GB2312"/>
                <w:color w:val="auto"/>
                <w:sz w:val="21"/>
                <w:szCs w:val="21"/>
                <w:highlight w:val="none"/>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4、安装压力表M20*15缓冲弯管；</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5、安装压力表0-1.6MPa；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6、含基础清理、垃圾清运、夜间施工降效、高空作业（如有）等措施费。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24</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亚克力面板</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1、面板采用厚约2mm透明亚克力面板</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eastAsia="zh-CN"/>
              </w:rPr>
              <w:t>单块尺寸根据现场情况确定</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2、拆除损坏面板，安装新的亚克力面板并进行固定</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25</w:t>
            </w:r>
          </w:p>
        </w:tc>
        <w:tc>
          <w:tcPr>
            <w:tcW w:w="1574" w:type="dxa"/>
            <w:vAlign w:val="center"/>
          </w:tcPr>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挡水棚</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85</w:t>
            </w:r>
          </w:p>
        </w:tc>
        <w:tc>
          <w:tcPr>
            <w:tcW w:w="3543" w:type="dxa"/>
            <w:vAlign w:val="center"/>
          </w:tcPr>
          <w:p>
            <w:pPr>
              <w:spacing w:line="240" w:lineRule="auto"/>
              <w:jc w:val="left"/>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1、制作挡水棚，挡水棚采用304不锈钢，厚度不低于1.5mm材料；</w:t>
            </w:r>
          </w:p>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 xml:space="preserve">2、挡水棚采用L50*5mm热镀锌角钢进行固定；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挂墙或吊墙安装</w:t>
            </w:r>
            <w:r>
              <w:rPr>
                <w:rFonts w:hint="eastAsia" w:ascii="仿宋_GB2312" w:eastAsia="仿宋_GB2312"/>
                <w:color w:val="auto"/>
                <w:sz w:val="21"/>
                <w:szCs w:val="21"/>
                <w:highlight w:val="none"/>
                <w:lang w:eastAsia="zh-CN"/>
              </w:rPr>
              <w:t>）</w:t>
            </w:r>
          </w:p>
          <w:p>
            <w:pPr>
              <w:spacing w:line="240" w:lineRule="auto"/>
              <w:jc w:val="left"/>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3、在上下接缝处打玻璃胶；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26</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消防水管整改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1、在DN150管道开直径25mm孔；</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2、安装DN150*25机械三通安装DN25转15补芯；</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3、安装DN15检修球阀</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螺纹连接</w:t>
            </w:r>
            <w:r>
              <w:rPr>
                <w:rFonts w:hint="eastAsia" w:ascii="仿宋_GB2312" w:eastAsia="仿宋_GB2312"/>
                <w:color w:val="auto"/>
                <w:sz w:val="21"/>
                <w:szCs w:val="21"/>
                <w:highlight w:val="none"/>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4、安装压力表M20*15缓冲弯管；</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5、安装电接点压力表0-1.6MPa；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6、放1根约20</w:t>
            </w:r>
            <w:r>
              <w:rPr>
                <w:rFonts w:hint="eastAsia" w:ascii="仿宋_GB2312" w:eastAsia="仿宋_GB2312"/>
                <w:color w:val="auto"/>
                <w:sz w:val="21"/>
                <w:szCs w:val="21"/>
                <w:highlight w:val="none"/>
                <w:lang w:val="en-US" w:eastAsia="zh-CN"/>
              </w:rPr>
              <w:t>m ,</w:t>
            </w:r>
            <w:r>
              <w:rPr>
                <w:rFonts w:hint="eastAsia" w:ascii="仿宋_GB2312" w:eastAsia="仿宋_GB2312"/>
                <w:color w:val="auto"/>
                <w:sz w:val="21"/>
                <w:szCs w:val="21"/>
                <w:highlight w:val="none"/>
              </w:rPr>
              <w:t>4*0.75</w:t>
            </w:r>
            <w:r>
              <w:rPr>
                <w:rFonts w:hint="eastAsia" w:ascii="仿宋_GB2312" w:eastAsia="仿宋_GB2312"/>
                <w:color w:val="auto"/>
                <w:sz w:val="21"/>
                <w:szCs w:val="21"/>
                <w:highlight w:val="none"/>
                <w:lang w:val="en-US" w:eastAsia="zh-CN"/>
              </w:rPr>
              <w:t xml:space="preserve">m㎡ </w:t>
            </w:r>
            <w:r>
              <w:rPr>
                <w:rFonts w:hint="eastAsia" w:ascii="仿宋_GB2312" w:eastAsia="仿宋_GB2312"/>
                <w:color w:val="auto"/>
                <w:sz w:val="21"/>
                <w:szCs w:val="21"/>
                <w:highlight w:val="none"/>
              </w:rPr>
              <w:t>低烟无卤</w:t>
            </w:r>
            <w:r>
              <w:rPr>
                <w:rFonts w:hint="eastAsia" w:ascii="仿宋_GB2312" w:eastAsia="仿宋_GB2312"/>
                <w:color w:val="auto"/>
                <w:sz w:val="21"/>
                <w:szCs w:val="21"/>
                <w:highlight w:val="none"/>
                <w:lang w:val="en-US" w:eastAsia="zh-CN"/>
              </w:rPr>
              <w:t>电缆</w:t>
            </w:r>
            <w:r>
              <w:rPr>
                <w:rFonts w:hint="eastAsia" w:ascii="仿宋_GB2312" w:eastAsia="仿宋_GB2312"/>
                <w:color w:val="auto"/>
                <w:sz w:val="21"/>
                <w:szCs w:val="21"/>
                <w:highlight w:val="none"/>
              </w:rPr>
              <w:t xml:space="preserve">到消防泵控制柜 </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7、含基础清理、垃圾清运、夜间施工降效、高空作业（如有）等措施费。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27</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套管</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4</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1、拆除DN150消防管道坏卡箍，更换柔性卡箍</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w:t>
            </w: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lang w:eastAsia="zh-CN"/>
              </w:rPr>
              <w:t>0-0</w:t>
            </w: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28</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蝶阀</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台</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1、关水、放水后拆下DN150管道约6</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2、调整管道长度约50</w:t>
            </w:r>
            <w:r>
              <w:rPr>
                <w:rFonts w:hint="eastAsia" w:ascii="仿宋_GB2312" w:eastAsia="仿宋_GB2312"/>
                <w:color w:val="auto"/>
                <w:sz w:val="21"/>
                <w:szCs w:val="21"/>
                <w:highlight w:val="none"/>
                <w:lang w:val="en-US" w:eastAsia="zh-CN"/>
              </w:rPr>
              <w:t>cm</w:t>
            </w:r>
            <w:r>
              <w:rPr>
                <w:rFonts w:hint="eastAsia" w:ascii="仿宋_GB2312" w:eastAsia="仿宋_GB2312"/>
                <w:color w:val="auto"/>
                <w:sz w:val="21"/>
                <w:szCs w:val="21"/>
                <w:highlight w:val="none"/>
              </w:rPr>
              <w:t>安装，用沟槽卡箍安装DN150沟槽手动蝶阀</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29</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水管软接整改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1、停水、放水后拆除</w:t>
            </w:r>
            <w:r>
              <w:rPr>
                <w:rFonts w:hint="eastAsia" w:ascii="仿宋_GB2312" w:eastAsia="仿宋_GB2312"/>
                <w:color w:val="auto"/>
                <w:sz w:val="21"/>
                <w:szCs w:val="21"/>
                <w:highlight w:val="none"/>
                <w:lang w:eastAsia="zh-CN"/>
              </w:rPr>
              <w:t>约</w:t>
            </w:r>
            <w:r>
              <w:rPr>
                <w:rFonts w:hint="eastAsia" w:ascii="仿宋_GB2312" w:eastAsia="仿宋_GB2312"/>
                <w:color w:val="auto"/>
                <w:sz w:val="21"/>
                <w:szCs w:val="21"/>
                <w:highlight w:val="none"/>
              </w:rPr>
              <w:t>DN150管道约6</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，并调整管道长度约50</w:t>
            </w:r>
            <w:r>
              <w:rPr>
                <w:rFonts w:hint="eastAsia" w:ascii="仿宋_GB2312" w:eastAsia="仿宋_GB2312"/>
                <w:color w:val="auto"/>
                <w:sz w:val="21"/>
                <w:szCs w:val="21"/>
                <w:highlight w:val="none"/>
                <w:lang w:val="en-US" w:eastAsia="zh-CN"/>
              </w:rPr>
              <w:t>cm；</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2、管道两端头重新压槽后，安装</w:t>
            </w:r>
            <w:r>
              <w:rPr>
                <w:rFonts w:hint="eastAsia" w:ascii="仿宋_GB2312" w:eastAsia="仿宋_GB2312"/>
                <w:color w:val="auto"/>
                <w:sz w:val="21"/>
                <w:szCs w:val="21"/>
                <w:highlight w:val="none"/>
                <w:lang w:eastAsia="zh-CN"/>
              </w:rPr>
              <w:t>约</w:t>
            </w:r>
            <w:r>
              <w:rPr>
                <w:rFonts w:hint="eastAsia" w:ascii="仿宋_GB2312" w:eastAsia="仿宋_GB2312"/>
                <w:color w:val="auto"/>
                <w:sz w:val="21"/>
                <w:szCs w:val="21"/>
                <w:highlight w:val="none"/>
              </w:rPr>
              <w:t>DN150沟槽法兰片；</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3、安装</w:t>
            </w:r>
            <w:r>
              <w:rPr>
                <w:rFonts w:hint="eastAsia" w:ascii="仿宋_GB2312" w:eastAsia="仿宋_GB2312"/>
                <w:color w:val="auto"/>
                <w:sz w:val="21"/>
                <w:szCs w:val="21"/>
                <w:highlight w:val="none"/>
                <w:lang w:eastAsia="zh-CN"/>
              </w:rPr>
              <w:t>约</w:t>
            </w:r>
            <w:r>
              <w:rPr>
                <w:rFonts w:hint="eastAsia" w:ascii="仿宋_GB2312" w:eastAsia="仿宋_GB2312"/>
                <w:color w:val="auto"/>
                <w:sz w:val="21"/>
                <w:szCs w:val="21"/>
                <w:highlight w:val="none"/>
              </w:rPr>
              <w:t>DN150的不锈钢金属软接后复水测试</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（连接方式采用法兰连接）</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30</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配电箱调整</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台</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1、拆除配电箱内外部连接线缆；</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2、拆除配电箱(尺寸约600*600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）含内外线缆，移到指定地点重新用M12*90膨胀螺栓固定安装</w:t>
            </w:r>
            <w:r>
              <w:rPr>
                <w:rFonts w:hint="eastAsia" w:ascii="仿宋_GB2312" w:eastAsia="仿宋_GB2312"/>
                <w:color w:val="auto"/>
                <w:sz w:val="21"/>
                <w:szCs w:val="21"/>
                <w:highlight w:val="none"/>
                <w:lang w:val="en-US" w:eastAsia="zh-CN"/>
              </w:rPr>
              <w:t>；（挂墙安装）</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3、安装线缆并对设备功能进行测试</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31</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蝶阀更换</w:t>
            </w:r>
          </w:p>
        </w:tc>
        <w:tc>
          <w:tcPr>
            <w:tcW w:w="708" w:type="dxa"/>
            <w:vAlign w:val="center"/>
          </w:tcPr>
          <w:p>
            <w:pPr>
              <w:tabs>
                <w:tab w:val="left" w:pos="227"/>
              </w:tabs>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台</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1、拆手动蝶阀法兰螺栓</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2、更换手动蝶阀DN150</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3、安装手动蝶阀</w:t>
            </w:r>
            <w:r>
              <w:rPr>
                <w:rFonts w:hint="eastAsia" w:ascii="仿宋_GB2312" w:eastAsia="仿宋_GB2312"/>
                <w:color w:val="auto"/>
                <w:sz w:val="21"/>
                <w:szCs w:val="21"/>
                <w:highlight w:val="none"/>
                <w:lang w:val="en-US" w:eastAsia="zh-CN"/>
              </w:rPr>
              <w:t>；（连接方式采用法兰连接）</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32</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室内消火栓</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套</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1、开</w:t>
            </w:r>
            <w:r>
              <w:rPr>
                <w:rFonts w:hint="eastAsia" w:ascii="仿宋_GB2312" w:eastAsia="仿宋_GB2312"/>
                <w:color w:val="auto"/>
                <w:sz w:val="21"/>
                <w:szCs w:val="21"/>
                <w:highlight w:val="none"/>
                <w:lang w:val="en-US" w:eastAsia="zh-CN"/>
              </w:rPr>
              <w:t>DN</w:t>
            </w:r>
            <w:r>
              <w:rPr>
                <w:rFonts w:hint="eastAsia" w:ascii="仿宋_GB2312" w:eastAsia="仿宋_GB2312"/>
                <w:color w:val="auto"/>
                <w:sz w:val="21"/>
                <w:szCs w:val="21"/>
                <w:highlight w:val="none"/>
              </w:rPr>
              <w:t>65的圆孔；</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2、安装机械三通DN150*65；安装</w:t>
            </w:r>
            <w:r>
              <w:rPr>
                <w:rFonts w:hint="eastAsia" w:ascii="仿宋_GB2312" w:eastAsia="仿宋_GB2312"/>
                <w:color w:val="auto"/>
                <w:sz w:val="21"/>
                <w:szCs w:val="21"/>
                <w:highlight w:val="none"/>
                <w:lang w:val="en-US" w:eastAsia="zh-CN"/>
              </w:rPr>
              <w:t>镀锌钢管</w:t>
            </w:r>
            <w:r>
              <w:rPr>
                <w:rFonts w:hint="eastAsia" w:ascii="仿宋_GB2312" w:eastAsia="仿宋_GB2312"/>
                <w:color w:val="auto"/>
                <w:sz w:val="21"/>
                <w:szCs w:val="21"/>
                <w:highlight w:val="none"/>
              </w:rPr>
              <w:t>DN65管道约3</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，并安装支架固定</w:t>
            </w:r>
            <w:r>
              <w:rPr>
                <w:rFonts w:hint="eastAsia" w:ascii="仿宋_GB2312" w:eastAsia="仿宋_GB2312"/>
                <w:color w:val="auto"/>
                <w:sz w:val="21"/>
                <w:szCs w:val="21"/>
                <w:highlight w:val="none"/>
                <w:lang w:val="en-US" w:eastAsia="zh-CN"/>
              </w:rPr>
              <w:t>；（连接方式采用螺纹连接）</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3、安装1800*700*200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，1mm厚不锈钢消火栓箱内含（自救式软管卷盘Φ19 L=30</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、Φ19多功能水枪、DN65消防水带、DN65单口单阀消火栓、MF/BBC5灭火器2个、防毒面具2个、DN25阀门），消火栓口距地面1.1</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 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33</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阀门调整</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1、拆除风阀（尺寸约1250*800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），调整后重新安装</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2、更换风阀执行机构，型号</w:t>
            </w:r>
            <w:r>
              <w:rPr>
                <w:rFonts w:hint="eastAsia" w:ascii="仿宋_GB2312" w:eastAsia="仿宋_GB2312"/>
                <w:color w:val="auto"/>
                <w:sz w:val="21"/>
                <w:szCs w:val="21"/>
                <w:highlight w:val="none"/>
                <w:lang w:eastAsia="zh-CN"/>
              </w:rPr>
              <w:t>华东正大</w:t>
            </w:r>
            <w:r>
              <w:rPr>
                <w:rFonts w:hint="eastAsia" w:ascii="仿宋_GB2312" w:eastAsia="仿宋_GB2312"/>
                <w:color w:val="auto"/>
                <w:sz w:val="21"/>
                <w:szCs w:val="21"/>
                <w:highlight w:val="none"/>
              </w:rPr>
              <w:t>KGS-2F</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34</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供水管更换</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处</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1、用仪器定位查找约3000米管路内的漏水点位置</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2、开挖地面（挖坑长宽约2*1.5</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，深2</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 xml:space="preserve">      3、对约DN150球墨铸铁管用哈夫节等措施进行修复，并对开挖地面进行回填</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35</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潜水泵</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套</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w:t>
            </w:r>
            <w:r>
              <w:rPr>
                <w:rFonts w:hint="eastAsia" w:ascii="仿宋_GB2312" w:eastAsia="仿宋_GB2312"/>
                <w:color w:val="auto"/>
                <w:sz w:val="21"/>
                <w:szCs w:val="21"/>
                <w:highlight w:val="none"/>
                <w:lang w:eastAsia="zh-CN"/>
              </w:rPr>
              <w:t>成套潜水泵安装：含同</w:t>
            </w:r>
            <w:r>
              <w:rPr>
                <w:rFonts w:hint="eastAsia" w:ascii="仿宋_GB2312" w:eastAsia="仿宋_GB2312"/>
                <w:color w:val="auto"/>
                <w:sz w:val="21"/>
                <w:szCs w:val="21"/>
                <w:highlight w:val="none"/>
              </w:rPr>
              <w:t>型号80WQ11211A</w:t>
            </w:r>
            <w:r>
              <w:rPr>
                <w:rFonts w:hint="eastAsia" w:ascii="仿宋_GB2312" w:eastAsia="仿宋_GB2312"/>
                <w:color w:val="auto"/>
                <w:sz w:val="21"/>
                <w:szCs w:val="21"/>
                <w:highlight w:val="none"/>
                <w:lang w:eastAsia="zh-CN"/>
              </w:rPr>
              <w:t>水泵</w:t>
            </w:r>
            <w:r>
              <w:rPr>
                <w:rFonts w:hint="eastAsia" w:ascii="仿宋_GB2312" w:eastAsia="仿宋_GB2312"/>
                <w:color w:val="auto"/>
                <w:sz w:val="21"/>
                <w:szCs w:val="21"/>
                <w:highlight w:val="none"/>
                <w:lang w:val="en-US" w:eastAsia="zh-CN"/>
              </w:rPr>
              <w:t>2台</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东方泵业水泵</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约50KG）和配套耦合器、导轨、控制箱进行安装。</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2、安装4*6</w:t>
            </w:r>
            <w:r>
              <w:rPr>
                <w:rFonts w:hint="eastAsia" w:ascii="仿宋_GB2312" w:eastAsia="仿宋_GB2312"/>
                <w:color w:val="auto"/>
                <w:sz w:val="21"/>
                <w:szCs w:val="21"/>
                <w:highlight w:val="none"/>
                <w:lang w:val="en-US" w:eastAsia="zh-CN"/>
              </w:rPr>
              <w:t xml:space="preserve">m㎡ </w:t>
            </w:r>
            <w:r>
              <w:rPr>
                <w:rFonts w:hint="eastAsia" w:ascii="仿宋_GB2312" w:eastAsia="仿宋_GB2312"/>
                <w:color w:val="auto"/>
                <w:sz w:val="21"/>
                <w:szCs w:val="21"/>
                <w:highlight w:val="none"/>
              </w:rPr>
              <w:t>低烟无卤线缆约100</w:t>
            </w:r>
            <w:r>
              <w:rPr>
                <w:rFonts w:hint="eastAsia" w:ascii="仿宋_GB2312" w:eastAsia="仿宋_GB2312"/>
                <w:color w:val="auto"/>
                <w:sz w:val="21"/>
                <w:szCs w:val="21"/>
                <w:highlight w:val="none"/>
                <w:lang w:val="en-US" w:eastAsia="zh-CN"/>
              </w:rPr>
              <w:t xml:space="preserve">m；                         </w:t>
            </w:r>
            <w:r>
              <w:rPr>
                <w:rFonts w:hint="eastAsia" w:ascii="仿宋_GB2312" w:eastAsia="仿宋_GB2312"/>
                <w:color w:val="auto"/>
                <w:sz w:val="21"/>
                <w:szCs w:val="21"/>
                <w:highlight w:val="none"/>
              </w:rPr>
              <w:t>3、安装DN100管道约30</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。安装DN80管道约20</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，安装DN50管道约5</w:t>
            </w:r>
            <w:r>
              <w:rPr>
                <w:rFonts w:hint="eastAsia" w:ascii="仿宋_GB2312" w:eastAsia="仿宋_GB2312"/>
                <w:color w:val="auto"/>
                <w:sz w:val="21"/>
                <w:szCs w:val="21"/>
                <w:highlight w:val="none"/>
                <w:lang w:val="en-US" w:eastAsia="zh-CN"/>
              </w:rPr>
              <w:t xml:space="preserve">m；（管道材质为内外涂塑钢管，尺寸大于DN50采用沟槽连接，小于等于DN50采用螺纹连接）                   </w:t>
            </w:r>
            <w:r>
              <w:rPr>
                <w:rFonts w:hint="eastAsia" w:ascii="仿宋_GB2312" w:eastAsia="仿宋_GB2312"/>
                <w:color w:val="auto"/>
                <w:sz w:val="21"/>
                <w:szCs w:val="21"/>
                <w:highlight w:val="none"/>
              </w:rPr>
              <w:t>4、安装0-1.6压力表两个</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5、安装DN50阀门两个，DN80阀门两个，DN100阀门一个</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阀门类型和材质为球墨铸铁弹性座封闸阀，阀门大于DN50采用法兰连接，小于等于DN50采用螺纹连接</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6、含基础清理、垃圾清运、夜间施工降效、高空作业（如有）等措施费。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36</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冷凝水管整改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7</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1、采用DN25镀锌钢管长约2.5m</w:t>
            </w:r>
            <w:r>
              <w:rPr>
                <w:rFonts w:hint="eastAsia" w:ascii="仿宋_GB2312" w:eastAsia="仿宋_GB2312"/>
                <w:color w:val="auto"/>
                <w:sz w:val="21"/>
                <w:szCs w:val="21"/>
                <w:highlight w:val="none"/>
                <w:lang w:val="en-US" w:eastAsia="zh-CN"/>
              </w:rPr>
              <w:t>螺纹</w:t>
            </w:r>
            <w:r>
              <w:rPr>
                <w:rFonts w:hint="eastAsia" w:ascii="仿宋_GB2312" w:eastAsia="仿宋_GB2312"/>
                <w:color w:val="auto"/>
                <w:sz w:val="21"/>
                <w:szCs w:val="21"/>
                <w:highlight w:val="none"/>
              </w:rPr>
              <w:t>连接，含弯头、直接等</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2、基础管上套丝</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37</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排污管整改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1、采用镀锌钢管DN50做排水管，长度根据现场长度进行制作</w:t>
            </w:r>
            <w:r>
              <w:rPr>
                <w:rFonts w:hint="eastAsia" w:ascii="仿宋_GB2312" w:eastAsia="仿宋_GB2312"/>
                <w:color w:val="auto"/>
                <w:sz w:val="21"/>
                <w:szCs w:val="21"/>
                <w:highlight w:val="none"/>
                <w:lang w:val="en-US" w:eastAsia="zh-CN"/>
              </w:rPr>
              <w:t>；（连接方式采用螺纹连接）</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w:t>
            </w:r>
            <w:r>
              <w:rPr>
                <w:rFonts w:hint="eastAsia" w:ascii="仿宋_GB2312" w:eastAsia="仿宋_GB2312"/>
                <w:color w:val="auto"/>
                <w:sz w:val="21"/>
                <w:szCs w:val="21"/>
                <w:highlight w:val="none"/>
                <w:lang w:eastAsia="zh-CN"/>
              </w:rPr>
              <w:t>含</w:t>
            </w:r>
            <w:r>
              <w:rPr>
                <w:rFonts w:hint="eastAsia" w:ascii="仿宋_GB2312" w:eastAsia="仿宋_GB2312"/>
                <w:color w:val="auto"/>
                <w:sz w:val="21"/>
                <w:szCs w:val="21"/>
                <w:highlight w:val="none"/>
              </w:rPr>
              <w:t>市政路面</w:t>
            </w:r>
            <w:r>
              <w:rPr>
                <w:rFonts w:hint="eastAsia" w:ascii="仿宋_GB2312" w:eastAsia="仿宋_GB2312"/>
                <w:color w:val="auto"/>
                <w:sz w:val="21"/>
                <w:szCs w:val="21"/>
                <w:highlight w:val="none"/>
                <w:lang w:eastAsia="zh-CN"/>
              </w:rPr>
              <w:t>等</w:t>
            </w:r>
            <w:r>
              <w:rPr>
                <w:rFonts w:hint="eastAsia" w:ascii="仿宋_GB2312" w:eastAsia="仿宋_GB2312"/>
                <w:color w:val="auto"/>
                <w:sz w:val="21"/>
                <w:szCs w:val="21"/>
                <w:highlight w:val="none"/>
              </w:rPr>
              <w:t>破除及恢复(宽约100mm、深约500mm)</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38</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保温棉整改1</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1、对表面进行清洁</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2、采用铝镁质保温棉进行保温，60mm厚</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39</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多联机空调冷凝水管整改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1、割除冷凝排水管约50cm</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2、采用镀锌钢管DN25丝接按规范做成几字型排水管，并与切割的两头进行连接，增加4个90°内丝弯头，两个内丝直接，并增加约70cm长管材</w:t>
            </w:r>
            <w:r>
              <w:rPr>
                <w:rFonts w:hint="eastAsia" w:ascii="仿宋_GB2312" w:eastAsia="仿宋_GB2312"/>
                <w:color w:val="auto"/>
                <w:sz w:val="21"/>
                <w:szCs w:val="21"/>
                <w:highlight w:val="none"/>
                <w:lang w:val="en-US" w:eastAsia="zh-CN"/>
              </w:rPr>
              <w:t>；（连接方式采用螺纹连接）</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3、加装橡塑保温棉2cm厚，外包锡箔胶带</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4、搭设脚手架约2.5m</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40</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绝热木托整改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套</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15</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1、拆装吊架横档约L50*5mm，增设防火绝热木托，宽50mm，厚30mm</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2、架设脚手架施工</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41</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安全阀泄压管</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m</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500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1、采用DN32镀锌钢管接至附近的排热风亭</w:t>
            </w:r>
            <w:r>
              <w:rPr>
                <w:rFonts w:hint="eastAsia" w:ascii="仿宋_GB2312" w:eastAsia="仿宋_GB2312"/>
                <w:color w:val="auto"/>
                <w:sz w:val="21"/>
                <w:szCs w:val="21"/>
                <w:highlight w:val="none"/>
                <w:lang w:val="en-US" w:eastAsia="zh-CN"/>
              </w:rPr>
              <w:t>；（连接方式采用螺纹连接）</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2、制作支吊架并按规范要求施工</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42</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法兰整改1</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6</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1、拆卸自攻螺丝</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2、法兰四周采用机械开孔并加装螺栓螺母套装</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2*4，间距不大于15cm，尺寸周长约3</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以下</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（不影响风柜侧盖板打开）</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43</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法兰整改2</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1、拆卸自攻螺丝</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2、法兰四周采用机械开孔并加装螺栓螺母套装</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2*4，间距不大于15cm，尺寸周长约5</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（不影响风柜侧盖板打开）</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44</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风机底座补焊</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25</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1、架设脚手架</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2、对未满焊的支座进行满焊</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3、表面防锈处理</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45</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排气阀整改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lang w:val="en-US" w:eastAsia="zh-CN"/>
              </w:rPr>
            </w:pPr>
            <w:r>
              <w:rPr>
                <w:rFonts w:hint="default" w:ascii="仿宋_GB2312" w:eastAsia="仿宋_GB2312"/>
                <w:color w:val="auto"/>
                <w:sz w:val="21"/>
                <w:szCs w:val="21"/>
                <w:highlight w:val="none"/>
                <w:lang w:val="en-US" w:eastAsia="zh-CN"/>
              </w:rPr>
              <w:t>60</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1、放水</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2、破除保温层</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3、开孔DN25、加沟槽件机械三通、加DN25的镀锌钢管长30cm</w:t>
            </w:r>
            <w:r>
              <w:rPr>
                <w:rFonts w:hint="eastAsia" w:ascii="仿宋_GB2312" w:eastAsia="仿宋_GB2312"/>
                <w:color w:val="auto"/>
                <w:sz w:val="21"/>
                <w:szCs w:val="21"/>
                <w:highlight w:val="none"/>
                <w:lang w:val="en-US" w:eastAsia="zh-CN"/>
              </w:rPr>
              <w:t>；（连接方式采用螺纹连接）</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4、增设黄铜自动排气阀DN25，下方设截止阀DN25</w:t>
            </w:r>
            <w:r>
              <w:rPr>
                <w:rFonts w:hint="eastAsia" w:ascii="仿宋_GB2312" w:eastAsia="仿宋_GB2312"/>
                <w:color w:val="auto"/>
                <w:sz w:val="21"/>
                <w:szCs w:val="21"/>
                <w:highlight w:val="none"/>
                <w:lang w:val="en-US" w:eastAsia="zh-CN"/>
              </w:rPr>
              <w:t>；（连接方式采用螺纹连接）</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5、密封打压测试</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6、采用泡沫玻璃按工艺要求进行保温（厚度约50mm）</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7、垃圾清理</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8、架设脚手架</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9、含基础清理、垃圾清运、夜间施工降效、高空作业（如有）等措施费。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46</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防火卷帘门控制盒</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台</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1、安装接线盒，厂家鑫兰德配套产品。</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安装接线盒</w:t>
            </w:r>
            <w:r>
              <w:rPr>
                <w:rFonts w:hint="eastAsia" w:ascii="仿宋_GB2312" w:eastAsia="仿宋_GB2312"/>
                <w:color w:val="auto"/>
                <w:sz w:val="21"/>
                <w:szCs w:val="21"/>
                <w:highlight w:val="none"/>
                <w:lang w:val="en-US" w:eastAsia="zh-CN"/>
              </w:rPr>
              <w:t xml:space="preserve">外壳材质为不锈钢，嵌入式安装）                          </w:t>
            </w:r>
            <w:r>
              <w:rPr>
                <w:rFonts w:hint="eastAsia" w:ascii="仿宋_GB2312" w:eastAsia="仿宋_GB2312"/>
                <w:color w:val="auto"/>
                <w:sz w:val="21"/>
                <w:szCs w:val="21"/>
                <w:highlight w:val="none"/>
              </w:rPr>
              <w:t>2、调试</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47</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防火阀执行机构（手动）更换</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4</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1、拆除防火阀执行机构</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2、更换</w:t>
            </w:r>
            <w:r>
              <w:rPr>
                <w:rFonts w:hint="eastAsia" w:ascii="仿宋_GB2312" w:eastAsia="仿宋_GB2312"/>
                <w:color w:val="auto"/>
                <w:sz w:val="21"/>
                <w:szCs w:val="21"/>
                <w:highlight w:val="none"/>
                <w:lang w:eastAsia="zh-CN"/>
              </w:rPr>
              <w:t>华东正大</w:t>
            </w:r>
            <w:r>
              <w:rPr>
                <w:rFonts w:hint="eastAsia" w:ascii="仿宋_GB2312" w:eastAsia="仿宋_GB2312"/>
                <w:color w:val="auto"/>
                <w:sz w:val="21"/>
                <w:szCs w:val="21"/>
                <w:highlight w:val="none"/>
              </w:rPr>
              <w:t>FHF WS-FK型机构</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3、保温采用铝镁质保温，铝镁质材质厚4cm，工艺符合设计要求</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48</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复合型风管</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13</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1、拆除风管风管尺寸约（1250*1250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）、支吊架</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2、制作安装风管：根据拆除（1250*1250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）风管大小制作同等尺寸大小风管，材质为双面彩钢酚醛风管，厚度为25</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，含支吊架</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49</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风口、散流器、百叶窗整改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1、风管开口300*300mm</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2、增设铝合金双层百叶风口300*300mm</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3、架设脚手架</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50</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软接头整改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8</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1、拆除破损的软接</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2、更换新的软接厚度1.3mm厚单面硅胶布</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3、软接上下根据现场尺寸，约1200*800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，制作软连接法兰</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4、法兰连接需增加衬垫，固定采用螺丝螺母装紧固，螺栓</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8*40</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5、架设脚手架</w:t>
            </w:r>
            <w:r>
              <w:rPr>
                <w:rFonts w:hint="eastAsia" w:ascii="仿宋_GB2312" w:eastAsia="仿宋_GB2312"/>
                <w:color w:val="auto"/>
                <w:sz w:val="21"/>
                <w:szCs w:val="21"/>
                <w:highlight w:val="none"/>
                <w:lang w:val="en-US" w:eastAsia="zh-CN"/>
              </w:rPr>
              <w:t>；</w:t>
            </w:r>
            <w:r>
              <w:rPr>
                <w:rFonts w:hint="eastAsia" w:ascii="仿宋_GB2312" w:eastAsia="仿宋_GB2312"/>
                <w:color w:val="auto"/>
                <w:sz w:val="21"/>
                <w:szCs w:val="21"/>
                <w:highlight w:val="none"/>
              </w:rPr>
              <w:t xml:space="preserve"> </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6、 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color w:val="auto"/>
                <w:sz w:val="21"/>
                <w:szCs w:val="21"/>
                <w:highlight w:val="none"/>
              </w:rPr>
            </w:pPr>
            <w:r>
              <w:rPr>
                <w:rFonts w:ascii="仿宋_GB2312" w:hAnsi="仿宋_GB2312" w:eastAsia="仿宋_GB2312" w:cs="仿宋_GB2312"/>
                <w:bCs/>
                <w:color w:val="auto"/>
                <w:sz w:val="21"/>
                <w:szCs w:val="21"/>
                <w:highlight w:val="none"/>
              </w:rPr>
              <w:t>51</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厕所排风软接头(软管)整改</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9</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1、拆除原风管软连接，根据尺寸制作铁皮风管</w:t>
            </w:r>
            <w:r>
              <w:rPr>
                <w:rFonts w:hint="eastAsia" w:ascii="仿宋_GB2312" w:eastAsia="仿宋_GB2312"/>
                <w:color w:val="auto"/>
                <w:sz w:val="21"/>
                <w:szCs w:val="21"/>
                <w:highlight w:val="none"/>
                <w:lang w:val="en-US" w:eastAsia="zh-CN"/>
              </w:rPr>
              <w:t>尺寸约400*400</w:t>
            </w:r>
            <w:r>
              <w:rPr>
                <w:rFonts w:hint="eastAsia" w:ascii="仿宋_GB2312" w:eastAsia="仿宋_GB2312"/>
                <w:color w:val="auto"/>
                <w:sz w:val="21"/>
                <w:szCs w:val="21"/>
                <w:highlight w:val="none"/>
              </w:rPr>
              <w:t>，铁皮材质采用5mm厚的镀锌钢板</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2、制作的风管与原始风管采用铰接</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3、新风管与风口之间采用软连接，长度不超过250mm</w:t>
            </w:r>
            <w:r>
              <w:rPr>
                <w:rFonts w:hint="eastAsia" w:ascii="仿宋_GB2312" w:eastAsia="仿宋_GB2312"/>
                <w:color w:val="auto"/>
                <w:sz w:val="21"/>
                <w:szCs w:val="21"/>
                <w:highlight w:val="none"/>
                <w:lang w:val="en-US"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 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color w:val="auto"/>
                <w:sz w:val="21"/>
                <w:szCs w:val="21"/>
                <w:highlight w:val="none"/>
                <w:lang w:val="en-US" w:eastAsia="zh-CN"/>
              </w:rPr>
            </w:pPr>
            <w:r>
              <w:rPr>
                <w:rFonts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2</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消声器固定</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1、采用膨胀螺栓固定M10*12</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2、消声器固定框架采用扁钢宽度50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厚度10mm及膨胀螺栓进行焊接紧固（约50kg）</w:t>
            </w:r>
            <w:r>
              <w:rPr>
                <w:rFonts w:hint="eastAsia" w:ascii="仿宋_GB2312" w:eastAsia="仿宋_GB2312"/>
                <w:color w:val="auto"/>
                <w:sz w:val="21"/>
                <w:szCs w:val="21"/>
                <w:highlight w:val="none"/>
                <w:lang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color w:val="auto"/>
                <w:sz w:val="21"/>
                <w:szCs w:val="21"/>
                <w:highlight w:val="none"/>
                <w:lang w:eastAsia="zh-CN"/>
              </w:rPr>
            </w:pPr>
            <w:r>
              <w:rPr>
                <w:rFonts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3</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消声器基础整改</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5</w:t>
            </w:r>
          </w:p>
        </w:tc>
        <w:tc>
          <w:tcPr>
            <w:tcW w:w="3543" w:type="dxa"/>
            <w:vAlign w:val="center"/>
          </w:tcPr>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1、根据消声器尺寸增设基础（消声器尺寸约25000*45000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，需增设约4.25平米基础）</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2、基础浇灌混凝土强度c35，厚度24cm（含支、拆模）</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3、打水平</w:t>
            </w:r>
            <w:r>
              <w:rPr>
                <w:rFonts w:hint="eastAsia" w:ascii="仿宋_GB2312" w:eastAsia="仿宋_GB2312"/>
                <w:color w:val="auto"/>
                <w:sz w:val="21"/>
                <w:szCs w:val="21"/>
                <w:highlight w:val="none"/>
                <w:lang w:val="en-US" w:eastAsia="zh-CN"/>
              </w:rPr>
              <w:t>；</w:t>
            </w:r>
          </w:p>
          <w:p>
            <w:pPr>
              <w:spacing w:line="240" w:lineRule="auto"/>
              <w:jc w:val="left"/>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4、含基础清理、垃圾清运、夜间施工降效、高空作业（如有）等措施费</w:t>
            </w:r>
            <w:r>
              <w:rPr>
                <w:rFonts w:hint="eastAsia" w:ascii="仿宋_GB2312" w:eastAsia="仿宋_GB2312"/>
                <w:color w:val="auto"/>
                <w:sz w:val="21"/>
                <w:szCs w:val="21"/>
                <w:highlight w:val="none"/>
                <w:lang w:eastAsia="zh-CN"/>
              </w:rPr>
              <w:t>。</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color w:val="auto"/>
                <w:sz w:val="21"/>
                <w:szCs w:val="21"/>
                <w:highlight w:val="none"/>
                <w:lang w:eastAsia="zh-CN"/>
              </w:rPr>
            </w:pPr>
            <w:r>
              <w:rPr>
                <w:rFonts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4</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阀门执行机构</w:t>
            </w:r>
          </w:p>
        </w:tc>
        <w:tc>
          <w:tcPr>
            <w:tcW w:w="708" w:type="dxa"/>
            <w:vAlign w:val="center"/>
          </w:tcPr>
          <w:p>
            <w:pPr>
              <w:spacing w:line="240" w:lineRule="auto"/>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1</w:t>
            </w:r>
          </w:p>
        </w:tc>
        <w:tc>
          <w:tcPr>
            <w:tcW w:w="3543" w:type="dxa"/>
            <w:vAlign w:val="center"/>
          </w:tcPr>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1、制作支架平台，采用镀锌角钢</w:t>
            </w:r>
            <w:r>
              <w:rPr>
                <w:rFonts w:hint="eastAsia" w:ascii="仿宋_GB2312" w:eastAsia="仿宋_GB2312"/>
                <w:color w:val="auto"/>
                <w:sz w:val="21"/>
                <w:szCs w:val="21"/>
                <w:highlight w:val="none"/>
                <w:lang w:val="en-US" w:eastAsia="zh-CN"/>
              </w:rPr>
              <w:t>50*50mm</w:t>
            </w:r>
            <w:r>
              <w:rPr>
                <w:rFonts w:hint="eastAsia" w:ascii="仿宋_GB2312" w:eastAsia="仿宋_GB2312"/>
                <w:color w:val="auto"/>
                <w:sz w:val="21"/>
                <w:szCs w:val="21"/>
                <w:highlight w:val="none"/>
              </w:rPr>
              <w:t>进行制作，厚5mm</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约10KG</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，底座用膨胀螺栓</w:t>
            </w:r>
            <w:r>
              <w:rPr>
                <w:rFonts w:hint="eastAsia" w:ascii="仿宋_GB2312" w:eastAsia="仿宋_GB2312"/>
                <w:color w:val="auto"/>
                <w:sz w:val="21"/>
                <w:szCs w:val="21"/>
                <w:highlight w:val="none"/>
                <w:lang w:val="en-US" w:eastAsia="zh-CN"/>
              </w:rPr>
              <w:t>M</w:t>
            </w:r>
            <w:r>
              <w:rPr>
                <w:rFonts w:hint="eastAsia" w:ascii="仿宋_GB2312" w:eastAsia="仿宋_GB2312"/>
                <w:color w:val="auto"/>
                <w:sz w:val="21"/>
                <w:szCs w:val="21"/>
                <w:highlight w:val="none"/>
              </w:rPr>
              <w:t>12*10进行固定，膨胀螺栓与支架平台采用焊接</w:t>
            </w:r>
            <w:r>
              <w:rPr>
                <w:rFonts w:hint="eastAsia" w:ascii="仿宋_GB2312" w:eastAsia="仿宋_GB2312"/>
                <w:color w:val="auto"/>
                <w:sz w:val="21"/>
                <w:szCs w:val="21"/>
                <w:highlight w:val="none"/>
                <w:lang w:eastAsia="zh-CN"/>
              </w:rPr>
              <w:t>；</w:t>
            </w:r>
          </w:p>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2、安装执行机构，型号SY6-230-4-T，品牌搏力谋</w:t>
            </w:r>
            <w:r>
              <w:rPr>
                <w:rFonts w:hint="eastAsia" w:ascii="仿宋_GB2312" w:eastAsia="仿宋_GB2312"/>
                <w:color w:val="auto"/>
                <w:sz w:val="21"/>
                <w:szCs w:val="21"/>
                <w:highlight w:val="none"/>
                <w:lang w:eastAsia="zh-CN"/>
              </w:rPr>
              <w:t>；</w:t>
            </w:r>
          </w:p>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3、调试</w:t>
            </w:r>
            <w:r>
              <w:rPr>
                <w:rFonts w:hint="eastAsia" w:ascii="仿宋_GB2312" w:eastAsia="仿宋_GB2312"/>
                <w:color w:val="auto"/>
                <w:sz w:val="21"/>
                <w:szCs w:val="21"/>
                <w:highlight w:val="none"/>
                <w:lang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color w:val="auto"/>
                <w:sz w:val="21"/>
                <w:szCs w:val="21"/>
                <w:highlight w:val="none"/>
                <w:lang w:val="en-US" w:eastAsia="zh-CN"/>
              </w:rPr>
            </w:pPr>
            <w:r>
              <w:rPr>
                <w:rFonts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5</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消声孔洞封堵</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3</w:t>
            </w:r>
          </w:p>
        </w:tc>
        <w:tc>
          <w:tcPr>
            <w:tcW w:w="3543" w:type="dxa"/>
            <w:vAlign w:val="center"/>
          </w:tcPr>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1、安装龙骨，L50*4</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角钢</w:t>
            </w:r>
            <w:r>
              <w:rPr>
                <w:rFonts w:hint="eastAsia" w:ascii="仿宋_GB2312" w:eastAsia="仿宋_GB2312"/>
                <w:color w:val="auto"/>
                <w:sz w:val="21"/>
                <w:szCs w:val="21"/>
                <w:highlight w:val="none"/>
                <w:lang w:eastAsia="zh-CN"/>
              </w:rPr>
              <w:t>；</w:t>
            </w:r>
          </w:p>
          <w:p>
            <w:pPr>
              <w:spacing w:line="240" w:lineRule="auto"/>
              <w:jc w:val="left"/>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2、采用镀锌钢板封堵，厚0.5cm，尺寸根据现场情况确定</w:t>
            </w:r>
            <w:r>
              <w:rPr>
                <w:rFonts w:hint="eastAsia" w:ascii="仿宋_GB2312" w:eastAsia="仿宋_GB2312"/>
                <w:color w:val="auto"/>
                <w:sz w:val="21"/>
                <w:szCs w:val="21"/>
                <w:highlight w:val="none"/>
                <w:lang w:eastAsia="zh-CN"/>
              </w:rPr>
              <w:t>；</w:t>
            </w:r>
          </w:p>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color w:val="auto"/>
                <w:sz w:val="21"/>
                <w:szCs w:val="21"/>
                <w:highlight w:val="none"/>
                <w:lang w:eastAsia="zh-CN"/>
              </w:rPr>
            </w:pPr>
            <w:r>
              <w:rPr>
                <w:rFonts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6</w:t>
            </w:r>
          </w:p>
        </w:tc>
        <w:tc>
          <w:tcPr>
            <w:tcW w:w="1574"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检修口</w:t>
            </w:r>
          </w:p>
        </w:tc>
        <w:tc>
          <w:tcPr>
            <w:tcW w:w="708" w:type="dxa"/>
            <w:vAlign w:val="center"/>
          </w:tcPr>
          <w:p>
            <w:pPr>
              <w:spacing w:line="240" w:lineRule="auto"/>
              <w:jc w:val="center"/>
              <w:rPr>
                <w:rFonts w:ascii="仿宋_GB2312" w:eastAsia="仿宋_GB2312"/>
                <w:color w:val="auto"/>
                <w:sz w:val="21"/>
                <w:szCs w:val="21"/>
                <w:highlight w:val="none"/>
              </w:rPr>
            </w:pPr>
            <w:r>
              <w:rPr>
                <w:rFonts w:ascii="仿宋_GB2312" w:eastAsia="仿宋_GB2312"/>
                <w:color w:val="auto"/>
                <w:sz w:val="21"/>
                <w:szCs w:val="21"/>
                <w:highlight w:val="none"/>
              </w:rPr>
              <w:t>个</w:t>
            </w:r>
          </w:p>
        </w:tc>
        <w:tc>
          <w:tcPr>
            <w:tcW w:w="993" w:type="dxa"/>
            <w:vAlign w:val="center"/>
          </w:tcPr>
          <w:p>
            <w:pPr>
              <w:spacing w:line="240" w:lineRule="auto"/>
              <w:jc w:val="center"/>
              <w:rPr>
                <w:rFonts w:hint="eastAsia" w:ascii="仿宋_GB2312" w:eastAsia="仿宋_GB2312"/>
                <w:color w:val="auto"/>
                <w:sz w:val="21"/>
                <w:szCs w:val="21"/>
                <w:highlight w:val="none"/>
              </w:rPr>
            </w:pPr>
            <w:r>
              <w:rPr>
                <w:rFonts w:hint="default" w:ascii="仿宋_GB2312" w:eastAsia="仿宋_GB2312"/>
                <w:color w:val="auto"/>
                <w:sz w:val="21"/>
                <w:szCs w:val="21"/>
                <w:highlight w:val="none"/>
                <w:lang w:val="en-US" w:eastAsia="zh-CN"/>
              </w:rPr>
              <w:t>2</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1、吊顶开检修口60*60cm（靠近电机检修盒侧）含检修门及修边等</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2、架设脚手架</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3、含基础清理、垃圾清运、夜间施工降效、高空作业（如有）等措施费。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color w:val="auto"/>
                <w:sz w:val="21"/>
                <w:szCs w:val="21"/>
                <w:highlight w:val="none"/>
                <w:lang w:eastAsia="zh-CN"/>
              </w:rPr>
            </w:pPr>
            <w:r>
              <w:rPr>
                <w:rFonts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7</w:t>
            </w:r>
          </w:p>
        </w:tc>
        <w:tc>
          <w:tcPr>
            <w:tcW w:w="1574" w:type="dxa"/>
            <w:vAlign w:val="center"/>
          </w:tcPr>
          <w:p>
            <w:pPr>
              <w:spacing w:line="240" w:lineRule="auto"/>
              <w:rPr>
                <w:rFonts w:ascii="仿宋_GB2312" w:eastAsia="仿宋_GB2312"/>
                <w:color w:val="auto"/>
                <w:sz w:val="21"/>
                <w:szCs w:val="21"/>
                <w:highlight w:val="none"/>
              </w:rPr>
            </w:pPr>
            <w:r>
              <w:rPr>
                <w:rFonts w:ascii="仿宋_GB2312" w:eastAsia="仿宋_GB2312"/>
                <w:color w:val="auto"/>
                <w:sz w:val="21"/>
                <w:szCs w:val="21"/>
                <w:highlight w:val="none"/>
              </w:rPr>
              <w:t>厕所</w:t>
            </w:r>
            <w:r>
              <w:rPr>
                <w:rFonts w:hint="eastAsia" w:ascii="仿宋_GB2312" w:eastAsia="仿宋_GB2312"/>
                <w:color w:val="auto"/>
                <w:sz w:val="21"/>
                <w:szCs w:val="21"/>
                <w:highlight w:val="none"/>
                <w:lang w:val="en-US" w:eastAsia="zh-CN"/>
              </w:rPr>
              <w:t>水管</w:t>
            </w:r>
            <w:r>
              <w:rPr>
                <w:rFonts w:ascii="仿宋_GB2312" w:eastAsia="仿宋_GB2312"/>
                <w:color w:val="auto"/>
                <w:sz w:val="21"/>
                <w:szCs w:val="21"/>
                <w:highlight w:val="none"/>
              </w:rPr>
              <w:t>整改</w:t>
            </w:r>
          </w:p>
        </w:tc>
        <w:tc>
          <w:tcPr>
            <w:tcW w:w="708" w:type="dxa"/>
            <w:vAlign w:val="center"/>
          </w:tcPr>
          <w:p>
            <w:pPr>
              <w:spacing w:line="240" w:lineRule="auto"/>
              <w:jc w:val="cente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m</w:t>
            </w:r>
          </w:p>
        </w:tc>
        <w:tc>
          <w:tcPr>
            <w:tcW w:w="993" w:type="dxa"/>
            <w:vAlign w:val="center"/>
          </w:tcPr>
          <w:p>
            <w:pPr>
              <w:spacing w:line="240" w:lineRule="auto"/>
              <w:jc w:val="center"/>
              <w:rPr>
                <w:rFonts w:hint="eastAsia" w:ascii="仿宋_GB2312" w:eastAsia="仿宋_GB2312"/>
                <w:color w:val="auto"/>
                <w:sz w:val="21"/>
                <w:szCs w:val="21"/>
                <w:highlight w:val="none"/>
                <w:lang w:val="en-US" w:eastAsia="zh-CN"/>
              </w:rPr>
            </w:pPr>
            <w:r>
              <w:rPr>
                <w:rFonts w:hint="default" w:ascii="仿宋_GB2312" w:eastAsia="仿宋_GB2312"/>
                <w:color w:val="auto"/>
                <w:sz w:val="21"/>
                <w:szCs w:val="21"/>
                <w:highlight w:val="none"/>
                <w:lang w:val="en-US" w:eastAsia="zh-CN"/>
              </w:rPr>
              <w:t>20</w:t>
            </w:r>
          </w:p>
        </w:tc>
        <w:tc>
          <w:tcPr>
            <w:tcW w:w="3543" w:type="dxa"/>
            <w:vAlign w:val="center"/>
          </w:tcPr>
          <w:p>
            <w:p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1、破除瓷砖和地面约0.8m深，0.3m宽，查找漏水点；                              2、对PVC管道进行更换，尺寸约为De110            </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3、地面恢复并重新铺贴瓷砖 ；             4、含基础清理、垃圾清运、夜间施工降效、高空作业（如有）等措施费。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default"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58</w:t>
            </w:r>
          </w:p>
        </w:tc>
        <w:tc>
          <w:tcPr>
            <w:tcW w:w="1574" w:type="dxa"/>
            <w:vAlign w:val="center"/>
          </w:tcPr>
          <w:p>
            <w:pPr>
              <w:spacing w:line="240" w:lineRule="auto"/>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排烟口整改</w:t>
            </w:r>
          </w:p>
        </w:tc>
        <w:tc>
          <w:tcPr>
            <w:tcW w:w="708" w:type="dxa"/>
            <w:vAlign w:val="center"/>
          </w:tcPr>
          <w:p>
            <w:pPr>
              <w:spacing w:line="240" w:lineRule="auto"/>
              <w:jc w:val="cente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处</w:t>
            </w:r>
          </w:p>
        </w:tc>
        <w:tc>
          <w:tcPr>
            <w:tcW w:w="993" w:type="dxa"/>
            <w:vAlign w:val="center"/>
          </w:tcPr>
          <w:p>
            <w:pPr>
              <w:spacing w:line="240" w:lineRule="auto"/>
              <w:jc w:val="center"/>
              <w:rPr>
                <w:rFonts w:hint="eastAsia" w:ascii="仿宋_GB2312" w:eastAsia="仿宋_GB2312"/>
                <w:color w:val="auto"/>
                <w:sz w:val="21"/>
                <w:szCs w:val="21"/>
                <w:highlight w:val="none"/>
                <w:lang w:val="en-US" w:eastAsia="zh-CN"/>
              </w:rPr>
            </w:pPr>
            <w:r>
              <w:rPr>
                <w:rFonts w:hint="default" w:ascii="仿宋_GB2312" w:eastAsia="仿宋_GB2312"/>
                <w:color w:val="auto"/>
                <w:sz w:val="21"/>
                <w:szCs w:val="21"/>
                <w:highlight w:val="none"/>
                <w:lang w:val="en-US" w:eastAsia="zh-CN"/>
              </w:rPr>
              <w:t>15</w:t>
            </w:r>
          </w:p>
        </w:tc>
        <w:tc>
          <w:tcPr>
            <w:tcW w:w="3543" w:type="dxa"/>
            <w:vAlign w:val="center"/>
          </w:tcPr>
          <w:p>
            <w:pPr>
              <w:numPr>
                <w:ilvl w:val="0"/>
                <w:numId w:val="10"/>
              </w:numPr>
              <w:spacing w:line="240" w:lineRule="auto"/>
              <w:jc w:val="left"/>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更换执行器和钢丝绳并调试</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eastAsia="zh-CN"/>
              </w:rPr>
              <w:t>（参考品牌超一，型号</w:t>
            </w:r>
            <w:r>
              <w:rPr>
                <w:rFonts w:hint="eastAsia" w:ascii="仿宋_GB2312" w:eastAsia="仿宋_GB2312"/>
                <w:color w:val="auto"/>
                <w:sz w:val="21"/>
                <w:szCs w:val="21"/>
                <w:highlight w:val="none"/>
                <w:lang w:val="en-US" w:eastAsia="zh-CN"/>
              </w:rPr>
              <w:t>BSD-1,钢丝8m)；2、含</w:t>
            </w:r>
            <w:r>
              <w:rPr>
                <w:rFonts w:hint="eastAsia" w:ascii="仿宋_GB2312" w:eastAsia="仿宋_GB2312"/>
                <w:color w:val="auto"/>
                <w:sz w:val="21"/>
                <w:szCs w:val="21"/>
                <w:highlight w:val="none"/>
                <w:lang w:eastAsia="zh-CN"/>
              </w:rPr>
              <w:t>拆装搪瓷钢板约</w:t>
            </w:r>
            <w:r>
              <w:rPr>
                <w:rFonts w:hint="eastAsia" w:ascii="仿宋_GB2312" w:eastAsia="仿宋_GB2312"/>
                <w:color w:val="auto"/>
                <w:sz w:val="21"/>
                <w:szCs w:val="21"/>
                <w:highlight w:val="none"/>
                <w:lang w:val="en-US" w:eastAsia="zh-CN"/>
              </w:rPr>
              <w:t>3㎡ ；</w:t>
            </w:r>
          </w:p>
          <w:p>
            <w:pPr>
              <w:numPr>
                <w:ilvl w:val="0"/>
                <w:numId w:val="0"/>
              </w:numPr>
              <w:spacing w:line="240" w:lineRule="auto"/>
              <w:jc w:val="left"/>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、含基础清理、垃圾清运、夜间施工降效、高空作业（如有）等措施费。</w:t>
            </w:r>
          </w:p>
        </w:tc>
        <w:tc>
          <w:tcPr>
            <w:tcW w:w="1497" w:type="dxa"/>
            <w:vAlign w:val="center"/>
          </w:tcPr>
          <w:p>
            <w:pPr>
              <w:spacing w:line="240" w:lineRule="auto"/>
              <w:jc w:val="left"/>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00：00-05：00</w:t>
            </w:r>
          </w:p>
        </w:tc>
      </w:tr>
    </w:tbl>
    <w:p>
      <w:pPr>
        <w:rPr>
          <w:rFonts w:ascii="仿宋_GB2312" w:eastAsia="仿宋_GB2312"/>
          <w:highlight w:val="none"/>
        </w:rPr>
      </w:pPr>
    </w:p>
    <w:p>
      <w:pPr>
        <w:pStyle w:val="2"/>
        <w:numPr>
          <w:ilvl w:val="0"/>
          <w:numId w:val="1"/>
        </w:numPr>
        <w:ind w:left="0" w:firstLine="0"/>
        <w:rPr>
          <w:rFonts w:eastAsia="华文仿宋"/>
          <w:highlight w:val="none"/>
        </w:rPr>
      </w:pPr>
      <w:bookmarkStart w:id="70" w:name="_Toc73544710"/>
      <w:r>
        <w:rPr>
          <w:rFonts w:hint="eastAsia" w:eastAsia="华文仿宋"/>
          <w:highlight w:val="none"/>
        </w:rPr>
        <w:t>施工管理</w:t>
      </w:r>
      <w:bookmarkEnd w:id="67"/>
      <w:bookmarkEnd w:id="68"/>
      <w:bookmarkEnd w:id="69"/>
      <w:bookmarkEnd w:id="70"/>
    </w:p>
    <w:p>
      <w:pPr>
        <w:pStyle w:val="3"/>
        <w:rPr>
          <w:rFonts w:eastAsia="华文仿宋"/>
          <w:sz w:val="24"/>
          <w:highlight w:val="none"/>
        </w:rPr>
      </w:pPr>
      <w:bookmarkStart w:id="71" w:name="_Toc54860665"/>
      <w:bookmarkStart w:id="72" w:name="_Toc73544711"/>
      <w:bookmarkStart w:id="73" w:name="_Toc2196755"/>
      <w:bookmarkStart w:id="74" w:name="_Toc536513594"/>
      <w:r>
        <w:rPr>
          <w:rFonts w:hint="eastAsia" w:eastAsia="华文仿宋"/>
          <w:sz w:val="24"/>
          <w:highlight w:val="none"/>
        </w:rPr>
        <w:t>5.1一般要求</w:t>
      </w:r>
      <w:bookmarkEnd w:id="71"/>
      <w:bookmarkEnd w:id="72"/>
      <w:bookmarkEnd w:id="73"/>
      <w:bookmarkEnd w:id="74"/>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rPr>
        <w:t>5.</w:t>
      </w:r>
      <w:r>
        <w:rPr>
          <w:rFonts w:hint="eastAsia" w:ascii="仿宋_GB2312" w:hAnsi="宋体" w:eastAsia="仿宋_GB2312" w:cs="仿宋_GB2312"/>
          <w:szCs w:val="24"/>
          <w:highlight w:val="none"/>
          <w:shd w:val="clear" w:color="050000" w:fill="auto"/>
        </w:rPr>
        <w:t>1.1本工程是提质整改工程，为不影响正常运营客服质量，施工单位需根据现场实际情况，编制项目施工方案，并根据施工方案组织工程施工。</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5.1.2 施工过程中，施工单位须服从现场管理部门的管理，并严格遵守运营公司相关施工管理制度要求。</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rPr>
        <w:t>5.</w:t>
      </w:r>
      <w:r>
        <w:rPr>
          <w:rFonts w:hint="eastAsia" w:ascii="仿宋_GB2312" w:hAnsi="宋体" w:eastAsia="仿宋_GB2312" w:cs="仿宋_GB2312"/>
          <w:szCs w:val="24"/>
          <w:highlight w:val="none"/>
          <w:shd w:val="clear" w:color="050000" w:fill="auto"/>
        </w:rPr>
        <w:t>1.3施工过程中，如果需要停用相关设备，需要跟设备管理部门进行沟通，获得允许之后才能停用相关设备，且设备操作由采购单位人员来完成。</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5.1.4所有施工方案及技术要求如与现场情况相冲突，应以现场情况为准，由采购单位和谈判单位共同确定技术方案，所确定技术方案不能违反国家及行业技术标准和规范。</w:t>
      </w:r>
    </w:p>
    <w:p>
      <w:pPr>
        <w:pStyle w:val="3"/>
        <w:rPr>
          <w:rFonts w:eastAsia="华文仿宋"/>
          <w:sz w:val="24"/>
          <w:highlight w:val="none"/>
        </w:rPr>
      </w:pPr>
      <w:bookmarkStart w:id="75" w:name="_Toc73544712"/>
      <w:bookmarkStart w:id="76" w:name="_Toc536513595"/>
      <w:bookmarkStart w:id="77" w:name="_Toc2196756"/>
      <w:bookmarkStart w:id="78" w:name="_Toc54860666"/>
      <w:r>
        <w:rPr>
          <w:rFonts w:hint="eastAsia" w:eastAsia="华文仿宋"/>
          <w:sz w:val="24"/>
          <w:highlight w:val="none"/>
        </w:rPr>
        <w:t>5.2安全文明生产</w:t>
      </w:r>
      <w:bookmarkEnd w:id="75"/>
      <w:bookmarkEnd w:id="76"/>
      <w:bookmarkEnd w:id="77"/>
      <w:bookmarkEnd w:id="78"/>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单位有权进行干预，如发生重大安全事故，谈判单位必须按国家的有关法规及时通知采购单位和有关上级主管部门，并按《工程建设重大事故报告和调查程序规定》执行。谈判单位应对因违反安全规程造成的责任事故承担责任，而不应为此增加采购单位支付费用或延迟施工进度。</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5.2.2谈判单位各项临时设施，堆放大宗货物、成品、半成品和机具设备，不得侵占紧急疏散通道及安全防护等设施。</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5.2.3施工现场的用电线路、用电设施的安装和使用必须符合相关安装规范和安全操作规程并按照施工组织设计进行架设，严禁任意拉线接电。</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5.2.4施工机械进场必须经过安全检查，经检查合格的方能使用。施工机械操作人员必须建立责任制，并依照有关规定持证上岗，禁止无证人员操作。</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5.2.5凡属谈判单位雇用的现场工作人员，谈判单位必须根据作业种类和特点并按照国家的劳动保护法发给相应的劳保用品。</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5.2.6谈判单位应当做好施工现场安全保卫工作，采取必要的防盗措施，在现场周边设立维护设施。非施工人员不得擅自进入施工现场。</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5.2.8施工现场发生的工程建设重大事故的处理，依照《工程建设重大事故报告和调查程序规定》执行。</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pPr>
        <w:pStyle w:val="3"/>
        <w:rPr>
          <w:rFonts w:eastAsia="华文仿宋"/>
          <w:sz w:val="24"/>
          <w:highlight w:val="none"/>
        </w:rPr>
      </w:pPr>
      <w:bookmarkStart w:id="79" w:name="_Toc536513596"/>
      <w:bookmarkStart w:id="80" w:name="_Toc2196757"/>
      <w:bookmarkStart w:id="81" w:name="_Toc54860667"/>
      <w:bookmarkStart w:id="82" w:name="_Toc73544713"/>
      <w:r>
        <w:rPr>
          <w:rFonts w:hint="eastAsia" w:eastAsia="华文仿宋"/>
          <w:sz w:val="24"/>
          <w:highlight w:val="none"/>
        </w:rPr>
        <w:t>5.3项目组织机构及人员要求</w:t>
      </w:r>
      <w:bookmarkEnd w:id="79"/>
      <w:bookmarkEnd w:id="80"/>
      <w:bookmarkEnd w:id="81"/>
      <w:bookmarkEnd w:id="82"/>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5.3.1项目组织机构</w:t>
      </w:r>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谈判单位应根据本项目的具体情况，需在长沙成立相应的项目组，配备固定的管理人员、制定项目计划，并服从采购单位单位的管理，使整个项目得以顺利实施。谈判单位至少需在响应文件中明确项目负责人、施工员、安全员。</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5.3.2项目基本要求</w:t>
      </w:r>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保安、保险、货物运杂费和所有可能发生的相关费用（不含水电费）均由谈判单位承担，所有费用计入投标总价。</w:t>
      </w:r>
    </w:p>
    <w:p>
      <w:pPr>
        <w:pStyle w:val="30"/>
        <w:numPr>
          <w:ilvl w:val="0"/>
          <w:numId w:val="11"/>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谈判单位应对本项目的施工及安装的质量和施工工期负责，对其施工及安装人员引起的工期延误负完全责任。</w:t>
      </w:r>
    </w:p>
    <w:p>
      <w:pPr>
        <w:pStyle w:val="30"/>
        <w:numPr>
          <w:ilvl w:val="0"/>
          <w:numId w:val="11"/>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谈判单位必须完成各阶段的工作，应承诺能够确保提供的设备、材料满足本项目及用户需求书的所有要求。</w:t>
      </w:r>
    </w:p>
    <w:p>
      <w:pPr>
        <w:pStyle w:val="30"/>
        <w:numPr>
          <w:ilvl w:val="0"/>
          <w:numId w:val="11"/>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谈判单位应在本项目的土建条件和工程环境下提供本项目所有设备设施的施工及安装工作。未经允许，不得破坏本项目现场任何相关条件。</w:t>
      </w:r>
    </w:p>
    <w:p>
      <w:pPr>
        <w:pStyle w:val="30"/>
        <w:numPr>
          <w:ilvl w:val="0"/>
          <w:numId w:val="11"/>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谈判单位在本项目所有的施工安装作业必须接受质量监督和检查。</w:t>
      </w:r>
    </w:p>
    <w:p>
      <w:pPr>
        <w:pStyle w:val="30"/>
        <w:numPr>
          <w:ilvl w:val="0"/>
          <w:numId w:val="11"/>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谈判单位应执行采购单位制定的有关施工管理制度。</w:t>
      </w:r>
    </w:p>
    <w:p>
      <w:pPr>
        <w:pStyle w:val="3"/>
        <w:rPr>
          <w:rFonts w:eastAsia="华文仿宋"/>
          <w:sz w:val="24"/>
          <w:highlight w:val="none"/>
        </w:rPr>
      </w:pPr>
      <w:bookmarkStart w:id="83" w:name="_Toc73544714"/>
      <w:bookmarkStart w:id="84" w:name="_Toc2196758"/>
      <w:bookmarkStart w:id="85" w:name="_Toc54860668"/>
      <w:bookmarkStart w:id="86" w:name="_Toc536513597"/>
      <w:r>
        <w:rPr>
          <w:rFonts w:hint="eastAsia" w:eastAsia="华文仿宋"/>
          <w:sz w:val="24"/>
          <w:highlight w:val="none"/>
        </w:rPr>
        <w:t>5.4施工准备</w:t>
      </w:r>
      <w:bookmarkEnd w:id="83"/>
      <w:bookmarkEnd w:id="84"/>
      <w:bookmarkEnd w:id="85"/>
      <w:bookmarkEnd w:id="86"/>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谈判单位在正式开工之前，应做好以下施工技术准备工作：</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5.4.1熟悉施工现场、文件及技术交底。</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5.4.2组建施工管理机构和相应的专业施工队伍，并进行进场前的教育。</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5.4.3编制设备和材料供应计划并做好供应安排。</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5.4.4组织施工及工程机械设备和货物进场。</w:t>
      </w:r>
    </w:p>
    <w:p>
      <w:pPr>
        <w:pStyle w:val="3"/>
        <w:rPr>
          <w:rFonts w:eastAsia="华文仿宋"/>
          <w:sz w:val="24"/>
          <w:highlight w:val="none"/>
        </w:rPr>
      </w:pPr>
      <w:bookmarkStart w:id="87" w:name="_Toc54860669"/>
      <w:bookmarkStart w:id="88" w:name="_Toc2196759"/>
      <w:bookmarkStart w:id="89" w:name="_Toc73544715"/>
      <w:bookmarkStart w:id="90" w:name="_Toc536513598"/>
      <w:r>
        <w:rPr>
          <w:rFonts w:hint="eastAsia" w:eastAsia="华文仿宋"/>
          <w:sz w:val="24"/>
          <w:highlight w:val="none"/>
        </w:rPr>
        <w:t>5.5工期及进度管理</w:t>
      </w:r>
      <w:bookmarkEnd w:id="87"/>
      <w:bookmarkEnd w:id="88"/>
      <w:bookmarkEnd w:id="89"/>
      <w:bookmarkEnd w:id="90"/>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5.5.1 工期</w:t>
      </w:r>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以采购单位发出的开工通知日期起算，总计</w:t>
      </w:r>
      <w:r>
        <w:rPr>
          <w:rFonts w:hint="eastAsia" w:ascii="仿宋_GB2312" w:hAnsi="宋体" w:eastAsia="仿宋_GB2312" w:cs="仿宋_GB2312"/>
          <w:szCs w:val="24"/>
          <w:highlight w:val="none"/>
          <w:shd w:val="clear" w:color="050000" w:fill="auto"/>
          <w:lang w:val="en-US" w:eastAsia="zh-CN"/>
        </w:rPr>
        <w:t>365天</w:t>
      </w:r>
      <w:bookmarkStart w:id="141" w:name="_GoBack"/>
      <w:bookmarkEnd w:id="141"/>
      <w:r>
        <w:rPr>
          <w:rFonts w:hint="eastAsia" w:ascii="仿宋_GB2312" w:hAnsi="宋体" w:eastAsia="仿宋_GB2312" w:cs="仿宋_GB2312"/>
          <w:szCs w:val="24"/>
          <w:highlight w:val="none"/>
          <w:shd w:val="clear" w:color="050000" w:fill="auto"/>
          <w:lang w:val="en-US" w:eastAsia="zh-CN"/>
        </w:rPr>
        <w:t>内</w:t>
      </w:r>
      <w:r>
        <w:rPr>
          <w:rFonts w:hint="eastAsia" w:ascii="仿宋_GB2312" w:hAnsi="宋体" w:eastAsia="仿宋_GB2312" w:cs="仿宋_GB2312"/>
          <w:szCs w:val="24"/>
          <w:highlight w:val="none"/>
          <w:shd w:val="clear" w:color="050000" w:fill="auto"/>
        </w:rPr>
        <w:t>完成此项目所有施工</w:t>
      </w:r>
      <w:r>
        <w:rPr>
          <w:rFonts w:hint="eastAsia" w:ascii="仿宋_GB2312" w:hAnsi="宋体" w:eastAsia="仿宋_GB2312" w:cs="仿宋_GB2312"/>
          <w:szCs w:val="24"/>
          <w:highlight w:val="none"/>
          <w:shd w:val="clear" w:color="050000" w:fill="auto"/>
          <w:lang w:eastAsia="zh-CN"/>
        </w:rPr>
        <w:t>（含竣工验收）</w:t>
      </w:r>
      <w:r>
        <w:rPr>
          <w:rFonts w:hint="eastAsia" w:ascii="仿宋_GB2312" w:hAnsi="宋体" w:eastAsia="仿宋_GB2312" w:cs="仿宋_GB2312"/>
          <w:szCs w:val="24"/>
          <w:highlight w:val="none"/>
          <w:shd w:val="clear" w:color="050000" w:fill="auto"/>
        </w:rPr>
        <w:t>，或达到项目总金额则自行终止。</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5.5.2 工程进度</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5.5.2.1谈判单位在收到开工通知后，应立即组织相关人员开工，不延迟施工进度。</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5.5.2.2为达到工期目标，谈判单位必须采取一切措施保证如期完成，不得延误。采购单位单位可要求谈判单位加快进度或修改原施工计划，谈判单位不得因此而向采购单位单位提出任何的补偿。</w:t>
      </w:r>
    </w:p>
    <w:p>
      <w:pPr>
        <w:pStyle w:val="3"/>
        <w:rPr>
          <w:rFonts w:eastAsia="华文仿宋"/>
          <w:sz w:val="24"/>
          <w:highlight w:val="none"/>
        </w:rPr>
      </w:pPr>
      <w:bookmarkStart w:id="91" w:name="_Toc536513599"/>
      <w:bookmarkStart w:id="92" w:name="_Toc73544716"/>
      <w:bookmarkStart w:id="93" w:name="_Toc54860670"/>
      <w:bookmarkStart w:id="94" w:name="_Toc2196760"/>
      <w:r>
        <w:rPr>
          <w:rFonts w:hint="eastAsia" w:eastAsia="华文仿宋"/>
          <w:sz w:val="24"/>
          <w:highlight w:val="none"/>
        </w:rPr>
        <w:t>5.6成品保护</w:t>
      </w:r>
      <w:bookmarkEnd w:id="91"/>
      <w:bookmarkEnd w:id="92"/>
      <w:bookmarkEnd w:id="93"/>
      <w:bookmarkEnd w:id="94"/>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施工期间以及施工结束后需对已安装设备设施进行成品保护。</w:t>
      </w:r>
    </w:p>
    <w:p>
      <w:pPr>
        <w:pStyle w:val="2"/>
        <w:numPr>
          <w:ilvl w:val="0"/>
          <w:numId w:val="1"/>
        </w:numPr>
        <w:ind w:left="0" w:firstLine="0"/>
        <w:rPr>
          <w:rFonts w:eastAsia="华文仿宋"/>
          <w:highlight w:val="none"/>
        </w:rPr>
      </w:pPr>
      <w:bookmarkStart w:id="95" w:name="_Toc2196761"/>
      <w:bookmarkEnd w:id="95"/>
      <w:bookmarkStart w:id="96" w:name="_Toc2196763"/>
      <w:bookmarkEnd w:id="96"/>
      <w:bookmarkStart w:id="97" w:name="_Toc2196768"/>
      <w:bookmarkEnd w:id="97"/>
      <w:bookmarkStart w:id="98" w:name="_Toc2196766"/>
      <w:bookmarkEnd w:id="98"/>
      <w:bookmarkStart w:id="99" w:name="_Toc2196764"/>
      <w:bookmarkEnd w:id="99"/>
      <w:bookmarkStart w:id="100" w:name="_Toc2196762"/>
      <w:bookmarkEnd w:id="100"/>
      <w:bookmarkStart w:id="101" w:name="_Toc2196765"/>
      <w:bookmarkEnd w:id="101"/>
      <w:bookmarkStart w:id="102" w:name="_Toc54860672"/>
      <w:bookmarkStart w:id="103" w:name="_Toc536513601"/>
      <w:bookmarkStart w:id="104" w:name="_Toc2196769"/>
      <w:bookmarkStart w:id="105" w:name="_Toc73544717"/>
      <w:r>
        <w:rPr>
          <w:rFonts w:hint="eastAsia" w:eastAsia="华文仿宋"/>
          <w:highlight w:val="none"/>
        </w:rPr>
        <w:t>工程验收与交付</w:t>
      </w:r>
      <w:bookmarkEnd w:id="102"/>
      <w:bookmarkEnd w:id="103"/>
      <w:bookmarkEnd w:id="104"/>
      <w:bookmarkEnd w:id="105"/>
    </w:p>
    <w:p>
      <w:pPr>
        <w:pStyle w:val="3"/>
        <w:rPr>
          <w:rFonts w:eastAsia="华文仿宋"/>
          <w:sz w:val="24"/>
          <w:highlight w:val="none"/>
        </w:rPr>
      </w:pPr>
      <w:r>
        <w:rPr>
          <w:rFonts w:hint="eastAsia" w:eastAsia="华文仿宋"/>
          <w:sz w:val="24"/>
          <w:highlight w:val="none"/>
        </w:rPr>
        <w:t xml:space="preserve"> </w:t>
      </w:r>
      <w:bookmarkStart w:id="106" w:name="_Toc2196770"/>
      <w:bookmarkStart w:id="107" w:name="_Toc73544718"/>
      <w:bookmarkStart w:id="108" w:name="_Toc536513602"/>
      <w:bookmarkStart w:id="109" w:name="_Toc54860673"/>
      <w:r>
        <w:rPr>
          <w:rFonts w:eastAsia="华文仿宋"/>
          <w:sz w:val="24"/>
          <w:highlight w:val="none"/>
        </w:rPr>
        <w:t>6.1</w:t>
      </w:r>
      <w:r>
        <w:rPr>
          <w:rFonts w:hint="eastAsia" w:eastAsia="华文仿宋"/>
          <w:sz w:val="24"/>
          <w:highlight w:val="none"/>
        </w:rPr>
        <w:t>验收标准</w:t>
      </w:r>
      <w:bookmarkEnd w:id="106"/>
      <w:bookmarkEnd w:id="107"/>
      <w:bookmarkEnd w:id="108"/>
      <w:bookmarkEnd w:id="109"/>
    </w:p>
    <w:p>
      <w:pPr>
        <w:pStyle w:val="30"/>
        <w:numPr>
          <w:ilvl w:val="255"/>
          <w:numId w:val="0"/>
        </w:numPr>
        <w:ind w:firstLine="480" w:firstLineChars="200"/>
        <w:jc w:val="left"/>
        <w:rPr>
          <w:rFonts w:ascii="仿宋_GB2312" w:hAnsi="宋体" w:eastAsia="仿宋_GB2312" w:cs="仿宋_GB2312"/>
          <w:szCs w:val="24"/>
          <w:highlight w:val="none"/>
          <w:shd w:val="clear" w:color="050000" w:fill="auto"/>
        </w:rPr>
      </w:pPr>
      <w:bookmarkStart w:id="110" w:name="_Toc8050713"/>
      <w:bookmarkStart w:id="111" w:name="_Toc4084"/>
      <w:bookmarkStart w:id="112" w:name="_Toc10916"/>
      <w:bookmarkStart w:id="113" w:name="_Toc2196771"/>
      <w:bookmarkStart w:id="114" w:name="_Toc30978"/>
      <w:r>
        <w:rPr>
          <w:rFonts w:hint="eastAsia" w:ascii="仿宋_GB2312" w:hAnsi="宋体" w:eastAsia="仿宋_GB2312" w:cs="仿宋_GB2312"/>
          <w:szCs w:val="24"/>
          <w:highlight w:val="none"/>
          <w:shd w:val="clear" w:color="050000" w:fill="auto"/>
        </w:rPr>
        <w:t>在满足技术要求的基础上，按照本需求书第3条工程技术要求对该项目进行验收，其它未尽事宜以国家或行业现行标准为准。</w:t>
      </w:r>
      <w:bookmarkEnd w:id="110"/>
      <w:bookmarkEnd w:id="111"/>
      <w:bookmarkEnd w:id="112"/>
      <w:bookmarkEnd w:id="113"/>
      <w:bookmarkEnd w:id="114"/>
    </w:p>
    <w:p>
      <w:pPr>
        <w:pStyle w:val="3"/>
        <w:rPr>
          <w:rFonts w:eastAsia="华文仿宋"/>
          <w:sz w:val="24"/>
          <w:highlight w:val="none"/>
        </w:rPr>
      </w:pPr>
      <w:bookmarkStart w:id="115" w:name="_Toc2196777"/>
      <w:bookmarkEnd w:id="115"/>
      <w:bookmarkStart w:id="116" w:name="_Toc2196780"/>
      <w:bookmarkEnd w:id="116"/>
      <w:bookmarkStart w:id="117" w:name="_Toc2196776"/>
      <w:bookmarkEnd w:id="117"/>
      <w:bookmarkStart w:id="118" w:name="_Toc2196772"/>
      <w:bookmarkEnd w:id="118"/>
      <w:bookmarkStart w:id="119" w:name="_Toc2196773"/>
      <w:bookmarkEnd w:id="119"/>
      <w:bookmarkStart w:id="120" w:name="_Toc2196775"/>
      <w:bookmarkEnd w:id="120"/>
      <w:bookmarkStart w:id="121" w:name="_Toc2196774"/>
      <w:bookmarkEnd w:id="121"/>
      <w:bookmarkStart w:id="122" w:name="_Toc2196779"/>
      <w:bookmarkEnd w:id="122"/>
      <w:bookmarkStart w:id="123" w:name="_Toc2196781"/>
      <w:bookmarkEnd w:id="123"/>
      <w:bookmarkStart w:id="124" w:name="_Toc2196778"/>
      <w:bookmarkEnd w:id="124"/>
      <w:bookmarkStart w:id="125" w:name="_Toc536513603"/>
      <w:bookmarkStart w:id="126" w:name="_Toc2196782"/>
      <w:bookmarkStart w:id="127" w:name="_Toc73544719"/>
      <w:bookmarkStart w:id="128" w:name="_Toc54860674"/>
      <w:r>
        <w:rPr>
          <w:rFonts w:hint="eastAsia" w:eastAsia="华文仿宋"/>
          <w:sz w:val="24"/>
          <w:highlight w:val="none"/>
        </w:rPr>
        <w:t>6.2验收程序</w:t>
      </w:r>
      <w:bookmarkEnd w:id="125"/>
      <w:bookmarkEnd w:id="126"/>
      <w:bookmarkEnd w:id="127"/>
      <w:bookmarkEnd w:id="128"/>
    </w:p>
    <w:p>
      <w:pPr>
        <w:pStyle w:val="30"/>
        <w:numPr>
          <w:ilvl w:val="255"/>
          <w:numId w:val="0"/>
        </w:numPr>
        <w:ind w:left="6" w:firstLine="480" w:firstLineChars="200"/>
        <w:jc w:val="left"/>
        <w:rPr>
          <w:rFonts w:ascii="仿宋_GB2312" w:hAnsi="宋体" w:eastAsia="仿宋_GB2312" w:cs="仿宋_GB2312"/>
          <w:szCs w:val="24"/>
          <w:highlight w:val="none"/>
          <w:shd w:val="clear" w:color="050000" w:fill="auto"/>
        </w:rPr>
      </w:pPr>
      <w:r>
        <w:rPr>
          <w:rFonts w:hint="eastAsia" w:ascii="仿宋_GB2312" w:hAnsi="仿宋_GB2312" w:eastAsia="仿宋_GB2312" w:cs="仿宋_GB2312"/>
          <w:highlight w:val="none"/>
          <w:shd w:val="clear" w:color="050000" w:fill="auto"/>
        </w:rPr>
        <w:t>工程施工完成之后，由中选单位自行组织对工程进行全面自检，自检完成之后，向采购单位提出验收申请，由采购单位组织对工程进行竣工验收。</w:t>
      </w:r>
    </w:p>
    <w:p>
      <w:pPr>
        <w:pStyle w:val="2"/>
        <w:numPr>
          <w:ilvl w:val="0"/>
          <w:numId w:val="1"/>
        </w:numPr>
        <w:ind w:left="0" w:firstLine="0"/>
        <w:rPr>
          <w:rFonts w:eastAsia="华文仿宋"/>
          <w:highlight w:val="none"/>
        </w:rPr>
      </w:pPr>
      <w:r>
        <w:rPr>
          <w:rFonts w:hint="eastAsia" w:eastAsia="华文仿宋"/>
          <w:highlight w:val="none"/>
        </w:rPr>
        <w:t xml:space="preserve"> </w:t>
      </w:r>
      <w:bookmarkStart w:id="129" w:name="_Toc536513604"/>
      <w:bookmarkStart w:id="130" w:name="_Toc54860675"/>
      <w:bookmarkStart w:id="131" w:name="_Toc73544720"/>
      <w:bookmarkStart w:id="132" w:name="_Toc2196784"/>
      <w:r>
        <w:rPr>
          <w:rFonts w:hint="eastAsia" w:eastAsia="华文仿宋"/>
          <w:highlight w:val="none"/>
        </w:rPr>
        <w:t>质保期服务</w:t>
      </w:r>
      <w:bookmarkEnd w:id="129"/>
      <w:bookmarkEnd w:id="130"/>
      <w:bookmarkEnd w:id="131"/>
      <w:bookmarkEnd w:id="132"/>
    </w:p>
    <w:p>
      <w:pPr>
        <w:pStyle w:val="3"/>
        <w:rPr>
          <w:rFonts w:eastAsia="华文仿宋"/>
          <w:sz w:val="24"/>
          <w:highlight w:val="none"/>
        </w:rPr>
      </w:pPr>
      <w:bookmarkStart w:id="133" w:name="_Toc73544721"/>
      <w:bookmarkStart w:id="134" w:name="_Toc536513605"/>
      <w:bookmarkStart w:id="135" w:name="_Toc2196785"/>
      <w:bookmarkStart w:id="136" w:name="_Toc54860676"/>
      <w:r>
        <w:rPr>
          <w:rFonts w:hint="eastAsia" w:eastAsia="华文仿宋"/>
          <w:sz w:val="24"/>
          <w:highlight w:val="none"/>
        </w:rPr>
        <w:t>7.1 质保期</w:t>
      </w:r>
      <w:bookmarkEnd w:id="133"/>
      <w:bookmarkEnd w:id="134"/>
      <w:bookmarkEnd w:id="135"/>
      <w:bookmarkEnd w:id="136"/>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仿宋_GB2312" w:eastAsia="仿宋_GB2312" w:cs="仿宋_GB2312"/>
          <w:highlight w:val="none"/>
          <w:shd w:val="clear" w:color="050000" w:fill="auto"/>
        </w:rPr>
        <w:t>项目通过竣工验收并交付使用，视作进入质保期，质保期为</w:t>
      </w:r>
      <w:r>
        <w:rPr>
          <w:rFonts w:hint="eastAsia" w:ascii="仿宋_GB2312" w:hAnsi="仿宋_GB2312" w:eastAsia="仿宋_GB2312" w:cs="仿宋_GB2312"/>
          <w:highlight w:val="none"/>
          <w:u w:val="single"/>
          <w:shd w:val="clear" w:color="050000" w:fill="auto"/>
          <w:lang w:val="en-US" w:eastAsia="zh-CN"/>
        </w:rPr>
        <w:t>24</w:t>
      </w:r>
      <w:r>
        <w:rPr>
          <w:rFonts w:hint="eastAsia" w:ascii="仿宋_GB2312" w:hAnsi="仿宋_GB2312" w:eastAsia="仿宋_GB2312" w:cs="仿宋_GB2312"/>
          <w:highlight w:val="none"/>
          <w:u w:val="single"/>
          <w:shd w:val="clear" w:color="050000" w:fill="auto"/>
        </w:rPr>
        <w:t>个月</w:t>
      </w:r>
      <w:r>
        <w:rPr>
          <w:rFonts w:hint="eastAsia" w:ascii="仿宋_GB2312" w:hAnsi="仿宋_GB2312" w:eastAsia="仿宋_GB2312" w:cs="仿宋_GB2312"/>
          <w:highlight w:val="none"/>
          <w:shd w:val="clear" w:color="050000" w:fill="auto"/>
        </w:rPr>
        <w:t>。如质保期内出现重大质量缺陷，质保期从该质量缺陷修复后起重新计算。重大质量缺陷的认定依照国家、省、市相关规定执行。</w:t>
      </w:r>
    </w:p>
    <w:p>
      <w:pPr>
        <w:pStyle w:val="3"/>
        <w:rPr>
          <w:rFonts w:eastAsia="华文仿宋"/>
          <w:sz w:val="24"/>
          <w:highlight w:val="none"/>
        </w:rPr>
      </w:pPr>
      <w:bookmarkStart w:id="137" w:name="_Toc2196786"/>
      <w:bookmarkStart w:id="138" w:name="_Toc73544722"/>
      <w:bookmarkStart w:id="139" w:name="_Toc54860677"/>
      <w:bookmarkStart w:id="140" w:name="_Toc536513606"/>
      <w:r>
        <w:rPr>
          <w:rFonts w:hint="eastAsia" w:eastAsia="华文仿宋"/>
          <w:sz w:val="24"/>
          <w:highlight w:val="none"/>
        </w:rPr>
        <w:t>7.2 质保期的要求</w:t>
      </w:r>
      <w:bookmarkEnd w:id="137"/>
      <w:bookmarkEnd w:id="138"/>
      <w:bookmarkEnd w:id="139"/>
      <w:bookmarkEnd w:id="140"/>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7.2.1质保期内，对由于安装不良、材料缺陷等引起的缺陷谈判单位应负责修补。</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7.2.2质保期内采购单位在任何时间内发现本采购项目有缺陷，可要求谈判单位立即修复，谈判单位必须在收到采购单位的通知后</w:t>
      </w:r>
      <w:r>
        <w:rPr>
          <w:rFonts w:hint="eastAsia" w:ascii="仿宋_GB2312" w:hAnsi="宋体" w:eastAsia="仿宋_GB2312" w:cs="仿宋_GB2312"/>
          <w:szCs w:val="24"/>
          <w:highlight w:val="none"/>
          <w:shd w:val="clear" w:color="050000" w:fill="auto"/>
          <w:lang w:val="en-US" w:eastAsia="zh-CN"/>
        </w:rPr>
        <w:t>72</w:t>
      </w:r>
      <w:r>
        <w:rPr>
          <w:rFonts w:hint="eastAsia" w:ascii="仿宋_GB2312" w:hAnsi="宋体" w:eastAsia="仿宋_GB2312" w:cs="仿宋_GB2312"/>
          <w:szCs w:val="24"/>
          <w:highlight w:val="none"/>
          <w:shd w:val="clear" w:color="050000" w:fill="auto"/>
        </w:rPr>
        <w:t>小时内派人员到现场免费修复，否则采购单位可自行组织修复，由此产生的一切费用由谈判单位承担。</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7.2.3在质保期内，当发生故障时，谈判单位应负责抢修，其费用已包括在投标总价内。</w:t>
      </w:r>
    </w:p>
    <w:sectPr>
      <w:footerReference r:id="rId5" w:type="default"/>
      <w:pgSz w:w="11906" w:h="16838"/>
      <w:pgMar w:top="1440" w:right="1474" w:bottom="1440" w:left="1474"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528610"/>
    </w:sdtPr>
    <w:sdtContent>
      <w:p>
        <w:pPr>
          <w:pStyle w:val="12"/>
          <w:jc w:val="center"/>
        </w:pPr>
        <w:r>
          <w:fldChar w:fldCharType="begin"/>
        </w:r>
        <w:r>
          <w:instrText xml:space="preserve">PAGE   \* MERGEFORMAT</w:instrText>
        </w:r>
        <w:r>
          <w:fldChar w:fldCharType="separate"/>
        </w:r>
        <w:r>
          <w:rPr>
            <w:lang w:val="zh-CN"/>
          </w:rPr>
          <w:t>7</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EF593"/>
    <w:multiLevelType w:val="singleLevel"/>
    <w:tmpl w:val="93FEF593"/>
    <w:lvl w:ilvl="0" w:tentative="0">
      <w:start w:val="1"/>
      <w:numFmt w:val="decimal"/>
      <w:suff w:val="nothing"/>
      <w:lvlText w:val="%1）"/>
      <w:lvlJc w:val="left"/>
      <w:pPr>
        <w:ind w:left="360" w:firstLine="0"/>
      </w:pPr>
    </w:lvl>
  </w:abstractNum>
  <w:abstractNum w:abstractNumId="1">
    <w:nsid w:val="940A27B8"/>
    <w:multiLevelType w:val="singleLevel"/>
    <w:tmpl w:val="940A27B8"/>
    <w:lvl w:ilvl="0" w:tentative="0">
      <w:start w:val="1"/>
      <w:numFmt w:val="decimal"/>
      <w:lvlText w:val="%1)"/>
      <w:lvlJc w:val="left"/>
      <w:pPr>
        <w:ind w:left="425" w:hanging="425"/>
      </w:pPr>
      <w:rPr>
        <w:rFonts w:hint="default"/>
      </w:rPr>
    </w:lvl>
  </w:abstractNum>
  <w:abstractNum w:abstractNumId="2">
    <w:nsid w:val="AA612D45"/>
    <w:multiLevelType w:val="singleLevel"/>
    <w:tmpl w:val="AA612D45"/>
    <w:lvl w:ilvl="0" w:tentative="0">
      <w:start w:val="1"/>
      <w:numFmt w:val="decimal"/>
      <w:suff w:val="nothing"/>
      <w:lvlText w:val="%1）"/>
      <w:lvlJc w:val="left"/>
      <w:pPr>
        <w:ind w:left="360" w:firstLine="0"/>
      </w:pPr>
    </w:lvl>
  </w:abstractNum>
  <w:abstractNum w:abstractNumId="3">
    <w:nsid w:val="C9A11220"/>
    <w:multiLevelType w:val="singleLevel"/>
    <w:tmpl w:val="C9A11220"/>
    <w:lvl w:ilvl="0" w:tentative="0">
      <w:start w:val="1"/>
      <w:numFmt w:val="decimal"/>
      <w:suff w:val="nothing"/>
      <w:lvlText w:val="%1）"/>
      <w:lvlJc w:val="left"/>
    </w:lvl>
  </w:abstractNum>
  <w:abstractNum w:abstractNumId="4">
    <w:nsid w:val="D2695DD2"/>
    <w:multiLevelType w:val="singleLevel"/>
    <w:tmpl w:val="D2695DD2"/>
    <w:lvl w:ilvl="0" w:tentative="0">
      <w:start w:val="1"/>
      <w:numFmt w:val="decimal"/>
      <w:suff w:val="nothing"/>
      <w:lvlText w:val="%1）"/>
      <w:lvlJc w:val="left"/>
    </w:lvl>
  </w:abstractNum>
  <w:abstractNum w:abstractNumId="5">
    <w:nsid w:val="E69ACC0D"/>
    <w:multiLevelType w:val="singleLevel"/>
    <w:tmpl w:val="E69ACC0D"/>
    <w:lvl w:ilvl="0" w:tentative="0">
      <w:start w:val="1"/>
      <w:numFmt w:val="decimal"/>
      <w:suff w:val="nothing"/>
      <w:lvlText w:val="%1、"/>
      <w:lvlJc w:val="left"/>
    </w:lvl>
  </w:abstractNum>
  <w:abstractNum w:abstractNumId="6">
    <w:nsid w:val="F446E7F7"/>
    <w:multiLevelType w:val="singleLevel"/>
    <w:tmpl w:val="F446E7F7"/>
    <w:lvl w:ilvl="0" w:tentative="0">
      <w:start w:val="1"/>
      <w:numFmt w:val="decimal"/>
      <w:suff w:val="nothing"/>
      <w:lvlText w:val="%1）"/>
      <w:lvlJc w:val="left"/>
      <w:pPr>
        <w:ind w:left="360" w:firstLine="0"/>
      </w:pPr>
    </w:lvl>
  </w:abstractNum>
  <w:abstractNum w:abstractNumId="7">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0">
    <w:nsid w:val="6F486565"/>
    <w:multiLevelType w:val="singleLevel"/>
    <w:tmpl w:val="6F486565"/>
    <w:lvl w:ilvl="0" w:tentative="0">
      <w:start w:val="1"/>
      <w:numFmt w:val="decimal"/>
      <w:suff w:val="nothing"/>
      <w:lvlText w:val="%1）"/>
      <w:lvlJc w:val="left"/>
      <w:pPr>
        <w:ind w:left="360" w:firstLine="0"/>
      </w:pPr>
    </w:lvl>
  </w:abstractNum>
  <w:num w:numId="1">
    <w:abstractNumId w:val="9"/>
  </w:num>
  <w:num w:numId="2">
    <w:abstractNumId w:val="8"/>
  </w:num>
  <w:num w:numId="3">
    <w:abstractNumId w:val="1"/>
  </w:num>
  <w:num w:numId="4">
    <w:abstractNumId w:val="4"/>
  </w:num>
  <w:num w:numId="5">
    <w:abstractNumId w:val="3"/>
  </w:num>
  <w:num w:numId="6">
    <w:abstractNumId w:val="6"/>
  </w:num>
  <w:num w:numId="7">
    <w:abstractNumId w:val="2"/>
  </w:num>
  <w:num w:numId="8">
    <w:abstractNumId w:val="10"/>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A7D10"/>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3ED8"/>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49B8"/>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72EB0"/>
    <w:rsid w:val="00780504"/>
    <w:rsid w:val="007824E5"/>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024F"/>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132"/>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0591"/>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309B"/>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E41AD7"/>
    <w:rsid w:val="03DA7C05"/>
    <w:rsid w:val="04302564"/>
    <w:rsid w:val="047265E0"/>
    <w:rsid w:val="04A52CD2"/>
    <w:rsid w:val="050A664E"/>
    <w:rsid w:val="05203D9E"/>
    <w:rsid w:val="05623940"/>
    <w:rsid w:val="05A92C24"/>
    <w:rsid w:val="05B84911"/>
    <w:rsid w:val="061D5007"/>
    <w:rsid w:val="064A0041"/>
    <w:rsid w:val="0679563E"/>
    <w:rsid w:val="067B1CC3"/>
    <w:rsid w:val="070B1EE5"/>
    <w:rsid w:val="07306824"/>
    <w:rsid w:val="07473CFF"/>
    <w:rsid w:val="0834796E"/>
    <w:rsid w:val="08850751"/>
    <w:rsid w:val="08A6382B"/>
    <w:rsid w:val="08C10185"/>
    <w:rsid w:val="09597455"/>
    <w:rsid w:val="099A36A4"/>
    <w:rsid w:val="09C444EC"/>
    <w:rsid w:val="09E36BA1"/>
    <w:rsid w:val="0A016C00"/>
    <w:rsid w:val="0A131AFF"/>
    <w:rsid w:val="0A51002C"/>
    <w:rsid w:val="0A5D2DED"/>
    <w:rsid w:val="0A79702C"/>
    <w:rsid w:val="0A9473F4"/>
    <w:rsid w:val="0AAD5C3D"/>
    <w:rsid w:val="0ACF6F17"/>
    <w:rsid w:val="0BE839AE"/>
    <w:rsid w:val="0C2853EB"/>
    <w:rsid w:val="0D023A81"/>
    <w:rsid w:val="0D3539D4"/>
    <w:rsid w:val="0D735573"/>
    <w:rsid w:val="0DF35EDD"/>
    <w:rsid w:val="0E500CF0"/>
    <w:rsid w:val="0EE03AE4"/>
    <w:rsid w:val="0F10397D"/>
    <w:rsid w:val="0F27465B"/>
    <w:rsid w:val="0F3444AA"/>
    <w:rsid w:val="101F0E3E"/>
    <w:rsid w:val="10643E2C"/>
    <w:rsid w:val="109B07A8"/>
    <w:rsid w:val="10F158B6"/>
    <w:rsid w:val="11067C64"/>
    <w:rsid w:val="11576419"/>
    <w:rsid w:val="11A520DA"/>
    <w:rsid w:val="125279D5"/>
    <w:rsid w:val="12694D81"/>
    <w:rsid w:val="12C6429D"/>
    <w:rsid w:val="12E745E1"/>
    <w:rsid w:val="12F34915"/>
    <w:rsid w:val="14154501"/>
    <w:rsid w:val="14D94990"/>
    <w:rsid w:val="152B24C5"/>
    <w:rsid w:val="15796D4F"/>
    <w:rsid w:val="160A5242"/>
    <w:rsid w:val="163D6C12"/>
    <w:rsid w:val="16C15F6A"/>
    <w:rsid w:val="16C312BD"/>
    <w:rsid w:val="16F35E0C"/>
    <w:rsid w:val="1705307A"/>
    <w:rsid w:val="177C3D5F"/>
    <w:rsid w:val="17C75E1B"/>
    <w:rsid w:val="17C84219"/>
    <w:rsid w:val="17CC1774"/>
    <w:rsid w:val="1899404E"/>
    <w:rsid w:val="18A9307F"/>
    <w:rsid w:val="18CF6848"/>
    <w:rsid w:val="18F6120F"/>
    <w:rsid w:val="19903CCE"/>
    <w:rsid w:val="199A2DCE"/>
    <w:rsid w:val="19AE3507"/>
    <w:rsid w:val="19E47DBE"/>
    <w:rsid w:val="1A2E5675"/>
    <w:rsid w:val="1A302166"/>
    <w:rsid w:val="1A6A17DE"/>
    <w:rsid w:val="1A930A86"/>
    <w:rsid w:val="1B3A105D"/>
    <w:rsid w:val="1B3E4ACD"/>
    <w:rsid w:val="1B684EE4"/>
    <w:rsid w:val="1B776CE7"/>
    <w:rsid w:val="1C573248"/>
    <w:rsid w:val="1CB2256B"/>
    <w:rsid w:val="1CC91068"/>
    <w:rsid w:val="1CE96333"/>
    <w:rsid w:val="1D1971C1"/>
    <w:rsid w:val="1D8D4B2C"/>
    <w:rsid w:val="1DCD5C7E"/>
    <w:rsid w:val="1DD25B0A"/>
    <w:rsid w:val="1F0720B4"/>
    <w:rsid w:val="1F271A30"/>
    <w:rsid w:val="1F421D49"/>
    <w:rsid w:val="20502409"/>
    <w:rsid w:val="2057293D"/>
    <w:rsid w:val="20D53997"/>
    <w:rsid w:val="22171B0F"/>
    <w:rsid w:val="22B466F3"/>
    <w:rsid w:val="22BE4EA6"/>
    <w:rsid w:val="22CC3FA2"/>
    <w:rsid w:val="22F561AC"/>
    <w:rsid w:val="22FC3EBD"/>
    <w:rsid w:val="231379EA"/>
    <w:rsid w:val="235A0438"/>
    <w:rsid w:val="23EB2568"/>
    <w:rsid w:val="24913D18"/>
    <w:rsid w:val="249F159D"/>
    <w:rsid w:val="24D93BEE"/>
    <w:rsid w:val="24DC1669"/>
    <w:rsid w:val="25127DBC"/>
    <w:rsid w:val="2582550B"/>
    <w:rsid w:val="25BF6EFC"/>
    <w:rsid w:val="25F91641"/>
    <w:rsid w:val="262B01F5"/>
    <w:rsid w:val="265508AF"/>
    <w:rsid w:val="269068D0"/>
    <w:rsid w:val="26D459F1"/>
    <w:rsid w:val="27351AE9"/>
    <w:rsid w:val="27B3595C"/>
    <w:rsid w:val="28106ACF"/>
    <w:rsid w:val="2837028A"/>
    <w:rsid w:val="286E7330"/>
    <w:rsid w:val="28E27BD1"/>
    <w:rsid w:val="2920730D"/>
    <w:rsid w:val="296E06FC"/>
    <w:rsid w:val="299E33CC"/>
    <w:rsid w:val="2A307185"/>
    <w:rsid w:val="2A444AE0"/>
    <w:rsid w:val="2A5563EF"/>
    <w:rsid w:val="2A5E1910"/>
    <w:rsid w:val="2A8B3A9B"/>
    <w:rsid w:val="2AED4774"/>
    <w:rsid w:val="2AFE26FE"/>
    <w:rsid w:val="2B3C2E55"/>
    <w:rsid w:val="2B8A7A58"/>
    <w:rsid w:val="2D327532"/>
    <w:rsid w:val="2D974D26"/>
    <w:rsid w:val="2DB84529"/>
    <w:rsid w:val="2E0E1FD8"/>
    <w:rsid w:val="2EB84D97"/>
    <w:rsid w:val="2EC13AD9"/>
    <w:rsid w:val="2ED33A2D"/>
    <w:rsid w:val="2F4405D5"/>
    <w:rsid w:val="2F830AB9"/>
    <w:rsid w:val="2FCD7BA6"/>
    <w:rsid w:val="2FDF689F"/>
    <w:rsid w:val="2FE37B69"/>
    <w:rsid w:val="2FFE442F"/>
    <w:rsid w:val="30137BA2"/>
    <w:rsid w:val="30510D47"/>
    <w:rsid w:val="30881846"/>
    <w:rsid w:val="30B84D02"/>
    <w:rsid w:val="30C02C23"/>
    <w:rsid w:val="30C826C0"/>
    <w:rsid w:val="30F44060"/>
    <w:rsid w:val="34102DE4"/>
    <w:rsid w:val="346612C5"/>
    <w:rsid w:val="351A0CF5"/>
    <w:rsid w:val="352F3EE2"/>
    <w:rsid w:val="358B772C"/>
    <w:rsid w:val="35B95C70"/>
    <w:rsid w:val="36601043"/>
    <w:rsid w:val="3730650C"/>
    <w:rsid w:val="376E2FAB"/>
    <w:rsid w:val="3797048A"/>
    <w:rsid w:val="38553AB6"/>
    <w:rsid w:val="3856472F"/>
    <w:rsid w:val="38622166"/>
    <w:rsid w:val="38C81EAD"/>
    <w:rsid w:val="39114DD2"/>
    <w:rsid w:val="398C2CCC"/>
    <w:rsid w:val="3A017EEB"/>
    <w:rsid w:val="3A0C520C"/>
    <w:rsid w:val="3A293FB3"/>
    <w:rsid w:val="3A686301"/>
    <w:rsid w:val="3AB6326A"/>
    <w:rsid w:val="3BE619A0"/>
    <w:rsid w:val="3CB770A8"/>
    <w:rsid w:val="3DC728EA"/>
    <w:rsid w:val="3DF95C53"/>
    <w:rsid w:val="3E280D3E"/>
    <w:rsid w:val="3EDD5F46"/>
    <w:rsid w:val="3F012452"/>
    <w:rsid w:val="3F423F31"/>
    <w:rsid w:val="3FFF52EE"/>
    <w:rsid w:val="401E0D76"/>
    <w:rsid w:val="403D0B43"/>
    <w:rsid w:val="40B676AD"/>
    <w:rsid w:val="40C2430C"/>
    <w:rsid w:val="41D4208E"/>
    <w:rsid w:val="42970255"/>
    <w:rsid w:val="43761402"/>
    <w:rsid w:val="43BE7671"/>
    <w:rsid w:val="43C82375"/>
    <w:rsid w:val="443A2387"/>
    <w:rsid w:val="44E675D0"/>
    <w:rsid w:val="454A1E41"/>
    <w:rsid w:val="454C78AD"/>
    <w:rsid w:val="461042EF"/>
    <w:rsid w:val="4613277E"/>
    <w:rsid w:val="463878D6"/>
    <w:rsid w:val="467513B5"/>
    <w:rsid w:val="467929C3"/>
    <w:rsid w:val="46954DEA"/>
    <w:rsid w:val="46BB2CFD"/>
    <w:rsid w:val="47282F60"/>
    <w:rsid w:val="47E42812"/>
    <w:rsid w:val="4882648B"/>
    <w:rsid w:val="48C520DA"/>
    <w:rsid w:val="48CA5E67"/>
    <w:rsid w:val="49286743"/>
    <w:rsid w:val="49660B8B"/>
    <w:rsid w:val="496E611E"/>
    <w:rsid w:val="49863768"/>
    <w:rsid w:val="49887A9F"/>
    <w:rsid w:val="49B66034"/>
    <w:rsid w:val="49BE15B4"/>
    <w:rsid w:val="49F333BD"/>
    <w:rsid w:val="4A0003E4"/>
    <w:rsid w:val="4AE56E6E"/>
    <w:rsid w:val="4C60633E"/>
    <w:rsid w:val="4D0218AD"/>
    <w:rsid w:val="4D0846EC"/>
    <w:rsid w:val="4D0F2F55"/>
    <w:rsid w:val="4D291F10"/>
    <w:rsid w:val="4D8000B0"/>
    <w:rsid w:val="4D9A301C"/>
    <w:rsid w:val="4ED7779A"/>
    <w:rsid w:val="4F357530"/>
    <w:rsid w:val="4F54644B"/>
    <w:rsid w:val="4FC21F5E"/>
    <w:rsid w:val="4FE67DCA"/>
    <w:rsid w:val="50103436"/>
    <w:rsid w:val="50207F71"/>
    <w:rsid w:val="51292B84"/>
    <w:rsid w:val="512E2FCA"/>
    <w:rsid w:val="516D2C0F"/>
    <w:rsid w:val="51AA0619"/>
    <w:rsid w:val="51BF1C3D"/>
    <w:rsid w:val="529D320A"/>
    <w:rsid w:val="53597478"/>
    <w:rsid w:val="548417C3"/>
    <w:rsid w:val="549E011C"/>
    <w:rsid w:val="54A62783"/>
    <w:rsid w:val="54CE3F69"/>
    <w:rsid w:val="54CE52FC"/>
    <w:rsid w:val="54D54D41"/>
    <w:rsid w:val="55556E99"/>
    <w:rsid w:val="559176FD"/>
    <w:rsid w:val="5677540D"/>
    <w:rsid w:val="569A3001"/>
    <w:rsid w:val="56B772C4"/>
    <w:rsid w:val="572167FE"/>
    <w:rsid w:val="5777223C"/>
    <w:rsid w:val="57810BFC"/>
    <w:rsid w:val="579708E3"/>
    <w:rsid w:val="57977F27"/>
    <w:rsid w:val="57BB37B7"/>
    <w:rsid w:val="581E2BC6"/>
    <w:rsid w:val="5869630A"/>
    <w:rsid w:val="58BD3FD4"/>
    <w:rsid w:val="591773CA"/>
    <w:rsid w:val="59391529"/>
    <w:rsid w:val="596D21E0"/>
    <w:rsid w:val="598F2973"/>
    <w:rsid w:val="5B335138"/>
    <w:rsid w:val="5B900C7D"/>
    <w:rsid w:val="5B954B15"/>
    <w:rsid w:val="5C5724A7"/>
    <w:rsid w:val="5C9364A8"/>
    <w:rsid w:val="5C9C4759"/>
    <w:rsid w:val="5D4D3DB9"/>
    <w:rsid w:val="5DED2BB2"/>
    <w:rsid w:val="5E471646"/>
    <w:rsid w:val="5F59768E"/>
    <w:rsid w:val="607A43DE"/>
    <w:rsid w:val="60833E3B"/>
    <w:rsid w:val="60A7305F"/>
    <w:rsid w:val="60CE4DF6"/>
    <w:rsid w:val="60F93349"/>
    <w:rsid w:val="61217CEA"/>
    <w:rsid w:val="61C56478"/>
    <w:rsid w:val="62690336"/>
    <w:rsid w:val="627543A6"/>
    <w:rsid w:val="6356169A"/>
    <w:rsid w:val="64587FCF"/>
    <w:rsid w:val="64FC4FE8"/>
    <w:rsid w:val="65695C2D"/>
    <w:rsid w:val="65786118"/>
    <w:rsid w:val="65846C4A"/>
    <w:rsid w:val="65984653"/>
    <w:rsid w:val="660C05C3"/>
    <w:rsid w:val="660E1789"/>
    <w:rsid w:val="66287A1D"/>
    <w:rsid w:val="665E28AB"/>
    <w:rsid w:val="66680B45"/>
    <w:rsid w:val="67B36FAD"/>
    <w:rsid w:val="67EB039C"/>
    <w:rsid w:val="684F20B9"/>
    <w:rsid w:val="694219FA"/>
    <w:rsid w:val="6A5918F1"/>
    <w:rsid w:val="6A6C2ADC"/>
    <w:rsid w:val="6A792161"/>
    <w:rsid w:val="6A8328D9"/>
    <w:rsid w:val="6ABA2161"/>
    <w:rsid w:val="6ABA6B4C"/>
    <w:rsid w:val="6BB07BBC"/>
    <w:rsid w:val="6BB715E7"/>
    <w:rsid w:val="6C2E30C5"/>
    <w:rsid w:val="6C5E30CC"/>
    <w:rsid w:val="6C6852F3"/>
    <w:rsid w:val="6CA72E2E"/>
    <w:rsid w:val="6CDC2A23"/>
    <w:rsid w:val="6D2E0CEB"/>
    <w:rsid w:val="6D4919A2"/>
    <w:rsid w:val="6DA0337F"/>
    <w:rsid w:val="6E0812A0"/>
    <w:rsid w:val="6E3259D2"/>
    <w:rsid w:val="6E91617F"/>
    <w:rsid w:val="6E9F33A8"/>
    <w:rsid w:val="6EF27A88"/>
    <w:rsid w:val="6FA85866"/>
    <w:rsid w:val="6FAF3A98"/>
    <w:rsid w:val="70703FE7"/>
    <w:rsid w:val="71C13A20"/>
    <w:rsid w:val="71CA36F7"/>
    <w:rsid w:val="720806B0"/>
    <w:rsid w:val="72C86328"/>
    <w:rsid w:val="72CA2EFB"/>
    <w:rsid w:val="72DA221A"/>
    <w:rsid w:val="72F704CC"/>
    <w:rsid w:val="732837D4"/>
    <w:rsid w:val="737800F0"/>
    <w:rsid w:val="73905A09"/>
    <w:rsid w:val="740570F1"/>
    <w:rsid w:val="742B4CB3"/>
    <w:rsid w:val="759302F9"/>
    <w:rsid w:val="75B96117"/>
    <w:rsid w:val="75D30719"/>
    <w:rsid w:val="765A05E9"/>
    <w:rsid w:val="76CC4F72"/>
    <w:rsid w:val="76D85960"/>
    <w:rsid w:val="770A75B0"/>
    <w:rsid w:val="772342A8"/>
    <w:rsid w:val="77684396"/>
    <w:rsid w:val="77847197"/>
    <w:rsid w:val="78CC247B"/>
    <w:rsid w:val="7984337A"/>
    <w:rsid w:val="798F7E86"/>
    <w:rsid w:val="7A5B7465"/>
    <w:rsid w:val="7AD15AC6"/>
    <w:rsid w:val="7B296C74"/>
    <w:rsid w:val="7B9B153C"/>
    <w:rsid w:val="7BB52F8C"/>
    <w:rsid w:val="7BF32BEA"/>
    <w:rsid w:val="7C202BCD"/>
    <w:rsid w:val="7C2A2360"/>
    <w:rsid w:val="7CF2422D"/>
    <w:rsid w:val="7D585054"/>
    <w:rsid w:val="7D643441"/>
    <w:rsid w:val="7D6904E2"/>
    <w:rsid w:val="7DB84A7D"/>
    <w:rsid w:val="7DCD7F6D"/>
    <w:rsid w:val="7E022528"/>
    <w:rsid w:val="7EC10C65"/>
    <w:rsid w:val="7F024F7A"/>
    <w:rsid w:val="7F565D50"/>
    <w:rsid w:val="7F7424E7"/>
    <w:rsid w:val="7F7D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spacing w:line="180" w:lineRule="auto"/>
      <w:outlineLvl w:val="0"/>
    </w:pPr>
    <w:rPr>
      <w:b/>
      <w:bCs/>
      <w:kern w:val="44"/>
      <w:sz w:val="36"/>
      <w:szCs w:val="44"/>
    </w:rPr>
  </w:style>
  <w:style w:type="paragraph" w:styleId="3">
    <w:name w:val="heading 2"/>
    <w:basedOn w:val="2"/>
    <w:next w:val="1"/>
    <w:qFormat/>
    <w:uiPriority w:val="9"/>
    <w:pPr>
      <w:spacing w:line="415" w:lineRule="auto"/>
      <w:outlineLvl w:val="1"/>
    </w:pPr>
    <w:rPr>
      <w:rFonts w:ascii="Cambria" w:hAnsi="Cambria"/>
      <w:sz w:val="28"/>
      <w:szCs w:val="32"/>
    </w:rPr>
  </w:style>
  <w:style w:type="paragraph" w:styleId="4">
    <w:name w:val="heading 3"/>
    <w:basedOn w:val="1"/>
    <w:next w:val="1"/>
    <w:link w:val="26"/>
    <w:qFormat/>
    <w:uiPriority w:val="9"/>
    <w:pPr>
      <w:keepNext/>
      <w:keepLines/>
      <w:spacing w:line="415" w:lineRule="auto"/>
      <w:outlineLvl w:val="2"/>
    </w:pPr>
    <w:rPr>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00"/>
      <w:jc w:val="left"/>
    </w:pPr>
    <w:rPr>
      <w:rFonts w:asciiTheme="minorHAnsi" w:hAnsiTheme="minorHAnsi"/>
      <w:sz w:val="20"/>
      <w:szCs w:val="20"/>
    </w:rPr>
  </w:style>
  <w:style w:type="paragraph" w:styleId="6">
    <w:name w:val="annotation text"/>
    <w:basedOn w:val="1"/>
    <w:link w:val="31"/>
    <w:qFormat/>
    <w:uiPriority w:val="99"/>
    <w:pPr>
      <w:jc w:val="left"/>
    </w:pPr>
  </w:style>
  <w:style w:type="paragraph" w:styleId="7">
    <w:name w:val="toc 5"/>
    <w:basedOn w:val="1"/>
    <w:next w:val="1"/>
    <w:qFormat/>
    <w:uiPriority w:val="0"/>
    <w:pPr>
      <w:ind w:left="720"/>
      <w:jc w:val="left"/>
    </w:pPr>
    <w:rPr>
      <w:rFonts w:asciiTheme="minorHAnsi" w:hAnsiTheme="minorHAnsi"/>
      <w:sz w:val="20"/>
      <w:szCs w:val="20"/>
    </w:rPr>
  </w:style>
  <w:style w:type="paragraph" w:styleId="8">
    <w:name w:val="toc 3"/>
    <w:basedOn w:val="1"/>
    <w:next w:val="1"/>
    <w:unhideWhenUsed/>
    <w:qFormat/>
    <w:uiPriority w:val="39"/>
    <w:pPr>
      <w:ind w:left="240"/>
      <w:jc w:val="left"/>
    </w:pPr>
    <w:rPr>
      <w:rFonts w:asciiTheme="minorHAnsi" w:hAnsiTheme="minorHAnsi"/>
      <w:sz w:val="20"/>
      <w:szCs w:val="20"/>
    </w:rPr>
  </w:style>
  <w:style w:type="paragraph" w:styleId="9">
    <w:name w:val="toc 8"/>
    <w:basedOn w:val="1"/>
    <w:next w:val="1"/>
    <w:qFormat/>
    <w:uiPriority w:val="0"/>
    <w:pPr>
      <w:ind w:left="1440"/>
      <w:jc w:val="left"/>
    </w:pPr>
    <w:rPr>
      <w:rFonts w:asciiTheme="minorHAnsi" w:hAnsiTheme="minorHAnsi"/>
      <w:sz w:val="20"/>
      <w:szCs w:val="20"/>
    </w:rPr>
  </w:style>
  <w:style w:type="paragraph" w:styleId="10">
    <w:name w:val="Date"/>
    <w:basedOn w:val="1"/>
    <w:next w:val="1"/>
    <w:link w:val="39"/>
    <w:qFormat/>
    <w:uiPriority w:val="0"/>
    <w:pPr>
      <w:ind w:left="100" w:leftChars="2500"/>
    </w:pPr>
  </w:style>
  <w:style w:type="paragraph" w:styleId="11">
    <w:name w:val="Balloon Text"/>
    <w:basedOn w:val="1"/>
    <w:link w:val="29"/>
    <w:qFormat/>
    <w:uiPriority w:val="0"/>
    <w:pPr>
      <w:spacing w:line="240" w:lineRule="auto"/>
    </w:pPr>
    <w:rPr>
      <w:sz w:val="18"/>
      <w:szCs w:val="18"/>
    </w:r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link w:val="34"/>
    <w:qFormat/>
    <w:uiPriority w:val="39"/>
    <w:pPr>
      <w:spacing w:before="360"/>
      <w:jc w:val="left"/>
    </w:pPr>
    <w:rPr>
      <w:rFonts w:asciiTheme="majorHAnsi" w:hAnsiTheme="majorHAnsi"/>
      <w:b/>
      <w:bCs/>
      <w:caps/>
      <w:szCs w:val="24"/>
    </w:rPr>
  </w:style>
  <w:style w:type="paragraph" w:styleId="15">
    <w:name w:val="toc 4"/>
    <w:basedOn w:val="1"/>
    <w:next w:val="1"/>
    <w:qFormat/>
    <w:uiPriority w:val="0"/>
    <w:pPr>
      <w:ind w:left="480"/>
      <w:jc w:val="left"/>
    </w:pPr>
    <w:rPr>
      <w:rFonts w:asciiTheme="minorHAnsi" w:hAnsiTheme="minorHAnsi"/>
      <w:sz w:val="20"/>
      <w:szCs w:val="20"/>
    </w:rPr>
  </w:style>
  <w:style w:type="paragraph" w:styleId="16">
    <w:name w:val="toc 6"/>
    <w:basedOn w:val="1"/>
    <w:next w:val="1"/>
    <w:qFormat/>
    <w:uiPriority w:val="0"/>
    <w:pPr>
      <w:ind w:left="960"/>
      <w:jc w:val="left"/>
    </w:pPr>
    <w:rPr>
      <w:rFonts w:asciiTheme="minorHAnsi" w:hAnsiTheme="minorHAnsi"/>
      <w:sz w:val="20"/>
      <w:szCs w:val="20"/>
    </w:rPr>
  </w:style>
  <w:style w:type="paragraph" w:styleId="17">
    <w:name w:val="toc 2"/>
    <w:basedOn w:val="1"/>
    <w:next w:val="1"/>
    <w:link w:val="33"/>
    <w:qFormat/>
    <w:uiPriority w:val="39"/>
    <w:pPr>
      <w:spacing w:before="240"/>
      <w:jc w:val="left"/>
    </w:pPr>
    <w:rPr>
      <w:rFonts w:asciiTheme="minorHAnsi" w:hAnsiTheme="minorHAnsi"/>
      <w:b/>
      <w:bCs/>
      <w:sz w:val="20"/>
      <w:szCs w:val="20"/>
    </w:rPr>
  </w:style>
  <w:style w:type="paragraph" w:styleId="18">
    <w:name w:val="toc 9"/>
    <w:basedOn w:val="1"/>
    <w:next w:val="1"/>
    <w:qFormat/>
    <w:uiPriority w:val="0"/>
    <w:pPr>
      <w:ind w:left="1680"/>
      <w:jc w:val="left"/>
    </w:pPr>
    <w:rPr>
      <w:rFonts w:asciiTheme="minorHAnsi" w:hAnsiTheme="minorHAnsi"/>
      <w:sz w:val="20"/>
      <w:szCs w:val="20"/>
    </w:rPr>
  </w:style>
  <w:style w:type="paragraph" w:styleId="19">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1">
    <w:name w:val="annotation subject"/>
    <w:basedOn w:val="6"/>
    <w:next w:val="6"/>
    <w:link w:val="32"/>
    <w:qFormat/>
    <w:uiPriority w:val="0"/>
    <w:rPr>
      <w:b/>
      <w:bCs/>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character" w:customStyle="1" w:styleId="26">
    <w:name w:val="标题 3 字符"/>
    <w:basedOn w:val="23"/>
    <w:link w:val="4"/>
    <w:qFormat/>
    <w:uiPriority w:val="9"/>
    <w:rPr>
      <w:bCs/>
      <w:sz w:val="24"/>
      <w:szCs w:val="3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字符"/>
    <w:basedOn w:val="23"/>
    <w:link w:val="11"/>
    <w:qFormat/>
    <w:uiPriority w:val="0"/>
    <w:rPr>
      <w:kern w:val="2"/>
      <w:sz w:val="18"/>
      <w:szCs w:val="18"/>
    </w:rPr>
  </w:style>
  <w:style w:type="paragraph" w:styleId="30">
    <w:name w:val="List Paragraph"/>
    <w:basedOn w:val="1"/>
    <w:unhideWhenUsed/>
    <w:qFormat/>
    <w:uiPriority w:val="34"/>
    <w:pPr>
      <w:ind w:firstLine="420" w:firstLineChars="200"/>
    </w:pPr>
  </w:style>
  <w:style w:type="character" w:customStyle="1" w:styleId="31">
    <w:name w:val="批注文字 字符"/>
    <w:basedOn w:val="23"/>
    <w:link w:val="6"/>
    <w:qFormat/>
    <w:uiPriority w:val="99"/>
    <w:rPr>
      <w:kern w:val="2"/>
      <w:sz w:val="24"/>
      <w:szCs w:val="22"/>
    </w:rPr>
  </w:style>
  <w:style w:type="character" w:customStyle="1" w:styleId="32">
    <w:name w:val="批注主题 字符"/>
    <w:basedOn w:val="31"/>
    <w:link w:val="21"/>
    <w:qFormat/>
    <w:uiPriority w:val="0"/>
    <w:rPr>
      <w:b/>
      <w:bCs/>
      <w:kern w:val="2"/>
      <w:sz w:val="24"/>
      <w:szCs w:val="22"/>
    </w:rPr>
  </w:style>
  <w:style w:type="character" w:customStyle="1" w:styleId="33">
    <w:name w:val="目录 2 字符"/>
    <w:link w:val="17"/>
    <w:qFormat/>
    <w:uiPriority w:val="39"/>
    <w:rPr>
      <w:rFonts w:asciiTheme="minorHAnsi" w:hAnsiTheme="minorHAnsi"/>
      <w:b/>
      <w:bCs/>
      <w:kern w:val="2"/>
    </w:rPr>
  </w:style>
  <w:style w:type="character" w:customStyle="1" w:styleId="34">
    <w:name w:val="目录 1 字符"/>
    <w:link w:val="14"/>
    <w:qFormat/>
    <w:uiPriority w:val="39"/>
    <w:rPr>
      <w:rFonts w:asciiTheme="majorHAnsi" w:hAnsiTheme="majorHAnsi"/>
      <w:b/>
      <w:bCs/>
      <w:caps/>
      <w:kern w:val="2"/>
      <w:sz w:val="24"/>
      <w:szCs w:val="24"/>
    </w:rPr>
  </w:style>
  <w:style w:type="paragraph" w:customStyle="1" w:styleId="3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6">
    <w:name w:val="HTML 预设格式 字符"/>
    <w:basedOn w:val="23"/>
    <w:link w:val="19"/>
    <w:qFormat/>
    <w:uiPriority w:val="99"/>
    <w:rPr>
      <w:rFonts w:ascii="宋体" w:hAnsi="宋体" w:cs="宋体"/>
      <w:sz w:val="24"/>
      <w:szCs w:val="24"/>
    </w:rPr>
  </w:style>
  <w:style w:type="paragraph" w:customStyle="1" w:styleId="37">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页脚 字符"/>
    <w:basedOn w:val="23"/>
    <w:link w:val="12"/>
    <w:qFormat/>
    <w:uiPriority w:val="99"/>
    <w:rPr>
      <w:kern w:val="2"/>
      <w:sz w:val="18"/>
      <w:szCs w:val="22"/>
    </w:rPr>
  </w:style>
  <w:style w:type="character" w:customStyle="1" w:styleId="39">
    <w:name w:val="日期 字符"/>
    <w:basedOn w:val="23"/>
    <w:link w:val="10"/>
    <w:qFormat/>
    <w:uiPriority w:val="0"/>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E05A-B272-4BBA-8895-80BC11C6F1D7}">
  <ds:schemaRefs/>
</ds:datastoreItem>
</file>

<file path=docProps/app.xml><?xml version="1.0" encoding="utf-8"?>
<Properties xmlns="http://schemas.openxmlformats.org/officeDocument/2006/extended-properties" xmlns:vt="http://schemas.openxmlformats.org/officeDocument/2006/docPropsVTypes">
  <Template>Normal</Template>
  <Pages>1</Pages>
  <Words>3785</Words>
  <Characters>21576</Characters>
  <Lines>179</Lines>
  <Paragraphs>50</Paragraphs>
  <TotalTime>9</TotalTime>
  <ScaleCrop>false</ScaleCrop>
  <LinksUpToDate>false</LinksUpToDate>
  <CharactersWithSpaces>25311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2021-06-03T00:53:00Z</dcterms:created>
  <dc:creator>南极兔 吉祥</dc:creator>
  <cp:lastModifiedBy>姚振邦</cp:lastModifiedBy>
  <cp:lastPrinted>2021-10-27T08:33:00Z</cp:lastPrinted>
  <dcterms:modified xsi:type="dcterms:W3CDTF">2021-11-10T00:45:17Z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282FFE5E5FDB45DFBB726D4DC644F913</vt:lpwstr>
  </property>
</Properties>
</file>