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91" w:rsidRDefault="0078520E">
      <w:pPr>
        <w:jc w:val="center"/>
        <w:rPr>
          <w:rFonts w:ascii="仿宋_GB2312" w:eastAsia="仿宋_GB2312" w:hAnsi="宋体" w:cs="宋体"/>
          <w:b/>
          <w:sz w:val="52"/>
          <w:szCs w:val="52"/>
          <w:shd w:val="clear" w:color="060000" w:fill="auto"/>
        </w:rPr>
      </w:pPr>
      <w:r>
        <w:rPr>
          <w:rFonts w:ascii="仿宋_GB2312" w:eastAsia="仿宋_GB2312" w:hAnsi="宋体" w:cs="宋体" w:hint="eastAsia"/>
          <w:b/>
          <w:sz w:val="52"/>
          <w:szCs w:val="52"/>
          <w:shd w:val="clear" w:color="060000" w:fill="auto"/>
        </w:rPr>
        <w:t>长沙市轨道交通3号线</w:t>
      </w:r>
    </w:p>
    <w:p w:rsidR="00857791" w:rsidRDefault="0078520E">
      <w:pPr>
        <w:jc w:val="center"/>
        <w:rPr>
          <w:rFonts w:ascii="仿宋_GB2312" w:eastAsia="仿宋_GB2312" w:hAnsi="宋体" w:cs="宋体"/>
          <w:b/>
          <w:sz w:val="52"/>
          <w:szCs w:val="52"/>
          <w:shd w:val="clear" w:color="060000" w:fill="auto"/>
        </w:rPr>
      </w:pPr>
      <w:r>
        <w:rPr>
          <w:rFonts w:ascii="仿宋_GB2312" w:eastAsia="仿宋_GB2312" w:hAnsi="宋体" w:cs="宋体" w:hint="eastAsia"/>
          <w:b/>
          <w:sz w:val="52"/>
          <w:szCs w:val="52"/>
          <w:shd w:val="clear" w:color="060000" w:fill="auto"/>
        </w:rPr>
        <w:t>工程遗留问题整改项目</w:t>
      </w: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78520E">
      <w:pPr>
        <w:jc w:val="center"/>
        <w:rPr>
          <w:rFonts w:ascii="仿宋_GB2312" w:eastAsia="仿宋_GB2312" w:hAnsi="宋体" w:cs="宋体"/>
          <w:b/>
          <w:sz w:val="52"/>
          <w:szCs w:val="52"/>
          <w:shd w:val="clear" w:color="060000" w:fill="auto"/>
        </w:rPr>
      </w:pPr>
      <w:r>
        <w:rPr>
          <w:rFonts w:ascii="仿宋_GB2312" w:eastAsia="仿宋_GB2312" w:hAnsi="宋体" w:cs="宋体" w:hint="eastAsia"/>
          <w:b/>
          <w:sz w:val="52"/>
          <w:szCs w:val="52"/>
          <w:shd w:val="clear" w:color="060000" w:fill="auto"/>
        </w:rPr>
        <w:t>用户需求书</w:t>
      </w: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78520E">
      <w:pPr>
        <w:jc w:val="center"/>
        <w:rPr>
          <w:rFonts w:ascii="仿宋_GB2312" w:eastAsia="仿宋_GB2312" w:hAnsi="宋体" w:cs="宋体"/>
          <w:b/>
          <w:sz w:val="52"/>
          <w:szCs w:val="52"/>
          <w:shd w:val="clear" w:color="060000" w:fill="auto"/>
        </w:rPr>
      </w:pPr>
      <w:r>
        <w:rPr>
          <w:rFonts w:ascii="仿宋_GB2312" w:eastAsia="仿宋_GB2312" w:hAnsi="宋体" w:cs="宋体" w:hint="eastAsia"/>
          <w:b/>
          <w:sz w:val="52"/>
          <w:szCs w:val="52"/>
          <w:shd w:val="clear" w:color="060000" w:fill="auto"/>
        </w:rPr>
        <w:t>编制时间：2021年10月</w:t>
      </w: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1044"/>
        <w:jc w:val="left"/>
        <w:rPr>
          <w:rFonts w:ascii="仿宋_GB2312" w:eastAsia="仿宋_GB2312" w:hAnsi="宋体" w:cs="宋体"/>
          <w:b/>
          <w:sz w:val="52"/>
          <w:szCs w:val="52"/>
          <w:shd w:val="clear" w:color="060000" w:fill="auto"/>
        </w:rPr>
      </w:pPr>
    </w:p>
    <w:p w:rsidR="00857791" w:rsidRDefault="00857791">
      <w:pPr>
        <w:ind w:firstLineChars="200" w:firstLine="480"/>
        <w:jc w:val="left"/>
        <w:rPr>
          <w:rFonts w:ascii="仿宋_GB2312" w:eastAsia="仿宋_GB2312" w:hAnsi="宋体"/>
          <w:szCs w:val="24"/>
        </w:rPr>
        <w:sectPr w:rsidR="00857791">
          <w:pgSz w:w="11906" w:h="16838"/>
          <w:pgMar w:top="1440" w:right="1800" w:bottom="1440" w:left="1800" w:header="851" w:footer="992" w:gutter="0"/>
          <w:cols w:space="425"/>
          <w:docGrid w:type="lines" w:linePitch="312"/>
        </w:sectPr>
      </w:pPr>
    </w:p>
    <w:sdt>
      <w:sdtPr>
        <w:rPr>
          <w:rFonts w:ascii="仿宋_GB2312" w:eastAsia="仿宋_GB2312" w:hAnsi="Times New Roman" w:cs="Times New Roman" w:hint="eastAsia"/>
          <w:color w:val="auto"/>
          <w:kern w:val="2"/>
          <w:sz w:val="24"/>
          <w:szCs w:val="22"/>
          <w:lang w:val="zh-CN"/>
        </w:rPr>
        <w:id w:val="-1671791700"/>
        <w:docPartObj>
          <w:docPartGallery w:val="Table of Contents"/>
          <w:docPartUnique/>
        </w:docPartObj>
      </w:sdtPr>
      <w:sdtEndPr>
        <w:rPr>
          <w:rFonts w:hAnsiTheme="minorEastAsia"/>
          <w:bCs/>
          <w:szCs w:val="24"/>
        </w:rPr>
      </w:sdtEndPr>
      <w:sdtContent>
        <w:p w:rsidR="00857791" w:rsidRDefault="0078520E">
          <w:pPr>
            <w:pStyle w:val="TOC2"/>
            <w:jc w:val="center"/>
            <w:rPr>
              <w:rFonts w:ascii="仿宋_GB2312" w:eastAsia="仿宋_GB2312"/>
              <w:b/>
            </w:rPr>
          </w:pPr>
          <w:r>
            <w:rPr>
              <w:rFonts w:ascii="仿宋_GB2312" w:eastAsia="仿宋_GB2312" w:hint="eastAsia"/>
              <w:b/>
              <w:lang w:val="zh-CN"/>
            </w:rPr>
            <w:t>目 录</w:t>
          </w:r>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r>
            <w:rPr>
              <w:rFonts w:ascii="仿宋_GB2312" w:eastAsia="仿宋_GB2312" w:hAnsiTheme="minorEastAsia" w:hint="eastAsia"/>
              <w:b w:val="0"/>
              <w:bCs w:val="0"/>
              <w:caps w:val="0"/>
            </w:rPr>
            <w:fldChar w:fldCharType="begin"/>
          </w:r>
          <w:r>
            <w:rPr>
              <w:rFonts w:ascii="仿宋_GB2312" w:eastAsia="仿宋_GB2312" w:hAnsiTheme="minorEastAsia" w:hint="eastAsia"/>
              <w:b w:val="0"/>
              <w:bCs w:val="0"/>
              <w:caps w:val="0"/>
            </w:rPr>
            <w:instrText xml:space="preserve"> TOC \o "1-3" \h \z \u </w:instrText>
          </w:r>
          <w:r>
            <w:rPr>
              <w:rFonts w:ascii="仿宋_GB2312" w:eastAsia="仿宋_GB2312" w:hAnsiTheme="minorEastAsia" w:hint="eastAsia"/>
              <w:b w:val="0"/>
              <w:bCs w:val="0"/>
              <w:caps w:val="0"/>
            </w:rPr>
            <w:fldChar w:fldCharType="separate"/>
          </w:r>
          <w:hyperlink w:anchor="_Toc73544697" w:history="1">
            <w:r>
              <w:rPr>
                <w:rStyle w:val="af"/>
                <w:rFonts w:ascii="仿宋_GB2312" w:eastAsia="仿宋_GB2312" w:hint="eastAsia"/>
                <w:b w:val="0"/>
              </w:rPr>
              <w:t>1.</w:t>
            </w:r>
            <w:r>
              <w:rPr>
                <w:rFonts w:ascii="仿宋_GB2312" w:eastAsia="仿宋_GB2312" w:hAnsiTheme="minorHAnsi" w:cstheme="minorBidi" w:hint="eastAsia"/>
                <w:b w:val="0"/>
                <w:bCs w:val="0"/>
                <w:caps w:val="0"/>
              </w:rPr>
              <w:tab/>
            </w:r>
            <w:r>
              <w:rPr>
                <w:rStyle w:val="af"/>
                <w:rFonts w:ascii="仿宋_GB2312" w:eastAsia="仿宋_GB2312" w:hint="eastAsia"/>
                <w:b w:val="0"/>
              </w:rPr>
              <w:t>总体</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_Toc73544697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2</w:t>
            </w:r>
            <w:r>
              <w:rPr>
                <w:rFonts w:ascii="仿宋_GB2312" w:eastAsia="仿宋_GB2312" w:hint="eastAsia"/>
                <w:b w:val="0"/>
              </w:rPr>
              <w:fldChar w:fldCharType="end"/>
            </w:r>
          </w:hyperlink>
        </w:p>
        <w:p w:rsidR="00857791" w:rsidRDefault="0078520E">
          <w:pPr>
            <w:pStyle w:val="20"/>
            <w:tabs>
              <w:tab w:val="left" w:pos="720"/>
              <w:tab w:val="right" w:leader="dot" w:pos="8948"/>
            </w:tabs>
            <w:spacing w:before="0" w:line="240" w:lineRule="auto"/>
            <w:rPr>
              <w:rFonts w:ascii="仿宋_GB2312" w:eastAsia="仿宋_GB2312" w:cstheme="minorBidi"/>
              <w:b w:val="0"/>
              <w:bCs w:val="0"/>
              <w:sz w:val="24"/>
              <w:szCs w:val="24"/>
            </w:rPr>
          </w:pPr>
          <w:hyperlink w:anchor="_Toc73544698" w:history="1">
            <w:r>
              <w:rPr>
                <w:rStyle w:val="af"/>
                <w:rFonts w:ascii="仿宋_GB2312" w:eastAsia="仿宋_GB2312" w:hint="eastAsia"/>
                <w:b w:val="0"/>
                <w:sz w:val="24"/>
                <w:szCs w:val="24"/>
              </w:rPr>
              <w:t>1.1</w:t>
            </w:r>
            <w:r>
              <w:rPr>
                <w:rFonts w:ascii="仿宋_GB2312" w:eastAsia="仿宋_GB2312" w:cstheme="minorBidi" w:hint="eastAsia"/>
                <w:b w:val="0"/>
                <w:bCs w:val="0"/>
                <w:sz w:val="24"/>
                <w:szCs w:val="24"/>
              </w:rPr>
              <w:tab/>
            </w:r>
            <w:r>
              <w:rPr>
                <w:rStyle w:val="af"/>
                <w:rFonts w:ascii="仿宋_GB2312" w:eastAsia="仿宋_GB2312" w:hint="eastAsia"/>
                <w:b w:val="0"/>
                <w:sz w:val="24"/>
                <w:szCs w:val="24"/>
              </w:rPr>
              <w:t>项目说明</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_Toc73544698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2</w:t>
            </w:r>
            <w:r>
              <w:rPr>
                <w:rFonts w:ascii="仿宋_GB2312" w:eastAsia="仿宋_GB2312" w:hint="eastAsia"/>
                <w:b w:val="0"/>
                <w:sz w:val="24"/>
                <w:szCs w:val="24"/>
              </w:rPr>
              <w:fldChar w:fldCharType="end"/>
            </w:r>
          </w:hyperlink>
        </w:p>
        <w:p w:rsidR="00857791" w:rsidRDefault="0078520E">
          <w:pPr>
            <w:pStyle w:val="20"/>
            <w:tabs>
              <w:tab w:val="left" w:pos="720"/>
              <w:tab w:val="right" w:leader="dot" w:pos="8948"/>
            </w:tabs>
            <w:spacing w:before="0" w:line="240" w:lineRule="auto"/>
            <w:rPr>
              <w:rFonts w:ascii="仿宋_GB2312" w:eastAsia="仿宋_GB2312" w:cstheme="minorBidi"/>
              <w:b w:val="0"/>
              <w:bCs w:val="0"/>
              <w:sz w:val="24"/>
              <w:szCs w:val="24"/>
            </w:rPr>
          </w:pPr>
          <w:hyperlink w:anchor="_Toc73544699" w:history="1">
            <w:r>
              <w:rPr>
                <w:rStyle w:val="af"/>
                <w:rFonts w:ascii="仿宋_GB2312" w:eastAsia="仿宋_GB2312" w:hint="eastAsia"/>
                <w:b w:val="0"/>
                <w:sz w:val="24"/>
                <w:szCs w:val="24"/>
              </w:rPr>
              <w:t>1.2</w:t>
            </w:r>
            <w:r>
              <w:rPr>
                <w:rFonts w:ascii="仿宋_GB2312" w:eastAsia="仿宋_GB2312" w:cstheme="minorBidi" w:hint="eastAsia"/>
                <w:b w:val="0"/>
                <w:bCs w:val="0"/>
                <w:sz w:val="24"/>
                <w:szCs w:val="24"/>
              </w:rPr>
              <w:tab/>
            </w:r>
            <w:r>
              <w:rPr>
                <w:rStyle w:val="af"/>
                <w:rFonts w:ascii="仿宋_GB2312" w:eastAsia="仿宋_GB2312" w:hint="eastAsia"/>
                <w:b w:val="0"/>
                <w:sz w:val="24"/>
                <w:szCs w:val="24"/>
              </w:rPr>
              <w:t>工程概况</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_Toc73544699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2</w:t>
            </w:r>
            <w:r>
              <w:rPr>
                <w:rFonts w:ascii="仿宋_GB2312" w:eastAsia="仿宋_GB2312" w:hint="eastAsia"/>
                <w:b w:val="0"/>
                <w:sz w:val="24"/>
                <w:szCs w:val="24"/>
              </w:rPr>
              <w:fldChar w:fldCharType="end"/>
            </w:r>
          </w:hyperlink>
        </w:p>
        <w:p w:rsidR="00857791" w:rsidRDefault="0078520E">
          <w:pPr>
            <w:pStyle w:val="20"/>
            <w:tabs>
              <w:tab w:val="left" w:pos="720"/>
              <w:tab w:val="right" w:leader="dot" w:pos="8948"/>
            </w:tabs>
            <w:spacing w:before="0" w:line="240" w:lineRule="auto"/>
            <w:rPr>
              <w:rFonts w:ascii="仿宋_GB2312" w:eastAsia="仿宋_GB2312" w:cstheme="minorBidi"/>
              <w:b w:val="0"/>
              <w:bCs w:val="0"/>
              <w:sz w:val="24"/>
              <w:szCs w:val="24"/>
            </w:rPr>
          </w:pPr>
          <w:hyperlink w:anchor="_Toc73544700" w:history="1">
            <w:r>
              <w:rPr>
                <w:rStyle w:val="af"/>
                <w:rFonts w:ascii="仿宋_GB2312" w:eastAsia="仿宋_GB2312" w:hint="eastAsia"/>
                <w:b w:val="0"/>
                <w:sz w:val="24"/>
                <w:szCs w:val="24"/>
              </w:rPr>
              <w:t>1.3</w:t>
            </w:r>
            <w:r>
              <w:rPr>
                <w:rFonts w:ascii="仿宋_GB2312" w:eastAsia="仿宋_GB2312" w:cstheme="minorBidi" w:hint="eastAsia"/>
                <w:b w:val="0"/>
                <w:bCs w:val="0"/>
                <w:sz w:val="24"/>
                <w:szCs w:val="24"/>
              </w:rPr>
              <w:tab/>
            </w:r>
            <w:r>
              <w:rPr>
                <w:rStyle w:val="af"/>
                <w:rFonts w:ascii="仿宋_GB2312" w:eastAsia="仿宋_GB2312" w:hint="eastAsia"/>
                <w:b w:val="0"/>
                <w:sz w:val="24"/>
                <w:szCs w:val="24"/>
              </w:rPr>
              <w:t>工程施工地点及范围</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_Toc73544700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2</w:t>
            </w:r>
            <w:r>
              <w:rPr>
                <w:rFonts w:ascii="仿宋_GB2312" w:eastAsia="仿宋_GB2312" w:hint="eastAsia"/>
                <w:b w:val="0"/>
                <w:sz w:val="24"/>
                <w:szCs w:val="24"/>
              </w:rPr>
              <w:fldChar w:fldCharType="end"/>
            </w:r>
          </w:hyperlink>
        </w:p>
        <w:p w:rsidR="00857791" w:rsidRDefault="0078520E">
          <w:pPr>
            <w:pStyle w:val="20"/>
            <w:tabs>
              <w:tab w:val="left" w:pos="720"/>
              <w:tab w:val="right" w:leader="dot" w:pos="8948"/>
            </w:tabs>
            <w:spacing w:before="0" w:line="240" w:lineRule="auto"/>
            <w:rPr>
              <w:rFonts w:ascii="仿宋_GB2312" w:eastAsia="仿宋_GB2312" w:cstheme="minorBidi"/>
              <w:b w:val="0"/>
              <w:bCs w:val="0"/>
              <w:sz w:val="24"/>
              <w:szCs w:val="24"/>
            </w:rPr>
          </w:pPr>
          <w:hyperlink w:anchor="_Toc73544701" w:history="1">
            <w:r>
              <w:rPr>
                <w:rStyle w:val="af"/>
                <w:rFonts w:ascii="仿宋_GB2312" w:eastAsia="仿宋_GB2312" w:hint="eastAsia"/>
                <w:b w:val="0"/>
                <w:sz w:val="24"/>
                <w:szCs w:val="24"/>
              </w:rPr>
              <w:t>1.4</w:t>
            </w:r>
            <w:r>
              <w:rPr>
                <w:rFonts w:ascii="仿宋_GB2312" w:eastAsia="仿宋_GB2312" w:cstheme="minorBidi" w:hint="eastAsia"/>
                <w:b w:val="0"/>
                <w:bCs w:val="0"/>
                <w:sz w:val="24"/>
                <w:szCs w:val="24"/>
              </w:rPr>
              <w:tab/>
            </w:r>
            <w:r>
              <w:rPr>
                <w:rStyle w:val="af"/>
                <w:rFonts w:ascii="仿宋_GB2312" w:eastAsia="仿宋_GB2312" w:hint="eastAsia"/>
                <w:b w:val="0"/>
                <w:sz w:val="24"/>
                <w:szCs w:val="24"/>
              </w:rPr>
              <w:t>环境及条件</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_Toc73544701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2</w:t>
            </w:r>
            <w:r>
              <w:rPr>
                <w:rFonts w:ascii="仿宋_GB2312" w:eastAsia="仿宋_GB2312" w:hint="eastAsia"/>
                <w:b w:val="0"/>
                <w:sz w:val="24"/>
                <w:szCs w:val="24"/>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02" w:history="1">
            <w:r>
              <w:rPr>
                <w:rStyle w:val="af"/>
                <w:rFonts w:ascii="仿宋_GB2312" w:eastAsia="仿宋_GB2312" w:hint="eastAsia"/>
                <w:b w:val="0"/>
              </w:rPr>
              <w:t>2.</w:t>
            </w:r>
            <w:r>
              <w:rPr>
                <w:rFonts w:ascii="仿宋_GB2312" w:eastAsia="仿宋_GB2312" w:hAnsiTheme="minorHAnsi" w:cstheme="minorBidi" w:hint="eastAsia"/>
                <w:b w:val="0"/>
                <w:bCs w:val="0"/>
                <w:caps w:val="0"/>
              </w:rPr>
              <w:tab/>
            </w:r>
            <w:r>
              <w:rPr>
                <w:rStyle w:val="af"/>
                <w:rFonts w:ascii="仿宋_GB2312" w:eastAsia="仿宋_GB2312" w:hint="eastAsia"/>
                <w:b w:val="0"/>
              </w:rPr>
              <w:t>工程内容</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_Toc73544702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3</w:t>
            </w:r>
            <w:r>
              <w:rPr>
                <w:rFonts w:ascii="仿宋_GB2312" w:eastAsia="仿宋_GB2312" w:hint="eastAsia"/>
                <w:b w:val="0"/>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03" w:history="1">
            <w:r>
              <w:rPr>
                <w:rStyle w:val="af"/>
                <w:rFonts w:ascii="仿宋_GB2312" w:eastAsia="仿宋_GB2312" w:hint="eastAsia"/>
                <w:b w:val="0"/>
                <w:sz w:val="24"/>
                <w:szCs w:val="24"/>
              </w:rPr>
              <w:t>2.1主要工程内容</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_Toc73544703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3</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04" w:history="1">
            <w:r>
              <w:rPr>
                <w:rStyle w:val="af"/>
                <w:rFonts w:ascii="仿宋_GB2312" w:eastAsia="仿宋_GB2312" w:hint="eastAsia"/>
                <w:b w:val="0"/>
                <w:sz w:val="24"/>
                <w:szCs w:val="24"/>
              </w:rPr>
              <w:t>2.2设备/材料选用标准</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_Toc73544704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5</w:t>
            </w:r>
            <w:r>
              <w:rPr>
                <w:rFonts w:ascii="仿宋_GB2312" w:eastAsia="仿宋_GB2312" w:hint="eastAsia"/>
                <w:b w:val="0"/>
                <w:sz w:val="24"/>
                <w:szCs w:val="24"/>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05" w:history="1">
            <w:r>
              <w:rPr>
                <w:rStyle w:val="af"/>
                <w:rFonts w:ascii="仿宋_GB2312" w:eastAsia="仿宋_GB2312" w:hint="eastAsia"/>
                <w:b w:val="0"/>
              </w:rPr>
              <w:t>3.</w:t>
            </w:r>
            <w:r>
              <w:rPr>
                <w:rFonts w:ascii="仿宋_GB2312" w:eastAsia="仿宋_GB2312" w:hAnsiTheme="minorHAnsi" w:cstheme="minorBidi" w:hint="eastAsia"/>
                <w:b w:val="0"/>
                <w:bCs w:val="0"/>
                <w:caps w:val="0"/>
              </w:rPr>
              <w:tab/>
            </w:r>
            <w:r>
              <w:rPr>
                <w:rStyle w:val="af"/>
                <w:rFonts w:ascii="仿宋_GB2312" w:eastAsia="仿宋_GB2312" w:hint="eastAsia"/>
                <w:b w:val="0"/>
              </w:rPr>
              <w:t>工程技术要求</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_Toc73544705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5</w:t>
            </w:r>
            <w:r>
              <w:rPr>
                <w:rFonts w:ascii="仿宋_GB2312" w:eastAsia="仿宋_GB2312" w:hint="eastAsia"/>
                <w:b w:val="0"/>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06" w:history="1">
            <w:r>
              <w:rPr>
                <w:rStyle w:val="af"/>
                <w:rFonts w:ascii="仿宋_GB2312" w:eastAsia="仿宋_GB2312" w:hint="eastAsia"/>
                <w:b w:val="0"/>
                <w:sz w:val="24"/>
                <w:szCs w:val="24"/>
              </w:rPr>
              <w:t>3.1技术标准和要求</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_Toc73544706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5</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07" w:history="1">
            <w:r>
              <w:rPr>
                <w:rStyle w:val="af"/>
                <w:rFonts w:ascii="仿宋_GB2312" w:eastAsia="仿宋_GB2312" w:hAnsi="宋体" w:cs="仿宋_GB2312" w:hint="eastAsia"/>
                <w:b w:val="0"/>
                <w:sz w:val="24"/>
                <w:szCs w:val="24"/>
                <w:shd w:val="clear" w:color="050000" w:fill="auto"/>
              </w:rPr>
              <w:t>3.2执行参考标准</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_Toc73544707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7</w:t>
            </w:r>
            <w:r>
              <w:rPr>
                <w:rFonts w:ascii="仿宋_GB2312" w:eastAsia="仿宋_GB2312" w:hint="eastAsia"/>
                <w:b w:val="0"/>
                <w:sz w:val="24"/>
                <w:szCs w:val="24"/>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08" w:history="1">
            <w:r>
              <w:rPr>
                <w:rStyle w:val="af"/>
                <w:rFonts w:ascii="仿宋_GB2312" w:eastAsia="仿宋_GB2312" w:hint="eastAsia"/>
                <w:b w:val="0"/>
              </w:rPr>
              <w:t>4.</w:t>
            </w:r>
            <w:r>
              <w:rPr>
                <w:rFonts w:ascii="仿宋_GB2312" w:eastAsia="仿宋_GB2312" w:hAnsiTheme="minorHAnsi" w:cstheme="minorBidi" w:hint="eastAsia"/>
                <w:b w:val="0"/>
                <w:bCs w:val="0"/>
                <w:caps w:val="0"/>
              </w:rPr>
              <w:tab/>
            </w:r>
            <w:r>
              <w:rPr>
                <w:rStyle w:val="af"/>
                <w:rFonts w:ascii="仿宋_GB2312" w:eastAsia="仿宋_GB2312" w:hint="eastAsia"/>
                <w:b w:val="0"/>
              </w:rPr>
              <w:t>工程量清单</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_Toc73544708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8</w:t>
            </w:r>
            <w:r>
              <w:rPr>
                <w:rFonts w:ascii="仿宋_GB2312" w:eastAsia="仿宋_GB2312" w:hint="eastAsia"/>
                <w:b w:val="0"/>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10" w:history="1">
            <w:r>
              <w:rPr>
                <w:rStyle w:val="af"/>
                <w:rFonts w:ascii="仿宋_GB2312" w:eastAsia="仿宋_GB2312" w:hint="eastAsia"/>
                <w:b w:val="0"/>
              </w:rPr>
              <w:t>5.</w:t>
            </w:r>
            <w:r>
              <w:rPr>
                <w:rFonts w:ascii="仿宋_GB2312" w:eastAsia="仿宋_GB2312" w:hAnsiTheme="minorHAnsi" w:cstheme="minorBidi" w:hint="eastAsia"/>
                <w:b w:val="0"/>
                <w:bCs w:val="0"/>
                <w:caps w:val="0"/>
              </w:rPr>
              <w:tab/>
            </w:r>
            <w:r>
              <w:rPr>
                <w:rStyle w:val="af"/>
                <w:rFonts w:ascii="仿宋_GB2312" w:eastAsia="仿宋_GB2312" w:hint="eastAsia"/>
                <w:b w:val="0"/>
              </w:rPr>
              <w:t>施工管理</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_Toc73544710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14</w:t>
            </w:r>
            <w:r>
              <w:rPr>
                <w:rFonts w:ascii="仿宋_GB2312" w:eastAsia="仿宋_GB2312" w:hint="eastAsia"/>
                <w:b w:val="0"/>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1" w:history="1">
            <w:r>
              <w:rPr>
                <w:rStyle w:val="af"/>
                <w:rFonts w:ascii="仿宋_GB2312" w:eastAsia="仿宋_GB2312" w:hint="eastAsia"/>
                <w:b w:val="0"/>
                <w:sz w:val="24"/>
                <w:szCs w:val="24"/>
              </w:rPr>
              <w:t>5.1一般要求</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_Toc73544711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14</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2" w:history="1">
            <w:r>
              <w:rPr>
                <w:rStyle w:val="af"/>
                <w:rFonts w:ascii="仿宋_GB2312" w:eastAsia="仿宋_GB2312" w:hint="eastAsia"/>
                <w:b w:val="0"/>
                <w:sz w:val="24"/>
                <w:szCs w:val="24"/>
              </w:rPr>
              <w:t>5.2安全文明生产</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_Toc73544712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15</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3" w:history="1">
            <w:r>
              <w:rPr>
                <w:rStyle w:val="af"/>
                <w:rFonts w:ascii="仿宋_GB2312" w:eastAsia="仿宋_GB2312" w:hint="eastAsia"/>
                <w:b w:val="0"/>
                <w:sz w:val="24"/>
                <w:szCs w:val="24"/>
              </w:rPr>
              <w:t>5.3项目组织机构及人员要求</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_Toc73544713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16</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4" w:history="1">
            <w:r>
              <w:rPr>
                <w:rStyle w:val="af"/>
                <w:rFonts w:ascii="仿宋_GB2312" w:eastAsia="仿宋_GB2312" w:hint="eastAsia"/>
                <w:b w:val="0"/>
                <w:sz w:val="24"/>
                <w:szCs w:val="24"/>
              </w:rPr>
              <w:t>5.4施工准备</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_Toc73544714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16</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5" w:history="1">
            <w:r>
              <w:rPr>
                <w:rStyle w:val="af"/>
                <w:rFonts w:ascii="仿宋_GB2312" w:eastAsia="仿宋_GB2312" w:hint="eastAsia"/>
                <w:b w:val="0"/>
                <w:sz w:val="24"/>
                <w:szCs w:val="24"/>
              </w:rPr>
              <w:t>5.5工期及进度管理</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_Toc73544715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6" w:history="1">
            <w:r>
              <w:rPr>
                <w:rStyle w:val="af"/>
                <w:rFonts w:ascii="仿宋_GB2312" w:eastAsia="仿宋_GB2312" w:hint="eastAsia"/>
                <w:b w:val="0"/>
                <w:sz w:val="24"/>
                <w:szCs w:val="24"/>
              </w:rPr>
              <w:t>5.6成品保护</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_Toc73544716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17" w:history="1">
            <w:r>
              <w:rPr>
                <w:rStyle w:val="af"/>
                <w:rFonts w:ascii="仿宋_GB2312" w:eastAsia="仿宋_GB2312" w:hint="eastAsia"/>
                <w:b w:val="0"/>
              </w:rPr>
              <w:t>6.</w:t>
            </w:r>
            <w:r>
              <w:rPr>
                <w:rFonts w:ascii="仿宋_GB2312" w:eastAsia="仿宋_GB2312" w:hAnsiTheme="minorHAnsi" w:cstheme="minorBidi" w:hint="eastAsia"/>
                <w:b w:val="0"/>
                <w:bCs w:val="0"/>
                <w:caps w:val="0"/>
              </w:rPr>
              <w:tab/>
            </w:r>
            <w:r>
              <w:rPr>
                <w:rStyle w:val="af"/>
                <w:rFonts w:ascii="仿宋_GB2312" w:eastAsia="仿宋_GB2312" w:hint="eastAsia"/>
                <w:b w:val="0"/>
              </w:rPr>
              <w:t>工程验收与交付</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_Toc73544717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17</w:t>
            </w:r>
            <w:r>
              <w:rPr>
                <w:rFonts w:ascii="仿宋_GB2312" w:eastAsia="仿宋_GB2312" w:hint="eastAsia"/>
                <w:b w:val="0"/>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8" w:history="1">
            <w:r>
              <w:rPr>
                <w:rStyle w:val="af"/>
                <w:rFonts w:ascii="仿宋_GB2312" w:eastAsia="仿宋_GB2312" w:hint="eastAsia"/>
                <w:b w:val="0"/>
                <w:sz w:val="24"/>
                <w:szCs w:val="24"/>
              </w:rPr>
              <w:t>6.1验收标准</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_Toc73544718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19" w:history="1">
            <w:r>
              <w:rPr>
                <w:rStyle w:val="af"/>
                <w:rFonts w:ascii="仿宋_GB2312" w:eastAsia="仿宋_GB2312" w:hint="eastAsia"/>
                <w:b w:val="0"/>
                <w:sz w:val="24"/>
                <w:szCs w:val="24"/>
              </w:rPr>
              <w:t>6.2验收程序</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_Toc73544719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pStyle w:val="10"/>
            <w:tabs>
              <w:tab w:val="left" w:pos="480"/>
              <w:tab w:val="right" w:leader="dot" w:pos="8948"/>
            </w:tabs>
            <w:spacing w:before="0" w:line="240" w:lineRule="auto"/>
            <w:rPr>
              <w:rFonts w:ascii="仿宋_GB2312" w:eastAsia="仿宋_GB2312" w:hAnsiTheme="minorHAnsi" w:cstheme="minorBidi"/>
              <w:b w:val="0"/>
              <w:bCs w:val="0"/>
              <w:caps w:val="0"/>
            </w:rPr>
          </w:pPr>
          <w:hyperlink w:anchor="_Toc73544720" w:history="1">
            <w:r>
              <w:rPr>
                <w:rStyle w:val="af"/>
                <w:rFonts w:ascii="仿宋_GB2312" w:eastAsia="仿宋_GB2312" w:hint="eastAsia"/>
                <w:b w:val="0"/>
              </w:rPr>
              <w:t>7.</w:t>
            </w:r>
            <w:r>
              <w:rPr>
                <w:rFonts w:ascii="仿宋_GB2312" w:eastAsia="仿宋_GB2312" w:hAnsiTheme="minorHAnsi" w:cstheme="minorBidi" w:hint="eastAsia"/>
                <w:b w:val="0"/>
                <w:bCs w:val="0"/>
                <w:caps w:val="0"/>
              </w:rPr>
              <w:tab/>
            </w:r>
            <w:r>
              <w:rPr>
                <w:rStyle w:val="af"/>
                <w:rFonts w:ascii="仿宋_GB2312" w:eastAsia="仿宋_GB2312" w:hint="eastAsia"/>
                <w:b w:val="0"/>
              </w:rPr>
              <w:t>质保期服务</w:t>
            </w:r>
            <w:r>
              <w:rPr>
                <w:rFonts w:ascii="仿宋_GB2312" w:eastAsia="仿宋_GB2312" w:hint="eastAsia"/>
                <w:b w:val="0"/>
              </w:rPr>
              <w:tab/>
            </w:r>
            <w:r>
              <w:rPr>
                <w:rFonts w:ascii="仿宋_GB2312" w:eastAsia="仿宋_GB2312" w:hint="eastAsia"/>
                <w:b w:val="0"/>
              </w:rPr>
              <w:fldChar w:fldCharType="begin"/>
            </w:r>
            <w:r>
              <w:rPr>
                <w:rFonts w:ascii="仿宋_GB2312" w:eastAsia="仿宋_GB2312" w:hint="eastAsia"/>
                <w:b w:val="0"/>
              </w:rPr>
              <w:instrText xml:space="preserve"> PAGEREF _Toc73544720 \h </w:instrText>
            </w:r>
            <w:r>
              <w:rPr>
                <w:rFonts w:ascii="仿宋_GB2312" w:eastAsia="仿宋_GB2312" w:hint="eastAsia"/>
                <w:b w:val="0"/>
              </w:rPr>
            </w:r>
            <w:r>
              <w:rPr>
                <w:rFonts w:ascii="仿宋_GB2312" w:eastAsia="仿宋_GB2312" w:hint="eastAsia"/>
                <w:b w:val="0"/>
              </w:rPr>
              <w:fldChar w:fldCharType="separate"/>
            </w:r>
            <w:r>
              <w:rPr>
                <w:rFonts w:ascii="仿宋_GB2312" w:eastAsia="仿宋_GB2312" w:hint="eastAsia"/>
                <w:b w:val="0"/>
              </w:rPr>
              <w:t>17</w:t>
            </w:r>
            <w:r>
              <w:rPr>
                <w:rFonts w:ascii="仿宋_GB2312" w:eastAsia="仿宋_GB2312" w:hint="eastAsia"/>
                <w:b w:val="0"/>
              </w:rPr>
              <w:fldChar w:fldCharType="end"/>
            </w:r>
          </w:hyperlink>
        </w:p>
        <w:p w:rsidR="00857791" w:rsidRDefault="0078520E">
          <w:pPr>
            <w:pStyle w:val="20"/>
            <w:tabs>
              <w:tab w:val="right" w:leader="dot" w:pos="8948"/>
            </w:tabs>
            <w:spacing w:before="0" w:line="240" w:lineRule="auto"/>
            <w:rPr>
              <w:rFonts w:ascii="仿宋_GB2312" w:eastAsia="仿宋_GB2312" w:cstheme="minorBidi"/>
              <w:b w:val="0"/>
              <w:bCs w:val="0"/>
              <w:sz w:val="24"/>
              <w:szCs w:val="24"/>
            </w:rPr>
          </w:pPr>
          <w:hyperlink w:anchor="_Toc73544721" w:history="1">
            <w:r>
              <w:rPr>
                <w:rStyle w:val="af"/>
                <w:rFonts w:ascii="仿宋_GB2312" w:eastAsia="仿宋_GB2312" w:hint="eastAsia"/>
                <w:b w:val="0"/>
                <w:sz w:val="24"/>
                <w:szCs w:val="24"/>
              </w:rPr>
              <w:t>7.1 质保期</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_Toc73544721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pStyle w:val="20"/>
            <w:tabs>
              <w:tab w:val="right" w:leader="dot" w:pos="8948"/>
            </w:tabs>
            <w:spacing w:before="0" w:line="240" w:lineRule="auto"/>
            <w:rPr>
              <w:rFonts w:eastAsiaTheme="minorEastAsia" w:cstheme="minorBidi"/>
              <w:b w:val="0"/>
              <w:bCs w:val="0"/>
              <w:sz w:val="21"/>
              <w:szCs w:val="22"/>
            </w:rPr>
          </w:pPr>
          <w:hyperlink w:anchor="_Toc73544722" w:history="1">
            <w:r>
              <w:rPr>
                <w:rStyle w:val="af"/>
                <w:rFonts w:ascii="仿宋_GB2312" w:eastAsia="仿宋_GB2312" w:hint="eastAsia"/>
                <w:b w:val="0"/>
                <w:sz w:val="24"/>
                <w:szCs w:val="24"/>
              </w:rPr>
              <w:t>7.2 质保期的要求</w:t>
            </w:r>
            <w:r>
              <w:rPr>
                <w:rFonts w:ascii="仿宋_GB2312" w:eastAsia="仿宋_GB2312" w:hint="eastAsia"/>
                <w:b w:val="0"/>
                <w:sz w:val="24"/>
                <w:szCs w:val="24"/>
              </w:rPr>
              <w:tab/>
            </w:r>
            <w:r>
              <w:rPr>
                <w:rFonts w:ascii="仿宋_GB2312" w:eastAsia="仿宋_GB2312" w:hint="eastAsia"/>
                <w:b w:val="0"/>
                <w:sz w:val="24"/>
                <w:szCs w:val="24"/>
              </w:rPr>
              <w:fldChar w:fldCharType="begin"/>
            </w:r>
            <w:r>
              <w:rPr>
                <w:rFonts w:ascii="仿宋_GB2312" w:eastAsia="仿宋_GB2312" w:hint="eastAsia"/>
                <w:b w:val="0"/>
                <w:sz w:val="24"/>
                <w:szCs w:val="24"/>
              </w:rPr>
              <w:instrText xml:space="preserve"> PAGEREF _Toc73544722 \h </w:instrText>
            </w:r>
            <w:r>
              <w:rPr>
                <w:rFonts w:ascii="仿宋_GB2312" w:eastAsia="仿宋_GB2312" w:hint="eastAsia"/>
                <w:b w:val="0"/>
                <w:sz w:val="24"/>
                <w:szCs w:val="24"/>
              </w:rPr>
            </w:r>
            <w:r>
              <w:rPr>
                <w:rFonts w:ascii="仿宋_GB2312" w:eastAsia="仿宋_GB2312" w:hint="eastAsia"/>
                <w:b w:val="0"/>
                <w:sz w:val="24"/>
                <w:szCs w:val="24"/>
              </w:rPr>
              <w:fldChar w:fldCharType="separate"/>
            </w:r>
            <w:r>
              <w:rPr>
                <w:rFonts w:ascii="仿宋_GB2312" w:eastAsia="仿宋_GB2312" w:hint="eastAsia"/>
                <w:b w:val="0"/>
                <w:sz w:val="24"/>
                <w:szCs w:val="24"/>
              </w:rPr>
              <w:t>17</w:t>
            </w:r>
            <w:r>
              <w:rPr>
                <w:rFonts w:ascii="仿宋_GB2312" w:eastAsia="仿宋_GB2312" w:hint="eastAsia"/>
                <w:b w:val="0"/>
                <w:sz w:val="24"/>
                <w:szCs w:val="24"/>
              </w:rPr>
              <w:fldChar w:fldCharType="end"/>
            </w:r>
          </w:hyperlink>
        </w:p>
        <w:p w:rsidR="00857791" w:rsidRDefault="0078520E">
          <w:pPr>
            <w:rPr>
              <w:rFonts w:ascii="仿宋_GB2312" w:eastAsia="仿宋_GB2312" w:hAnsiTheme="minorEastAsia"/>
              <w:szCs w:val="24"/>
            </w:rPr>
          </w:pPr>
          <w:r>
            <w:rPr>
              <w:rFonts w:ascii="仿宋_GB2312" w:eastAsia="仿宋_GB2312" w:hAnsiTheme="minorEastAsia" w:hint="eastAsia"/>
              <w:bCs/>
              <w:caps/>
              <w:szCs w:val="24"/>
            </w:rPr>
            <w:fldChar w:fldCharType="end"/>
          </w:r>
        </w:p>
      </w:sdtContent>
    </w:sdt>
    <w:p w:rsidR="00857791" w:rsidRDefault="00857791">
      <w:pPr>
        <w:ind w:firstLineChars="200" w:firstLine="482"/>
        <w:jc w:val="center"/>
        <w:rPr>
          <w:rFonts w:ascii="仿宋_GB2312" w:eastAsia="仿宋_GB2312" w:hAnsi="宋体"/>
          <w:b/>
          <w:szCs w:val="24"/>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857791">
      <w:pPr>
        <w:tabs>
          <w:tab w:val="left" w:pos="1440"/>
        </w:tabs>
        <w:ind w:leftChars="206" w:left="494" w:rightChars="360" w:right="864" w:firstLineChars="200" w:firstLine="480"/>
        <w:jc w:val="left"/>
        <w:rPr>
          <w:rFonts w:ascii="仿宋_GB2312" w:eastAsia="仿宋_GB2312" w:hAnsi="宋体"/>
          <w:szCs w:val="24"/>
          <w:shd w:val="clear" w:color="060000" w:fill="auto"/>
        </w:rPr>
      </w:pPr>
    </w:p>
    <w:p w:rsidR="00857791" w:rsidRDefault="0078520E">
      <w:pPr>
        <w:pStyle w:val="1"/>
        <w:numPr>
          <w:ilvl w:val="0"/>
          <w:numId w:val="1"/>
        </w:numPr>
        <w:ind w:left="0" w:firstLine="0"/>
        <w:rPr>
          <w:rFonts w:ascii="仿宋_GB2312" w:eastAsia="仿宋_GB2312"/>
        </w:rPr>
      </w:pPr>
      <w:bookmarkStart w:id="0" w:name="_Toc2196737"/>
      <w:bookmarkStart w:id="1" w:name="_Toc536513578"/>
      <w:bookmarkStart w:id="2" w:name="_Toc73544697"/>
      <w:bookmarkStart w:id="3" w:name="_Toc54860649"/>
      <w:r>
        <w:rPr>
          <w:rFonts w:ascii="仿宋_GB2312" w:eastAsia="仿宋_GB2312" w:hint="eastAsia"/>
        </w:rPr>
        <w:lastRenderedPageBreak/>
        <w:t>总体</w:t>
      </w:r>
      <w:bookmarkEnd w:id="0"/>
      <w:bookmarkEnd w:id="1"/>
      <w:bookmarkEnd w:id="2"/>
      <w:bookmarkEnd w:id="3"/>
    </w:p>
    <w:p w:rsidR="00857791" w:rsidRDefault="0078520E">
      <w:pPr>
        <w:pStyle w:val="2"/>
        <w:numPr>
          <w:ilvl w:val="1"/>
          <w:numId w:val="2"/>
        </w:numPr>
        <w:ind w:left="0" w:firstLine="0"/>
        <w:rPr>
          <w:rFonts w:ascii="仿宋_GB2312" w:eastAsia="仿宋_GB2312"/>
          <w:sz w:val="24"/>
        </w:rPr>
      </w:pPr>
      <w:bookmarkStart w:id="4" w:name="_Toc54860650"/>
      <w:bookmarkStart w:id="5" w:name="_Toc73544698"/>
      <w:bookmarkStart w:id="6" w:name="_Toc536513579"/>
      <w:bookmarkStart w:id="7" w:name="_Toc2196738"/>
      <w:r>
        <w:rPr>
          <w:rFonts w:ascii="仿宋_GB2312" w:eastAsia="仿宋_GB2312" w:hint="eastAsia"/>
          <w:sz w:val="24"/>
        </w:rPr>
        <w:t>项目说明</w:t>
      </w:r>
      <w:bookmarkEnd w:id="4"/>
      <w:bookmarkEnd w:id="5"/>
      <w:bookmarkEnd w:id="6"/>
      <w:bookmarkEnd w:id="7"/>
    </w:p>
    <w:p w:rsidR="00857791" w:rsidRDefault="0078520E">
      <w:pPr>
        <w:pStyle w:val="af1"/>
        <w:ind w:firstLineChars="0" w:firstLine="0"/>
        <w:jc w:val="left"/>
        <w:rPr>
          <w:rFonts w:ascii="仿宋_GB2312" w:eastAsia="仿宋_GB2312" w:hAnsi="宋体" w:cs="仿宋_GB2312"/>
          <w:color w:val="000000" w:themeColor="text1"/>
          <w:szCs w:val="24"/>
          <w:shd w:val="clear" w:color="050000" w:fill="auto"/>
        </w:rPr>
      </w:pPr>
      <w:r>
        <w:rPr>
          <w:rFonts w:ascii="仿宋_GB2312" w:eastAsia="仿宋_GB2312" w:hAnsi="宋体" w:cs="仿宋_GB2312" w:hint="eastAsia"/>
          <w:color w:val="000000" w:themeColor="text1"/>
          <w:szCs w:val="24"/>
          <w:shd w:val="clear" w:color="050000" w:fill="auto"/>
        </w:rPr>
        <w:t>1.1.1</w:t>
      </w:r>
      <w:r>
        <w:rPr>
          <w:rFonts w:ascii="仿宋_GB2312" w:eastAsia="仿宋_GB2312" w:hAnsi="宋体" w:cs="仿宋_GB2312" w:hint="eastAsia"/>
          <w:szCs w:val="24"/>
          <w:shd w:val="clear" w:color="050000" w:fill="auto"/>
        </w:rPr>
        <w:t>本用户需求书适用于长沙市轨道交通3号线运营期</w:t>
      </w:r>
      <w:r>
        <w:rPr>
          <w:rFonts w:ascii="仿宋_GB2312" w:eastAsia="仿宋_GB2312" w:hAnsi="宋体" w:cs="仿宋_GB2312" w:hint="eastAsia"/>
          <w:szCs w:val="24"/>
        </w:rPr>
        <w:t>全线</w:t>
      </w:r>
      <w:r>
        <w:rPr>
          <w:rFonts w:ascii="仿宋_GB2312" w:eastAsia="仿宋_GB2312" w:hAnsi="宋体" w:cs="仿宋_GB2312" w:hint="eastAsia"/>
          <w:bCs/>
          <w:szCs w:val="24"/>
        </w:rPr>
        <w:t>车站公共区、设备区、轨行区遗留问题</w:t>
      </w:r>
      <w:r>
        <w:rPr>
          <w:rFonts w:ascii="仿宋_GB2312" w:eastAsia="仿宋_GB2312" w:hAnsi="宋体" w:cs="仿宋_GB2312" w:hint="eastAsia"/>
          <w:szCs w:val="24"/>
          <w:shd w:val="clear" w:color="050000" w:fill="auto"/>
        </w:rPr>
        <w:t>整改项目工程施工及管理。</w:t>
      </w:r>
    </w:p>
    <w:p w:rsidR="00857791" w:rsidRDefault="0078520E">
      <w:pPr>
        <w:pStyle w:val="af1"/>
        <w:ind w:firstLineChars="0" w:firstLine="0"/>
        <w:jc w:val="left"/>
        <w:rPr>
          <w:rFonts w:ascii="仿宋_GB2312" w:eastAsia="仿宋_GB2312" w:hAnsi="宋体" w:cs="仿宋_GB2312"/>
          <w:color w:val="000000" w:themeColor="text1"/>
          <w:szCs w:val="24"/>
          <w:shd w:val="clear" w:color="050000" w:fill="auto"/>
        </w:rPr>
      </w:pPr>
      <w:r>
        <w:rPr>
          <w:rFonts w:ascii="仿宋_GB2312" w:eastAsia="仿宋_GB2312" w:hAnsi="宋体" w:cs="仿宋_GB2312" w:hint="eastAsia"/>
          <w:color w:val="000000" w:themeColor="text1"/>
          <w:szCs w:val="24"/>
          <w:shd w:val="clear" w:color="050000" w:fill="auto"/>
        </w:rPr>
        <w:t>1.1.2本用户需求书并未充分引述有关标准和规范的条文，提出的是最低限度的技术要求，谈判单位应提供符合本需求书和工业制造标准的优质产品。</w:t>
      </w:r>
    </w:p>
    <w:p w:rsidR="00857791" w:rsidRDefault="0078520E">
      <w:pPr>
        <w:pStyle w:val="af1"/>
        <w:ind w:firstLineChars="0" w:firstLine="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1.1.3本需求书所使用的标准如与谈判单位所执行的标准不一致时，谈判单位可以采用相应的国际标准替代，但谈判单位应确认替代标准不低于需求书所列标准，并在响应文件中加以说明。</w:t>
      </w:r>
    </w:p>
    <w:p w:rsidR="00857791" w:rsidRDefault="0078520E">
      <w:pPr>
        <w:pStyle w:val="2"/>
        <w:numPr>
          <w:ilvl w:val="1"/>
          <w:numId w:val="2"/>
        </w:numPr>
        <w:ind w:left="0" w:firstLine="0"/>
        <w:rPr>
          <w:rFonts w:ascii="仿宋_GB2312" w:eastAsia="仿宋_GB2312"/>
          <w:sz w:val="24"/>
        </w:rPr>
      </w:pPr>
      <w:bookmarkStart w:id="8" w:name="_Toc73544699"/>
      <w:bookmarkStart w:id="9" w:name="_Toc54860651"/>
      <w:bookmarkStart w:id="10" w:name="_Toc536513580"/>
      <w:bookmarkStart w:id="11" w:name="_Toc2196739"/>
      <w:r>
        <w:rPr>
          <w:rFonts w:ascii="仿宋_GB2312" w:eastAsia="仿宋_GB2312" w:hint="eastAsia"/>
          <w:sz w:val="24"/>
        </w:rPr>
        <w:t>工程概况</w:t>
      </w:r>
      <w:bookmarkEnd w:id="8"/>
      <w:bookmarkEnd w:id="9"/>
      <w:bookmarkEnd w:id="10"/>
      <w:bookmarkEnd w:id="11"/>
    </w:p>
    <w:p w:rsidR="00857791" w:rsidRDefault="0078520E">
      <w:pPr>
        <w:ind w:firstLineChars="200" w:firstLine="480"/>
        <w:jc w:val="left"/>
        <w:rPr>
          <w:rFonts w:ascii="仿宋_GB2312" w:eastAsia="仿宋_GB2312" w:hAnsi="宋体" w:cs="仿宋_GB2312"/>
          <w:bCs/>
          <w:szCs w:val="24"/>
        </w:rPr>
      </w:pPr>
      <w:bookmarkStart w:id="12" w:name="_Toc2196740"/>
      <w:bookmarkStart w:id="13" w:name="_Toc54860652"/>
      <w:bookmarkStart w:id="14" w:name="_Toc536513581"/>
      <w:r>
        <w:rPr>
          <w:rFonts w:ascii="仿宋_GB2312" w:eastAsia="仿宋_GB2312" w:hAnsi="宋体" w:cs="仿宋_GB2312" w:hint="eastAsia"/>
          <w:bCs/>
          <w:szCs w:val="24"/>
        </w:rPr>
        <w:t>本项目拟对</w:t>
      </w:r>
      <w:r>
        <w:rPr>
          <w:rFonts w:ascii="仿宋_GB2312" w:eastAsia="仿宋_GB2312" w:hAnsi="宋体" w:cs="仿宋_GB2312" w:hint="eastAsia"/>
          <w:szCs w:val="24"/>
        </w:rPr>
        <w:t>长沙市轨道交通3号线全线</w:t>
      </w:r>
      <w:r>
        <w:rPr>
          <w:rFonts w:ascii="仿宋_GB2312" w:eastAsia="仿宋_GB2312" w:hAnsi="宋体" w:cs="仿宋_GB2312" w:hint="eastAsia"/>
          <w:bCs/>
          <w:szCs w:val="24"/>
        </w:rPr>
        <w:t>车站公共区、设备区、轨行区的土建、装修、四小件等遗留问题（如</w:t>
      </w:r>
      <w:r>
        <w:rPr>
          <w:rFonts w:ascii="仿宋_GB2312" w:eastAsia="仿宋_GB2312" w:hAnsi="宋体" w:cs="仿宋_GB2312" w:hint="eastAsia"/>
          <w:szCs w:val="24"/>
          <w:shd w:val="clear" w:color="050000" w:fill="auto"/>
        </w:rPr>
        <w:t>渗漏水治理、离壁沟整改、门锁修复、天花整改、地砖修复、花岗岩石材更换、爬梯安装</w:t>
      </w:r>
      <w:r>
        <w:rPr>
          <w:rFonts w:ascii="仿宋_GB2312" w:eastAsia="仿宋_GB2312" w:hAnsi="宋体" w:cs="仿宋_GB2312" w:hint="eastAsia"/>
          <w:bCs/>
          <w:szCs w:val="24"/>
        </w:rPr>
        <w:t>等）进行</w:t>
      </w:r>
      <w:r>
        <w:rPr>
          <w:rFonts w:ascii="仿宋_GB2312" w:eastAsia="仿宋_GB2312" w:hAnsi="宋体" w:cs="仿宋_GB2312"/>
          <w:bCs/>
          <w:szCs w:val="24"/>
        </w:rPr>
        <w:t>整改</w:t>
      </w:r>
      <w:r>
        <w:rPr>
          <w:rFonts w:ascii="仿宋_GB2312" w:eastAsia="仿宋_GB2312" w:hAnsi="宋体" w:cs="仿宋_GB2312" w:hint="eastAsia"/>
          <w:szCs w:val="24"/>
          <w:shd w:val="clear" w:color="050000" w:fill="auto"/>
        </w:rPr>
        <w:t>。</w:t>
      </w:r>
    </w:p>
    <w:p w:rsidR="00857791" w:rsidRDefault="0078520E">
      <w:pPr>
        <w:pStyle w:val="2"/>
        <w:numPr>
          <w:ilvl w:val="1"/>
          <w:numId w:val="2"/>
        </w:numPr>
        <w:ind w:left="0" w:firstLine="0"/>
        <w:rPr>
          <w:rFonts w:ascii="仿宋_GB2312" w:eastAsia="仿宋_GB2312"/>
          <w:sz w:val="24"/>
        </w:rPr>
      </w:pPr>
      <w:bookmarkStart w:id="15" w:name="_Toc73544700"/>
      <w:r>
        <w:rPr>
          <w:rFonts w:ascii="仿宋_GB2312" w:eastAsia="仿宋_GB2312" w:hint="eastAsia"/>
          <w:sz w:val="24"/>
        </w:rPr>
        <w:t>工程施工地点及范围</w:t>
      </w:r>
      <w:bookmarkEnd w:id="12"/>
      <w:bookmarkEnd w:id="13"/>
      <w:bookmarkEnd w:id="14"/>
      <w:bookmarkEnd w:id="15"/>
    </w:p>
    <w:p w:rsidR="00857791" w:rsidRDefault="0078520E">
      <w:pPr>
        <w:ind w:firstLineChars="200" w:firstLine="480"/>
        <w:jc w:val="left"/>
        <w:rPr>
          <w:rFonts w:ascii="仿宋_GB2312" w:eastAsia="仿宋_GB2312" w:hAnsi="宋体" w:cs="仿宋_GB2312"/>
          <w:szCs w:val="24"/>
        </w:rPr>
      </w:pPr>
      <w:r>
        <w:rPr>
          <w:rFonts w:ascii="仿宋_GB2312" w:eastAsia="仿宋_GB2312" w:hAnsi="宋体" w:cs="仿宋_GB2312" w:hint="eastAsia"/>
          <w:szCs w:val="24"/>
          <w:shd w:val="clear" w:color="050000" w:fill="auto"/>
        </w:rPr>
        <w:t>本项目</w:t>
      </w:r>
      <w:r>
        <w:rPr>
          <w:rFonts w:ascii="仿宋_GB2312" w:eastAsia="仿宋_GB2312" w:hAnsi="宋体" w:cs="仿宋_GB2312" w:hint="eastAsia"/>
          <w:szCs w:val="24"/>
        </w:rPr>
        <w:t>施工地点：长沙市轨道交通3号线全线</w:t>
      </w:r>
      <w:r>
        <w:rPr>
          <w:rFonts w:ascii="仿宋_GB2312" w:eastAsia="仿宋_GB2312" w:hAnsi="宋体" w:cs="仿宋_GB2312" w:hint="eastAsia"/>
          <w:bCs/>
          <w:szCs w:val="24"/>
        </w:rPr>
        <w:t>车站公共区、设备区、轨行区。</w:t>
      </w:r>
    </w:p>
    <w:p w:rsidR="00857791" w:rsidRDefault="0078520E">
      <w:pPr>
        <w:pStyle w:val="2"/>
        <w:numPr>
          <w:ilvl w:val="1"/>
          <w:numId w:val="2"/>
        </w:numPr>
        <w:ind w:left="0" w:firstLine="0"/>
        <w:rPr>
          <w:rFonts w:ascii="仿宋_GB2312" w:eastAsia="仿宋_GB2312"/>
          <w:sz w:val="24"/>
        </w:rPr>
      </w:pPr>
      <w:bookmarkStart w:id="16" w:name="_Toc73544701"/>
      <w:bookmarkStart w:id="17" w:name="_Toc536513583"/>
      <w:bookmarkStart w:id="18" w:name="_Toc2196743"/>
      <w:bookmarkStart w:id="19" w:name="_Toc54860653"/>
      <w:r>
        <w:rPr>
          <w:rFonts w:ascii="仿宋_GB2312" w:eastAsia="仿宋_GB2312" w:hint="eastAsia"/>
          <w:sz w:val="24"/>
        </w:rPr>
        <w:t>环境及条件</w:t>
      </w:r>
      <w:bookmarkEnd w:id="16"/>
      <w:bookmarkEnd w:id="17"/>
      <w:bookmarkEnd w:id="18"/>
      <w:bookmarkEnd w:id="19"/>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1.4.1施工限制条件</w:t>
      </w:r>
    </w:p>
    <w:p w:rsidR="00857791" w:rsidRDefault="0078520E">
      <w:pPr>
        <w:ind w:firstLineChars="200" w:firstLine="480"/>
        <w:jc w:val="left"/>
        <w:rPr>
          <w:rFonts w:ascii="仿宋_GB2312" w:eastAsia="仿宋_GB2312" w:hAnsi="宋体" w:cs="仿宋_GB2312"/>
          <w:bCs/>
          <w:szCs w:val="24"/>
        </w:rPr>
      </w:pPr>
      <w:r>
        <w:rPr>
          <w:rFonts w:ascii="仿宋_GB2312" w:eastAsia="仿宋_GB2312" w:hAnsi="宋体" w:cs="仿宋_GB2312" w:hint="eastAsia"/>
          <w:bCs/>
          <w:szCs w:val="24"/>
        </w:rPr>
        <w:t>本项目地点主要在</w:t>
      </w:r>
      <w:r>
        <w:rPr>
          <w:rFonts w:ascii="仿宋_GB2312" w:eastAsia="仿宋_GB2312" w:hAnsi="宋体" w:cs="仿宋_GB2312" w:hint="eastAsia"/>
          <w:szCs w:val="24"/>
        </w:rPr>
        <w:t>长沙市轨道交通3号线全线</w:t>
      </w:r>
      <w:r>
        <w:rPr>
          <w:rFonts w:ascii="仿宋_GB2312" w:eastAsia="仿宋_GB2312" w:hAnsi="宋体" w:cs="仿宋_GB2312" w:hint="eastAsia"/>
          <w:bCs/>
          <w:szCs w:val="24"/>
        </w:rPr>
        <w:t>车站公共区、设备区、轨行区，施工计划及时间需严格依照车站内施工相关要求执行。</w:t>
      </w:r>
    </w:p>
    <w:p w:rsidR="00857791" w:rsidRDefault="0078520E">
      <w:pPr>
        <w:ind w:firstLineChars="200" w:firstLine="480"/>
        <w:jc w:val="left"/>
        <w:rPr>
          <w:rFonts w:ascii="仿宋_GB2312" w:eastAsia="仿宋_GB2312" w:hAnsi="宋体" w:cs="仿宋_GB2312"/>
          <w:bCs/>
          <w:szCs w:val="24"/>
        </w:rPr>
      </w:pPr>
      <w:bookmarkStart w:id="20" w:name="_Toc12402_WPSOffice_Level3"/>
      <w:bookmarkStart w:id="21" w:name="_Toc3457_WPSOffice_Level3"/>
      <w:r>
        <w:rPr>
          <w:rFonts w:ascii="仿宋_GB2312" w:eastAsia="仿宋_GB2312" w:hAnsi="宋体" w:cs="仿宋_GB2312" w:hint="eastAsia"/>
          <w:bCs/>
          <w:szCs w:val="24"/>
        </w:rPr>
        <w:t>本项目内容需地铁停运后实施的作业时间约为00:00-05:00，涉及轨行区作业时约为01:30-03:30；具体作业时间根据运营公司批准的时间为准。</w:t>
      </w:r>
    </w:p>
    <w:p w:rsidR="00857791" w:rsidRDefault="0078520E">
      <w:pPr>
        <w:jc w:val="left"/>
        <w:rPr>
          <w:rFonts w:ascii="仿宋_GB2312" w:eastAsia="仿宋_GB2312" w:hAnsi="宋体" w:cs="仿宋_GB2312"/>
          <w:bCs/>
          <w:szCs w:val="24"/>
        </w:rPr>
      </w:pPr>
      <w:r>
        <w:rPr>
          <w:rFonts w:ascii="仿宋_GB2312" w:eastAsia="仿宋_GB2312" w:hAnsi="宋体" w:cs="仿宋_GB2312" w:hint="eastAsia"/>
          <w:bCs/>
          <w:szCs w:val="24"/>
        </w:rPr>
        <w:t>1.4.2 具体施工限制条件包括但不限于以下几点：</w:t>
      </w:r>
      <w:bookmarkEnd w:id="20"/>
      <w:bookmarkEnd w:id="21"/>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所有作业必须严格执行请销点流程，在进行动火作业时严格按照《运营公司动火作业管理办法》执行，所有作业均需要按照长沙地铁施工作业计划实施。</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所有施工人员必须进行运营公司相关的安全教育，方可进行作业。</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其他有关事项流程必须按照运营公司标准、制度、规定执行。</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凡2m以上的高空作业，必须系好安全带，安全带必须先挂牢后再作业，高空作业时不得抛掷传递工具、零部件和材料等。</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lastRenderedPageBreak/>
        <w:t>所有施工必须严格按照《运营公司安全生产管理办法》、《运营公司施工检修管理办法》、《运营公司承包商安全管理办法》执行。</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施工进场重型材料无法通过垂直电梯及电扶梯进行运输，需通过人工搬运至车站施工作业地点。</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施工区域需拆装部分车站装饰板等既有设备，拆装过程须保证设备设施安全。</w:t>
      </w:r>
    </w:p>
    <w:p w:rsidR="00857791" w:rsidRDefault="0078520E">
      <w:pPr>
        <w:numPr>
          <w:ilvl w:val="0"/>
          <w:numId w:val="3"/>
        </w:numPr>
        <w:ind w:left="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施工所产生的垃圾应及时进行清理外运（不得存放于出入口周边），做好工完料清，保障设备设施质量。</w:t>
      </w:r>
    </w:p>
    <w:p w:rsidR="00857791" w:rsidRDefault="0078520E">
      <w:pPr>
        <w:pStyle w:val="1"/>
        <w:numPr>
          <w:ilvl w:val="0"/>
          <w:numId w:val="1"/>
        </w:numPr>
        <w:ind w:left="0" w:firstLine="0"/>
        <w:rPr>
          <w:rFonts w:ascii="仿宋_GB2312" w:eastAsia="仿宋_GB2312"/>
        </w:rPr>
      </w:pPr>
      <w:bookmarkStart w:id="22" w:name="_Toc2196744"/>
      <w:bookmarkStart w:id="23" w:name="_Toc54860654"/>
      <w:bookmarkStart w:id="24" w:name="_Toc73544702"/>
      <w:bookmarkStart w:id="25" w:name="_Toc536513584"/>
      <w:r>
        <w:rPr>
          <w:rFonts w:ascii="仿宋_GB2312" w:eastAsia="仿宋_GB2312" w:hint="eastAsia"/>
        </w:rPr>
        <w:t>工程内容</w:t>
      </w:r>
      <w:bookmarkEnd w:id="22"/>
      <w:bookmarkEnd w:id="23"/>
      <w:bookmarkEnd w:id="24"/>
      <w:bookmarkEnd w:id="25"/>
    </w:p>
    <w:p w:rsidR="00857791" w:rsidRDefault="0078520E">
      <w:pPr>
        <w:pStyle w:val="2"/>
        <w:rPr>
          <w:rFonts w:ascii="仿宋_GB2312" w:eastAsia="仿宋_GB2312"/>
          <w:sz w:val="24"/>
        </w:rPr>
      </w:pPr>
      <w:bookmarkStart w:id="26" w:name="_Toc54860655"/>
      <w:bookmarkStart w:id="27" w:name="_Toc2196745"/>
      <w:bookmarkStart w:id="28" w:name="_Toc73544703"/>
      <w:bookmarkStart w:id="29" w:name="_Toc536513585"/>
      <w:r>
        <w:rPr>
          <w:rFonts w:ascii="仿宋_GB2312" w:eastAsia="仿宋_GB2312" w:hint="eastAsia"/>
          <w:sz w:val="24"/>
        </w:rPr>
        <w:t>2.1主要工程内容</w:t>
      </w:r>
      <w:bookmarkEnd w:id="26"/>
      <w:bookmarkEnd w:id="27"/>
      <w:bookmarkEnd w:id="28"/>
      <w:bookmarkEnd w:id="29"/>
    </w:p>
    <w:p w:rsidR="00857791" w:rsidRDefault="0078520E">
      <w:pPr>
        <w:ind w:firstLineChars="200" w:firstLine="480"/>
        <w:jc w:val="left"/>
        <w:rPr>
          <w:rFonts w:ascii="仿宋_GB2312" w:eastAsia="仿宋_GB2312" w:hAnsi="宋体" w:cs="仿宋_GB2312"/>
          <w:bCs/>
          <w:szCs w:val="24"/>
        </w:rPr>
      </w:pPr>
      <w:bookmarkStart w:id="30" w:name="_Toc2196746"/>
      <w:bookmarkStart w:id="31" w:name="_Toc16841"/>
      <w:r>
        <w:rPr>
          <w:rFonts w:ascii="仿宋_GB2312" w:eastAsia="仿宋_GB2312" w:hAnsi="宋体" w:cs="仿宋_GB2312" w:hint="eastAsia"/>
          <w:szCs w:val="24"/>
          <w:shd w:val="clear" w:color="050000" w:fill="auto"/>
        </w:rPr>
        <w:t>本项目主要工程内容包括</w:t>
      </w:r>
      <w:r>
        <w:rPr>
          <w:rFonts w:ascii="仿宋_GB2312" w:eastAsia="仿宋_GB2312" w:hAnsi="宋体" w:cs="仿宋_GB2312" w:hint="eastAsia"/>
          <w:bCs/>
          <w:szCs w:val="24"/>
        </w:rPr>
        <w:t>对</w:t>
      </w:r>
      <w:r>
        <w:rPr>
          <w:rFonts w:ascii="仿宋_GB2312" w:eastAsia="仿宋_GB2312" w:hAnsi="宋体" w:cs="仿宋_GB2312" w:hint="eastAsia"/>
          <w:szCs w:val="24"/>
        </w:rPr>
        <w:t>长沙市轨道交通3号线全线</w:t>
      </w:r>
      <w:r>
        <w:rPr>
          <w:rFonts w:ascii="仿宋_GB2312" w:eastAsia="仿宋_GB2312" w:hAnsi="宋体" w:cs="仿宋_GB2312" w:hint="eastAsia"/>
          <w:bCs/>
          <w:szCs w:val="24"/>
        </w:rPr>
        <w:t>车站公共区、设备区、轨行区的土建、装修、四小件等的遗留问题（如</w:t>
      </w:r>
      <w:r>
        <w:rPr>
          <w:rFonts w:ascii="仿宋_GB2312" w:eastAsia="仿宋_GB2312" w:hAnsi="宋体" w:cs="仿宋_GB2312" w:hint="eastAsia"/>
          <w:szCs w:val="24"/>
          <w:shd w:val="clear" w:color="050000" w:fill="auto"/>
        </w:rPr>
        <w:t>渗漏水治理、离壁沟整改、门锁修复、天花整改、地砖修复、花岗岩石材更换、爬梯安装</w:t>
      </w:r>
      <w:r>
        <w:rPr>
          <w:rFonts w:ascii="仿宋_GB2312" w:eastAsia="仿宋_GB2312" w:hAnsi="宋体" w:cs="仿宋_GB2312" w:hint="eastAsia"/>
          <w:bCs/>
          <w:szCs w:val="24"/>
        </w:rPr>
        <w:t>等）进行整改：</w:t>
      </w:r>
    </w:p>
    <w:bookmarkEnd w:id="30"/>
    <w:bookmarkEnd w:id="31"/>
    <w:p w:rsidR="00857791" w:rsidRDefault="0078520E">
      <w:pPr>
        <w:numPr>
          <w:ilvl w:val="255"/>
          <w:numId w:val="0"/>
        </w:numPr>
        <w:ind w:rightChars="190" w:right="456"/>
        <w:jc w:val="left"/>
        <w:rPr>
          <w:rFonts w:ascii="仿宋_GB2312" w:eastAsia="仿宋_GB2312" w:hAnsi="宋体" w:cs="仿宋_GB2312"/>
          <w:szCs w:val="24"/>
          <w:shd w:val="clear" w:color="050000" w:fill="auto"/>
        </w:rPr>
      </w:pPr>
      <w:r>
        <w:rPr>
          <w:rFonts w:ascii="仿宋_GB2312" w:eastAsia="仿宋_GB2312" w:hAnsi="宋体" w:cs="仿宋_GB2312" w:hint="eastAsia"/>
          <w:b/>
          <w:bCs/>
          <w:szCs w:val="24"/>
          <w:shd w:val="clear" w:color="050000" w:fill="auto"/>
        </w:rPr>
        <w:t>2.1.1渗漏水治理</w:t>
      </w:r>
      <w:r>
        <w:rPr>
          <w:rFonts w:ascii="仿宋_GB2312" w:eastAsia="仿宋_GB2312" w:hAnsi="宋体" w:cs="仿宋_GB2312" w:hint="eastAsia"/>
          <w:szCs w:val="24"/>
          <w:shd w:val="clear" w:color="050000" w:fill="auto"/>
        </w:rPr>
        <w:t>：</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1）凿除渗水区域析钙、清理淤泥，确定渗水位置；</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2）对渗水区域进行开槽，设置注浆孔；</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 xml:space="preserve">3）采用改性环氧浆材进行注浆，对其吸浆量大的孔洞适当加入水泥浆进行堵漏，水灰比0.8:1； </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4）基面涂刷界面剂，用水泥基材料封堵；</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5）装饰面修整。</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2.1.2设置水沟、离壁沟</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1）对存在问题的水沟、离壁沟重制；</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）离壁沟宽不小于100mm，深不小于100mm；</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）设置2‰～4‰纵坡便于排水；</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4</w:t>
      </w:r>
      <w:r>
        <w:rPr>
          <w:rFonts w:ascii="仿宋_GB2312" w:eastAsia="仿宋_GB2312" w:hAnsi="宋体" w:cs="仿宋_GB2312" w:hint="eastAsia"/>
          <w:szCs w:val="24"/>
          <w:shd w:val="clear" w:color="050000" w:fill="auto"/>
        </w:rPr>
        <w:t>）水沟设置、离壁沟整治必须满足基本排水要求。</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2.1.3闭门器更换</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1）拆除原闭门器</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2）安装闭门器</w:t>
      </w:r>
      <w:r>
        <w:rPr>
          <w:rFonts w:ascii="仿宋_GB2312" w:eastAsia="仿宋_GB2312" w:hAnsi="宋体" w:cs="仿宋_GB2312" w:hint="eastAsia"/>
          <w:szCs w:val="24"/>
          <w:shd w:val="clear" w:color="050000" w:fill="auto"/>
        </w:rPr>
        <w:br/>
        <w:t>3）门体进行调试</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2.1.4屋面防水</w:t>
      </w:r>
    </w:p>
    <w:p w:rsidR="00857791" w:rsidRDefault="00857791">
      <w:pPr>
        <w:ind w:left="420"/>
        <w:jc w:val="left"/>
        <w:rPr>
          <w:rFonts w:ascii="仿宋_GB2312" w:eastAsia="仿宋_GB2312" w:hAnsi="宋体" w:cs="仿宋_GB2312"/>
          <w:szCs w:val="24"/>
          <w:shd w:val="clear" w:color="050000" w:fill="auto"/>
        </w:rPr>
      </w:pPr>
    </w:p>
    <w:p w:rsidR="00857791" w:rsidRDefault="0078520E">
      <w:pPr>
        <w:ind w:leftChars="175"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1）拆除地面瓷砖装饰面，不能利旧</w:t>
      </w:r>
    </w:p>
    <w:p w:rsidR="00857791" w:rsidRDefault="0078520E">
      <w:pPr>
        <w:ind w:leftChars="175"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2）破损面混凝土凿除、凿缝</w:t>
      </w:r>
      <w:r>
        <w:rPr>
          <w:rFonts w:ascii="仿宋_GB2312" w:eastAsia="仿宋_GB2312" w:hAnsi="宋体" w:cs="仿宋_GB2312" w:hint="eastAsia"/>
          <w:szCs w:val="24"/>
          <w:shd w:val="clear" w:color="050000" w:fill="auto"/>
        </w:rPr>
        <w:br/>
        <w:t>3）重新涂刷防水层，铺设3mm厚SBS防水卷材</w:t>
      </w:r>
      <w:r>
        <w:rPr>
          <w:rFonts w:ascii="仿宋_GB2312" w:eastAsia="仿宋_GB2312" w:hAnsi="宋体" w:cs="仿宋_GB2312" w:hint="eastAsia"/>
          <w:szCs w:val="24"/>
          <w:shd w:val="clear" w:color="050000" w:fill="auto"/>
        </w:rPr>
        <w:br/>
        <w:t>4）封管闭浆，待浆液凝固后切除并恢复装饰面（规格综合考虑）</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2.1.5开设排水沟</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 xml:space="preserve">）混凝土地面上开凿排水沟    </w:t>
      </w:r>
      <w:r>
        <w:rPr>
          <w:rFonts w:ascii="仿宋_GB2312" w:eastAsia="仿宋_GB2312" w:hAnsi="宋体" w:cs="仿宋_GB2312" w:hint="eastAsia"/>
          <w:szCs w:val="24"/>
          <w:shd w:val="clear" w:color="050000" w:fill="auto"/>
        </w:rPr>
        <w:br/>
        <w:t>2）沟宽100mm，沟深50mm</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3）沟底坡度：2‰</w:t>
      </w:r>
    </w:p>
    <w:p w:rsidR="00857791" w:rsidRDefault="0078520E">
      <w:pPr>
        <w:ind w:left="42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4）地面砂浆或细石砼找坡</w:t>
      </w:r>
      <w:r>
        <w:rPr>
          <w:rFonts w:ascii="仿宋_GB2312" w:eastAsia="仿宋_GB2312" w:hAnsi="宋体" w:cs="仿宋_GB2312" w:hint="eastAsia"/>
          <w:szCs w:val="24"/>
          <w:shd w:val="clear" w:color="050000" w:fill="auto"/>
        </w:rPr>
        <w:br/>
        <w:t>5）增设2mm后聚氨酯防水层</w:t>
      </w:r>
      <w:r>
        <w:rPr>
          <w:rFonts w:ascii="仿宋_GB2312" w:eastAsia="仿宋_GB2312" w:hAnsi="宋体" w:cs="仿宋_GB2312" w:hint="eastAsia"/>
          <w:szCs w:val="24"/>
          <w:shd w:val="clear" w:color="050000" w:fill="auto"/>
        </w:rPr>
        <w:br/>
        <w:t>6）水沟设置整治必须满足基本排水要求</w:t>
      </w:r>
    </w:p>
    <w:p w:rsidR="00857791" w:rsidRDefault="0078520E">
      <w:pPr>
        <w:ind w:rightChars="190" w:right="456"/>
        <w:jc w:val="left"/>
        <w:rPr>
          <w:rFonts w:ascii="仿宋_GB2312" w:eastAsia="仿宋_GB2312" w:hAnsi="宋体" w:cs="仿宋_GB2312"/>
          <w:b/>
          <w:bCs/>
          <w:color w:val="FF0000"/>
          <w:szCs w:val="24"/>
          <w:shd w:val="clear" w:color="050000" w:fill="auto"/>
        </w:rPr>
      </w:pPr>
      <w:r>
        <w:rPr>
          <w:rFonts w:ascii="仿宋_GB2312" w:eastAsia="仿宋_GB2312" w:hAnsi="宋体" w:cs="仿宋_GB2312" w:hint="eastAsia"/>
          <w:b/>
          <w:bCs/>
          <w:szCs w:val="24"/>
          <w:shd w:val="clear" w:color="050000" w:fill="auto"/>
        </w:rPr>
        <w:t>2.1.6更换损坏五金配件（含门锁、闭门器、顺序器、合页、把手更换及门体调试等）</w:t>
      </w:r>
    </w:p>
    <w:p w:rsidR="00857791" w:rsidRDefault="0078520E">
      <w:pPr>
        <w:numPr>
          <w:ilvl w:val="255"/>
          <w:numId w:val="0"/>
        </w:numPr>
        <w:ind w:rightChars="190" w:right="456"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）拆除既有损坏五金配件；</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）安装新五金配件；</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）门体进行调试。</w:t>
      </w:r>
    </w:p>
    <w:p w:rsidR="00857791" w:rsidRDefault="0078520E">
      <w:pPr>
        <w:ind w:rightChars="190" w:right="456"/>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2.1.7防火门更换、安装</w:t>
      </w:r>
    </w:p>
    <w:p w:rsidR="00857791" w:rsidRDefault="0078520E">
      <w:pPr>
        <w:numPr>
          <w:ilvl w:val="255"/>
          <w:numId w:val="0"/>
        </w:numPr>
        <w:ind w:rightChars="190" w:right="456"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）拆除既有防火门；</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）安装甲级钢质防火门，包括门框、门扇、气密条、封口条等；</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）墙面和地面修复；</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4</w:t>
      </w:r>
      <w:r>
        <w:rPr>
          <w:rFonts w:ascii="仿宋_GB2312" w:eastAsia="仿宋_GB2312" w:hAnsi="宋体" w:cs="仿宋_GB2312" w:hint="eastAsia"/>
          <w:szCs w:val="24"/>
          <w:shd w:val="clear" w:color="050000" w:fill="auto"/>
        </w:rPr>
        <w:t>）门体加固，进行调试。</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2.1.8开设检修门</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 xml:space="preserve">）在装饰板上开设切口；                                    </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）安装检修门。</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2.1.9花岗岩石材更换</w:t>
      </w:r>
    </w:p>
    <w:p w:rsidR="00857791" w:rsidRDefault="0078520E">
      <w:pPr>
        <w:ind w:leftChars="200" w:left="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 xml:space="preserve">1）30mm厚1:3水泥砂浆结合层{拆除原大理石面层及基层} </w:t>
      </w:r>
      <w:r>
        <w:rPr>
          <w:rFonts w:ascii="仿宋_GB2312" w:eastAsia="仿宋_GB2312" w:hAnsi="宋体" w:cs="仿宋_GB2312" w:hint="eastAsia"/>
          <w:szCs w:val="24"/>
          <w:shd w:val="clear" w:color="050000" w:fill="auto"/>
        </w:rPr>
        <w:br/>
        <w:t xml:space="preserve">2）铺贴800*800*20mm厚中花白青花岗岩 </w:t>
      </w:r>
      <w:r>
        <w:rPr>
          <w:rFonts w:ascii="仿宋_GB2312" w:eastAsia="仿宋_GB2312" w:hAnsi="宋体" w:cs="仿宋_GB2312" w:hint="eastAsia"/>
          <w:szCs w:val="24"/>
          <w:shd w:val="clear" w:color="050000" w:fill="auto"/>
        </w:rPr>
        <w:br/>
        <w:t xml:space="preserve">3）石材通体刷保护液 </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lastRenderedPageBreak/>
        <w:t>2.1.10爬梯安装、整改</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）爬梯宽度900mm，横杆间距500mm，角钢60*60*5、Q235-φ30钢筋与角钢焊牢；</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）采用膨胀螺栓将爬梯固定，要求基础安全牢固，梯身稳定可靠；</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）垃圾清运。</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2.1.11玻璃安装、更换</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）拆除原有玻璃；</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 xml:space="preserve">）玻璃更换，双层5+9A+5，更换损坏连接配件；  </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）垃圾清运 。</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b/>
          <w:bCs/>
          <w:szCs w:val="24"/>
          <w:shd w:val="clear" w:color="050000" w:fill="auto"/>
        </w:rPr>
        <w:t>2.1.12地漏管安装、整改</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）脚手架搭设；</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）安装地漏及防水处理；</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）安装Φ100铸铁管，使用卡箍固定牢固；</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4</w:t>
      </w:r>
      <w:r>
        <w:rPr>
          <w:rFonts w:ascii="仿宋_GB2312" w:eastAsia="仿宋_GB2312" w:hAnsi="宋体" w:cs="仿宋_GB2312" w:hint="eastAsia"/>
          <w:szCs w:val="24"/>
          <w:shd w:val="clear" w:color="050000" w:fill="auto"/>
        </w:rPr>
        <w:t>）垃圾清运。</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2.1.13瓷砖更换</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1</w:t>
      </w:r>
      <w:r>
        <w:rPr>
          <w:rFonts w:ascii="仿宋_GB2312" w:eastAsia="仿宋_GB2312" w:hAnsi="宋体" w:cs="仿宋_GB2312" w:hint="eastAsia"/>
          <w:szCs w:val="24"/>
          <w:shd w:val="clear" w:color="050000" w:fill="auto"/>
        </w:rPr>
        <w:t>）拆除原地砖面层及基层；</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2</w:t>
      </w:r>
      <w:r>
        <w:rPr>
          <w:rFonts w:ascii="仿宋_GB2312" w:eastAsia="仿宋_GB2312" w:hAnsi="宋体" w:cs="仿宋_GB2312" w:hint="eastAsia"/>
          <w:szCs w:val="24"/>
          <w:shd w:val="clear" w:color="050000" w:fill="auto"/>
        </w:rPr>
        <w:t>）铺贴通体砖（颜色与既有色系一致或相近）；</w:t>
      </w:r>
    </w:p>
    <w:p w:rsidR="00857791" w:rsidRDefault="0078520E">
      <w:pPr>
        <w:ind w:firstLine="420"/>
        <w:jc w:val="left"/>
        <w:rPr>
          <w:rFonts w:ascii="仿宋_GB2312" w:eastAsia="仿宋_GB2312" w:hAnsi="宋体" w:cs="仿宋_GB2312"/>
          <w:szCs w:val="24"/>
          <w:shd w:val="clear" w:color="050000" w:fill="auto"/>
        </w:rPr>
      </w:pPr>
      <w:r>
        <w:rPr>
          <w:rFonts w:ascii="仿宋_GB2312" w:eastAsia="仿宋_GB2312" w:hAnsi="宋体" w:cs="仿宋_GB2312"/>
          <w:szCs w:val="24"/>
          <w:shd w:val="clear" w:color="050000" w:fill="auto"/>
        </w:rPr>
        <w:t>3</w:t>
      </w:r>
      <w:r>
        <w:rPr>
          <w:rFonts w:ascii="仿宋_GB2312" w:eastAsia="仿宋_GB2312" w:hAnsi="宋体" w:cs="仿宋_GB2312" w:hint="eastAsia"/>
          <w:szCs w:val="24"/>
          <w:shd w:val="clear" w:color="050000" w:fill="auto"/>
        </w:rPr>
        <w:t>）垃圾清运。</w:t>
      </w:r>
    </w:p>
    <w:p w:rsidR="00857791" w:rsidRDefault="0078520E">
      <w:pPr>
        <w:jc w:val="left"/>
        <w:rPr>
          <w:rFonts w:ascii="仿宋_GB2312" w:eastAsia="仿宋_GB2312" w:hAnsi="宋体" w:cs="仿宋_GB2312"/>
          <w:b/>
          <w:bCs/>
          <w:szCs w:val="24"/>
          <w:shd w:val="clear" w:color="050000" w:fill="auto"/>
        </w:rPr>
      </w:pPr>
      <w:r>
        <w:rPr>
          <w:rFonts w:ascii="仿宋_GB2312" w:eastAsia="仿宋_GB2312" w:hAnsi="宋体" w:cs="仿宋_GB2312" w:hint="eastAsia"/>
          <w:b/>
          <w:bCs/>
          <w:szCs w:val="24"/>
          <w:shd w:val="clear" w:color="050000" w:fill="auto"/>
        </w:rPr>
        <w:t>2</w:t>
      </w:r>
      <w:r>
        <w:rPr>
          <w:rFonts w:ascii="仿宋_GB2312" w:eastAsia="仿宋_GB2312" w:hAnsi="宋体" w:cs="仿宋_GB2312"/>
          <w:b/>
          <w:bCs/>
          <w:szCs w:val="24"/>
          <w:shd w:val="clear" w:color="050000" w:fill="auto"/>
        </w:rPr>
        <w:t>.1.14</w:t>
      </w:r>
      <w:r>
        <w:rPr>
          <w:rFonts w:ascii="仿宋_GB2312" w:eastAsia="仿宋_GB2312" w:hAnsi="宋体" w:cs="仿宋_GB2312" w:hint="eastAsia"/>
          <w:b/>
          <w:bCs/>
          <w:szCs w:val="24"/>
          <w:shd w:val="clear" w:color="050000" w:fill="auto"/>
        </w:rPr>
        <w:t>其它</w:t>
      </w:r>
    </w:p>
    <w:p w:rsidR="00857791" w:rsidRDefault="0078520E">
      <w:pPr>
        <w:ind w:firstLine="420"/>
        <w:jc w:val="left"/>
        <w:rPr>
          <w:rFonts w:ascii="仿宋_GB2312" w:eastAsia="仿宋_GB2312" w:hAnsi="宋体" w:cs="仿宋_GB2312"/>
          <w:bCs/>
          <w:szCs w:val="24"/>
          <w:shd w:val="clear" w:color="050000" w:fill="auto"/>
        </w:rPr>
      </w:pPr>
      <w:r>
        <w:rPr>
          <w:rFonts w:ascii="仿宋_GB2312" w:eastAsia="仿宋_GB2312" w:hAnsi="宋体" w:cs="仿宋_GB2312"/>
          <w:bCs/>
          <w:szCs w:val="24"/>
          <w:shd w:val="clear" w:color="050000" w:fill="auto"/>
        </w:rPr>
        <w:t>1</w:t>
      </w:r>
      <w:r>
        <w:rPr>
          <w:rFonts w:ascii="仿宋_GB2312" w:eastAsia="仿宋_GB2312" w:hAnsi="宋体" w:cs="仿宋_GB2312" w:hint="eastAsia"/>
          <w:bCs/>
          <w:szCs w:val="24"/>
          <w:shd w:val="clear" w:color="050000" w:fill="auto"/>
        </w:rPr>
        <w:t>）</w:t>
      </w:r>
      <w:r>
        <w:rPr>
          <w:rFonts w:ascii="仿宋_GB2312" w:eastAsia="仿宋_GB2312" w:hAnsi="宋体" w:cs="仿宋_GB2312"/>
          <w:bCs/>
          <w:szCs w:val="24"/>
          <w:shd w:val="clear" w:color="050000" w:fill="auto"/>
        </w:rPr>
        <w:t>施工内</w:t>
      </w:r>
      <w:r>
        <w:rPr>
          <w:rFonts w:ascii="仿宋_GB2312" w:eastAsia="仿宋_GB2312" w:hAnsi="宋体" w:cs="仿宋_GB2312" w:hint="eastAsia"/>
          <w:bCs/>
          <w:szCs w:val="24"/>
          <w:shd w:val="clear" w:color="050000" w:fill="auto"/>
        </w:rPr>
        <w:t>容</w:t>
      </w:r>
      <w:r>
        <w:rPr>
          <w:rFonts w:ascii="仿宋_GB2312" w:eastAsia="仿宋_GB2312" w:hAnsi="宋体" w:cs="仿宋_GB2312"/>
          <w:bCs/>
          <w:szCs w:val="24"/>
          <w:shd w:val="clear" w:color="050000" w:fill="auto"/>
        </w:rPr>
        <w:t>具体详见工程量清单；</w:t>
      </w:r>
    </w:p>
    <w:p w:rsidR="00857791" w:rsidRDefault="0078520E">
      <w:pPr>
        <w:ind w:firstLine="420"/>
        <w:jc w:val="left"/>
        <w:rPr>
          <w:rFonts w:ascii="仿宋_GB2312" w:eastAsia="仿宋_GB2312" w:hAnsi="宋体" w:cs="仿宋_GB2312"/>
          <w:bCs/>
          <w:szCs w:val="24"/>
          <w:shd w:val="clear" w:color="050000" w:fill="auto"/>
        </w:rPr>
      </w:pPr>
      <w:r>
        <w:rPr>
          <w:rFonts w:ascii="仿宋_GB2312" w:eastAsia="仿宋_GB2312" w:hAnsi="宋体" w:cs="仿宋_GB2312" w:hint="eastAsia"/>
          <w:bCs/>
          <w:szCs w:val="24"/>
          <w:shd w:val="clear" w:color="050000" w:fill="auto"/>
        </w:rPr>
        <w:t>2）各项工程内容</w:t>
      </w:r>
      <w:r>
        <w:rPr>
          <w:rFonts w:ascii="仿宋_GB2312" w:eastAsia="仿宋_GB2312" w:hAnsi="宋体" w:cs="仿宋_GB2312"/>
          <w:bCs/>
          <w:szCs w:val="24"/>
          <w:shd w:val="clear" w:color="050000" w:fill="auto"/>
        </w:rPr>
        <w:t>均包含</w:t>
      </w:r>
      <w:r>
        <w:rPr>
          <w:rFonts w:ascii="仿宋_GB2312" w:eastAsia="仿宋_GB2312" w:hAnsi="宋体" w:cs="仿宋_GB2312" w:hint="eastAsia"/>
          <w:bCs/>
          <w:szCs w:val="24"/>
          <w:shd w:val="clear" w:color="050000" w:fill="auto"/>
        </w:rPr>
        <w:t>夜间</w:t>
      </w:r>
      <w:r>
        <w:rPr>
          <w:rFonts w:ascii="仿宋_GB2312" w:eastAsia="仿宋_GB2312" w:hAnsi="宋体" w:cs="仿宋_GB2312"/>
          <w:bCs/>
          <w:szCs w:val="24"/>
          <w:shd w:val="clear" w:color="050000" w:fill="auto"/>
        </w:rPr>
        <w:t>施工作业、高空作业、成品保护、垃圾清运等</w:t>
      </w:r>
      <w:r>
        <w:rPr>
          <w:rFonts w:ascii="仿宋_GB2312" w:eastAsia="仿宋_GB2312" w:hAnsi="宋体" w:cs="仿宋_GB2312" w:hint="eastAsia"/>
          <w:bCs/>
          <w:szCs w:val="24"/>
          <w:shd w:val="clear" w:color="050000" w:fill="auto"/>
        </w:rPr>
        <w:t>附属</w:t>
      </w:r>
      <w:r>
        <w:rPr>
          <w:rFonts w:ascii="仿宋_GB2312" w:eastAsia="仿宋_GB2312" w:hAnsi="宋体" w:cs="仿宋_GB2312"/>
          <w:bCs/>
          <w:szCs w:val="24"/>
          <w:shd w:val="clear" w:color="050000" w:fill="auto"/>
        </w:rPr>
        <w:t>零星</w:t>
      </w:r>
      <w:r>
        <w:rPr>
          <w:rFonts w:ascii="仿宋_GB2312" w:eastAsia="仿宋_GB2312" w:hAnsi="宋体" w:cs="仿宋_GB2312" w:hint="eastAsia"/>
          <w:bCs/>
          <w:szCs w:val="24"/>
          <w:shd w:val="clear" w:color="050000" w:fill="auto"/>
        </w:rPr>
        <w:t>工程。</w:t>
      </w:r>
    </w:p>
    <w:p w:rsidR="00857791" w:rsidRDefault="0078520E">
      <w:pPr>
        <w:pStyle w:val="2"/>
        <w:rPr>
          <w:rFonts w:ascii="仿宋_GB2312" w:eastAsia="仿宋_GB2312"/>
          <w:sz w:val="24"/>
        </w:rPr>
      </w:pPr>
      <w:bookmarkStart w:id="32" w:name="_Toc54860657"/>
      <w:bookmarkStart w:id="33" w:name="_Toc536513587"/>
      <w:bookmarkStart w:id="34" w:name="_Toc2196748"/>
      <w:bookmarkStart w:id="35" w:name="_Toc73544704"/>
      <w:r>
        <w:rPr>
          <w:rFonts w:ascii="仿宋_GB2312" w:eastAsia="仿宋_GB2312" w:hint="eastAsia"/>
          <w:sz w:val="24"/>
        </w:rPr>
        <w:t>2.2设备/材料选用标准</w:t>
      </w:r>
      <w:bookmarkEnd w:id="32"/>
      <w:bookmarkEnd w:id="33"/>
      <w:bookmarkEnd w:id="34"/>
      <w:bookmarkEnd w:id="35"/>
    </w:p>
    <w:p w:rsidR="00857791" w:rsidRDefault="0078520E">
      <w:pPr>
        <w:pStyle w:val="af1"/>
        <w:ind w:left="6" w:firstLineChars="0" w:firstLine="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2.2.1设备/材料选用标准应遵守国家的现行相关规程规范，严格按照国家标准与行业标准执行。</w:t>
      </w:r>
    </w:p>
    <w:p w:rsidR="00857791" w:rsidRDefault="0078520E">
      <w:pPr>
        <w:pStyle w:val="af1"/>
        <w:ind w:left="6" w:firstLineChars="0" w:firstLine="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2.2.2项目主要材料必须是出厂合格材料，采用正规厂家生产的产品，具有第三方平台检测验证（如有）。</w:t>
      </w:r>
    </w:p>
    <w:p w:rsidR="00857791" w:rsidRDefault="0078520E">
      <w:pPr>
        <w:pStyle w:val="1"/>
        <w:numPr>
          <w:ilvl w:val="0"/>
          <w:numId w:val="1"/>
        </w:numPr>
        <w:ind w:left="0" w:firstLine="0"/>
        <w:rPr>
          <w:rFonts w:eastAsia="华文仿宋"/>
        </w:rPr>
      </w:pPr>
      <w:bookmarkStart w:id="36" w:name="_Toc2196749"/>
      <w:bookmarkStart w:id="37" w:name="_Toc73544705"/>
      <w:bookmarkStart w:id="38" w:name="_Toc536513588"/>
      <w:bookmarkStart w:id="39" w:name="_Toc54860658"/>
      <w:r>
        <w:rPr>
          <w:rFonts w:eastAsia="华文仿宋" w:hint="eastAsia"/>
        </w:rPr>
        <w:lastRenderedPageBreak/>
        <w:t>工程技术要求</w:t>
      </w:r>
      <w:bookmarkEnd w:id="36"/>
      <w:bookmarkEnd w:id="37"/>
      <w:bookmarkEnd w:id="38"/>
      <w:bookmarkEnd w:id="39"/>
    </w:p>
    <w:p w:rsidR="00857791" w:rsidRDefault="0078520E">
      <w:pPr>
        <w:pStyle w:val="2"/>
        <w:rPr>
          <w:rFonts w:eastAsia="华文仿宋"/>
          <w:sz w:val="24"/>
        </w:rPr>
      </w:pPr>
      <w:bookmarkStart w:id="40" w:name="_Toc536513589"/>
      <w:bookmarkStart w:id="41" w:name="_Toc54860659"/>
      <w:bookmarkStart w:id="42" w:name="_Toc2196750"/>
      <w:bookmarkStart w:id="43" w:name="_Toc73544706"/>
      <w:r>
        <w:rPr>
          <w:rFonts w:eastAsia="华文仿宋" w:hint="eastAsia"/>
          <w:sz w:val="24"/>
        </w:rPr>
        <w:t>3.1</w:t>
      </w:r>
      <w:bookmarkEnd w:id="40"/>
      <w:bookmarkEnd w:id="41"/>
      <w:bookmarkEnd w:id="42"/>
      <w:r>
        <w:rPr>
          <w:rFonts w:eastAsia="华文仿宋" w:hint="eastAsia"/>
          <w:sz w:val="24"/>
        </w:rPr>
        <w:t>技术标准</w:t>
      </w:r>
      <w:r>
        <w:rPr>
          <w:rFonts w:eastAsia="华文仿宋"/>
          <w:sz w:val="24"/>
        </w:rPr>
        <w:t>和要求</w:t>
      </w:r>
      <w:bookmarkEnd w:id="43"/>
    </w:p>
    <w:p w:rsidR="00857791" w:rsidRDefault="0078520E">
      <w:pPr>
        <w:jc w:val="left"/>
        <w:rPr>
          <w:rFonts w:ascii="仿宋_GB2312" w:eastAsia="仿宋_GB2312" w:hAnsi="宋体" w:cs="宋体"/>
          <w:b/>
          <w:bCs/>
          <w:szCs w:val="24"/>
        </w:rPr>
      </w:pPr>
      <w:bookmarkStart w:id="44" w:name="_Toc54860661"/>
      <w:bookmarkStart w:id="45" w:name="_Toc2196752"/>
      <w:bookmarkStart w:id="46" w:name="_Toc536513591"/>
      <w:r>
        <w:rPr>
          <w:rFonts w:ascii="仿宋_GB2312" w:eastAsia="仿宋_GB2312" w:hAnsi="宋体" w:cs="宋体" w:hint="eastAsia"/>
          <w:b/>
          <w:bCs/>
          <w:szCs w:val="24"/>
        </w:rPr>
        <w:t>3.</w:t>
      </w:r>
      <w:r>
        <w:rPr>
          <w:rFonts w:ascii="仿宋_GB2312" w:eastAsia="仿宋_GB2312" w:hAnsi="宋体" w:cs="宋体"/>
          <w:b/>
          <w:bCs/>
          <w:szCs w:val="24"/>
        </w:rPr>
        <w:t>1</w:t>
      </w:r>
      <w:r>
        <w:rPr>
          <w:rFonts w:ascii="仿宋_GB2312" w:eastAsia="仿宋_GB2312" w:hAnsi="宋体" w:cs="宋体" w:hint="eastAsia"/>
          <w:b/>
          <w:bCs/>
          <w:szCs w:val="24"/>
        </w:rPr>
        <w:t>.1渗漏水治理</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3.1.1.1凿除渗水区域析钙、清理淤泥，确定渗水位置，对渗水区域进行开槽，设置注浆孔，采用改性环氧浆材进行注浆，对其吸浆量大的孔洞适当加入水泥浆进行堵漏，并</w:t>
      </w:r>
      <w:r>
        <w:rPr>
          <w:rFonts w:ascii="仿宋_GB2312" w:eastAsia="仿宋_GB2312" w:hAnsi="宋体" w:cs="宋体"/>
          <w:szCs w:val="24"/>
        </w:rPr>
        <w:t>对</w:t>
      </w:r>
      <w:r>
        <w:rPr>
          <w:rFonts w:ascii="仿宋_GB2312" w:eastAsia="仿宋_GB2312" w:hAnsi="宋体" w:cs="宋体" w:hint="eastAsia"/>
          <w:szCs w:val="24"/>
        </w:rPr>
        <w:t>装饰面修整。</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3.1.1.2</w:t>
      </w:r>
      <w:r>
        <w:rPr>
          <w:rFonts w:ascii="仿宋_GB2312" w:eastAsia="仿宋_GB2312" w:hAnsi="宋体" w:cs="宋体" w:hint="eastAsia"/>
          <w:szCs w:val="24"/>
        </w:rPr>
        <w:t> </w:t>
      </w:r>
      <w:r>
        <w:rPr>
          <w:rFonts w:ascii="仿宋_GB2312" w:eastAsia="仿宋_GB2312" w:hAnsi="宋体" w:cs="宋体" w:hint="eastAsia"/>
          <w:szCs w:val="24"/>
        </w:rPr>
        <w:t>对于顽固漏水，可在注浆堵漏的同时，安装接水槽将水引向附近离壁沟、横截沟或排水沟。</w:t>
      </w:r>
    </w:p>
    <w:p w:rsidR="00857791" w:rsidRDefault="0078520E">
      <w:pPr>
        <w:jc w:val="left"/>
        <w:rPr>
          <w:rFonts w:ascii="仿宋_GB2312" w:eastAsia="仿宋_GB2312" w:hAnsi="宋体" w:cs="宋体"/>
          <w:b/>
          <w:bCs/>
          <w:szCs w:val="24"/>
        </w:rPr>
      </w:pPr>
      <w:r>
        <w:rPr>
          <w:rFonts w:ascii="仿宋_GB2312" w:eastAsia="仿宋_GB2312" w:hAnsi="宋体" w:cs="宋体" w:hint="eastAsia"/>
          <w:b/>
          <w:bCs/>
          <w:szCs w:val="24"/>
        </w:rPr>
        <w:t>3.1.2截、排水设施</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3.1.2.1新砌离壁沟、横截沟或排水沟应设置厚度为2mm防水层，并抹10mm厚的防水砂浆保护层，防水涂料由沟底涂至沟壁顶部。</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3.1.2.2垂梯梯井底、站台电缆夹层新凿排水沟应低于底板地面，以防止底坑积水。</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3.1.2.3当发生垂梯梯井积水时，除了对垂梯梯井壁进行堵漏处理，还应对垂梯梯井底整体找坡，并保证泄水水路通畅，同时垂梯梯井顶应设置挡水、防水措施，防止站外雨水倒灌进垂梯梯井，以保证垂梯梯井不积水。</w:t>
      </w:r>
    </w:p>
    <w:p w:rsidR="00857791" w:rsidRDefault="0078520E">
      <w:pPr>
        <w:jc w:val="left"/>
        <w:rPr>
          <w:rFonts w:ascii="仿宋_GB2312" w:eastAsia="仿宋_GB2312" w:hAnsi="宋体" w:cs="宋体"/>
          <w:b/>
          <w:bCs/>
          <w:szCs w:val="24"/>
        </w:rPr>
      </w:pPr>
      <w:r>
        <w:rPr>
          <w:rFonts w:ascii="仿宋_GB2312" w:eastAsia="仿宋_GB2312" w:hAnsi="宋体" w:cs="宋体" w:hint="eastAsia"/>
          <w:b/>
          <w:bCs/>
          <w:szCs w:val="24"/>
        </w:rPr>
        <w:t>3.1.3门及门锁</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3.1.3.1更换的新防火门锁必须为国家认证资质的专业厂家生产的。</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3.1.3.2消火栓、人防段、配电箱、监控箱、排水沟、冲洗栓的伪装门或暗门颜色须与周围墙面的颜色一致或相近，表面应洁净、平整、方正，质地坚固，不得有缺棱掉角、暗痕、裂纹、划痕等缺陷，缝格均匀，无错位。</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3.1.3.3门五金应采用国家标准的金属材质的配件，原则上不得采用塑料材质，门的合页须满足门的承重要求，且不得少于三个合页。</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3.1.3.4防火门锁更换、防火门五金配件更换、防火门修复后，需对门体进行调试，满足关门时门锁不刮擦、门体与地面、墙面不刮擦，弹簧锁舌、反锁锁舌开关顺畅。门体应进行防锈处理。</w:t>
      </w:r>
    </w:p>
    <w:p w:rsidR="00857791" w:rsidRDefault="0078520E">
      <w:pPr>
        <w:jc w:val="left"/>
        <w:rPr>
          <w:rFonts w:ascii="仿宋_GB2312" w:eastAsia="仿宋_GB2312" w:hAnsi="宋体" w:cs="宋体"/>
          <w:b/>
          <w:bCs/>
          <w:szCs w:val="24"/>
        </w:rPr>
      </w:pPr>
      <w:r>
        <w:rPr>
          <w:rFonts w:ascii="仿宋_GB2312" w:eastAsia="仿宋_GB2312" w:hAnsi="宋体" w:cs="宋体" w:hint="eastAsia"/>
          <w:b/>
          <w:bCs/>
          <w:szCs w:val="24"/>
        </w:rPr>
        <w:t>3.1.4装修</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3.1.4.1公共区地面检修盖板发生碎裂需要更换时，应采用2-3mm厚的压花不锈钢板，下部使用水泥将安装槽垫高10mm。</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lastRenderedPageBreak/>
        <w:t>3.1.4.2公共区扶手、栏杆玻璃发生破裂需要更换时，宜采用四角磨圆处理的双层夹胶钢化玻璃，颜色和型号与周围玻璃保持一致。</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3.1.4.3装饰材料应附有产品出厂合格证书。</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3.1.4.4地面石材应磨光面平滑、光亮，纹理排列统一，外切口平直，无崩角崩边、无裂纹，杂色不明显，几何尺寸准确，对角线误差不超过0.5mm。地面石材的铺贴要粘贴牢固，无空鼓现象。石材表面应平整、洁净、色泽协调，无变色、泛碱、污痕和显著的光泽受损。</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3.1.4.5干挂墙面在安装前应检查块材表面应光洁、平整、方正，质地坚固，不得有缺棱掉角、暗痕、裂纹、划痕等缺陷。干挂石材安装时弹线必须准确，经复验后方可进行下道工序，固定的角钢和平钢板应安装牢固，符合设计要求，石材表面应平整、洁净，拼花正确、纹路清晰通顺，颜色均匀一致，非整版部位安排适宜，缝格均匀，板缝通顺，接缝填嵌密实，宽窄一致，无错位。</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3.1.4.6搪瓷钢板饰面安装应符合《建筑装饰装修工程施工质量验收规范》GB50210-2018的规定。安装搪瓷钢板的墙体为混凝土结构时，应对墙体表面进行清理修补、使墙面平整坚实。使用粘结剂或环氧树脂浆液时，应在产品说明书的有效使用期内使用，并按要求的湿度施工。安装使用螺栓时，应配装与螺栓相配的弹簧垫圈。安装完成的搪瓷钢板墙面必须整体平整，不得有看得出的影响视觉效果的凹凸起伏，缝隙平直，不得有影响视觉效果的偏差。搪瓷钢板的安装顺序宜由下往上进行，避免交叉作业。</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3.1.4.7天花吊顶的型号、规格、和色泽应符合实际要求，应有产品合格证书。</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3.1.4.8天花吊顶的吊杆应通直并有足够的承载力。当吊杆需接长时，必须搭接焊牢，焊缝均匀饱满。进行防锈处理，吊杆距主龙骨端部不得超过300mm，否则应增设吊杆，以免主龙骨下坠，次龙骨(中龙骨或小龙骨下同)应紧贴主龙骨安装。</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3.1.4.9安装方形铝扣板和方形石膏板时，应把次骨调直。扣板应平整，不得翘曲，吊顶平面平整误差不得超过5mm。</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3.1.4.10修复的天花吊顶须与原吊顶的颜色、花纹、材质一致。天棚铝扣板拼缝玻璃胶应饱和平整。</w:t>
      </w:r>
    </w:p>
    <w:p w:rsidR="00857791" w:rsidRDefault="0078520E">
      <w:pPr>
        <w:jc w:val="left"/>
        <w:rPr>
          <w:rFonts w:ascii="仿宋_GB2312" w:eastAsia="仿宋_GB2312" w:hAnsi="宋体" w:cs="宋体"/>
          <w:szCs w:val="24"/>
        </w:rPr>
      </w:pPr>
      <w:r>
        <w:rPr>
          <w:rFonts w:ascii="仿宋_GB2312" w:eastAsia="仿宋_GB2312" w:hAnsi="宋体" w:cs="宋体" w:hint="eastAsia"/>
          <w:b/>
          <w:bCs/>
          <w:szCs w:val="24"/>
        </w:rPr>
        <w:t>3.1.5其它</w:t>
      </w:r>
      <w:r>
        <w:rPr>
          <w:rFonts w:ascii="仿宋_GB2312" w:eastAsia="仿宋_GB2312" w:hAnsi="宋体" w:cs="宋体" w:hint="eastAsia"/>
          <w:szCs w:val="24"/>
        </w:rPr>
        <w:br/>
        <w:t>3.1.5.1焊接等施工，施工人员必须持有特殊工种证书并服从现场监管人员的安排。</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lastRenderedPageBreak/>
        <w:t>3.1.5.2车站损坏的地面检修口盖板需要更换时，更换为2.0-3.0mm厚压花防滑镀锌钢板，表面防滑凸起厚度不超过2mm，钢板安装后与周围地面相平。</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3.1.5.3卫生间洁具更换后，接缝处打硅酮密封胶密封。</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3.1.5.4更换楼梯扶手时宜采用50*2.0圆形304拉丝双层不锈钢扶手，焊接应满焊。</w:t>
      </w:r>
      <w:r>
        <w:rPr>
          <w:rFonts w:ascii="仿宋_GB2312" w:eastAsia="仿宋_GB2312" w:hAnsi="宋体" w:cs="宋体" w:hint="eastAsia"/>
          <w:szCs w:val="24"/>
        </w:rPr>
        <w:br/>
        <w:t>3.1.5.5安全爬梯要求基础安全牢固，梯身稳定可靠。</w:t>
      </w:r>
    </w:p>
    <w:p w:rsidR="00857791" w:rsidRDefault="0078520E">
      <w:pPr>
        <w:jc w:val="left"/>
        <w:rPr>
          <w:rFonts w:ascii="仿宋_GB2312" w:eastAsia="仿宋_GB2312" w:hAnsi="宋体" w:cs="宋体"/>
          <w:szCs w:val="24"/>
        </w:rPr>
      </w:pPr>
      <w:r>
        <w:rPr>
          <w:rFonts w:ascii="仿宋_GB2312" w:eastAsia="仿宋_GB2312" w:hAnsi="宋体" w:cs="宋体" w:hint="eastAsia"/>
          <w:szCs w:val="24"/>
        </w:rPr>
        <w:t>3.1.5.6其它</w:t>
      </w:r>
      <w:r>
        <w:rPr>
          <w:rFonts w:ascii="仿宋_GB2312" w:eastAsia="仿宋_GB2312" w:hAnsi="宋体" w:cs="宋体"/>
          <w:szCs w:val="24"/>
        </w:rPr>
        <w:t>详见工程量清单。</w:t>
      </w:r>
    </w:p>
    <w:p w:rsidR="00857791" w:rsidRDefault="0078520E">
      <w:pPr>
        <w:jc w:val="left"/>
        <w:outlineLvl w:val="1"/>
        <w:rPr>
          <w:rFonts w:ascii="仿宋_GB2312" w:eastAsia="仿宋_GB2312" w:hAnsi="宋体" w:cs="仿宋_GB2312"/>
          <w:b/>
          <w:bCs/>
          <w:szCs w:val="24"/>
          <w:shd w:val="clear" w:color="050000" w:fill="auto"/>
        </w:rPr>
      </w:pPr>
      <w:bookmarkStart w:id="47" w:name="_Toc73544707"/>
      <w:r>
        <w:rPr>
          <w:rFonts w:ascii="仿宋_GB2312" w:eastAsia="仿宋_GB2312" w:hAnsi="宋体" w:cs="仿宋_GB2312" w:hint="eastAsia"/>
          <w:b/>
          <w:bCs/>
          <w:szCs w:val="24"/>
          <w:shd w:val="clear" w:color="050000" w:fill="auto"/>
        </w:rPr>
        <w:t>3.2执行参考标准</w:t>
      </w:r>
      <w:bookmarkEnd w:id="44"/>
      <w:bookmarkEnd w:id="45"/>
      <w:bookmarkEnd w:id="46"/>
      <w:bookmarkEnd w:id="47"/>
    </w:p>
    <w:p w:rsidR="00857791" w:rsidRDefault="0078520E">
      <w:pPr>
        <w:ind w:firstLineChars="200" w:firstLine="480"/>
        <w:rPr>
          <w:rFonts w:ascii="仿宋_GB2312" w:eastAsia="仿宋_GB2312" w:hAnsi="宋体" w:cs="宋体"/>
          <w:color w:val="000000"/>
          <w:szCs w:val="24"/>
        </w:rPr>
      </w:pPr>
      <w:r>
        <w:rPr>
          <w:rFonts w:ascii="仿宋_GB2312" w:eastAsia="仿宋_GB2312" w:hAnsi="宋体" w:cs="仿宋_GB2312" w:hint="eastAsia"/>
          <w:szCs w:val="24"/>
          <w:shd w:val="clear" w:color="050000" w:fill="auto"/>
        </w:rPr>
        <w:t>施工及竣工验收中应遵守国家的现行相关规程规范，主要有：</w:t>
      </w:r>
    </w:p>
    <w:tbl>
      <w:tblPr>
        <w:tblW w:w="8728" w:type="dxa"/>
        <w:tblLayout w:type="fixed"/>
        <w:tblCellMar>
          <w:top w:w="15" w:type="dxa"/>
          <w:left w:w="15" w:type="dxa"/>
          <w:bottom w:w="15" w:type="dxa"/>
          <w:right w:w="15" w:type="dxa"/>
        </w:tblCellMar>
        <w:tblLook w:val="04A0" w:firstRow="1" w:lastRow="0" w:firstColumn="1" w:lastColumn="0" w:noHBand="0" w:noVBand="1"/>
      </w:tblPr>
      <w:tblGrid>
        <w:gridCol w:w="880"/>
        <w:gridCol w:w="3408"/>
        <w:gridCol w:w="4440"/>
      </w:tblGrid>
      <w:tr w:rsidR="00857791">
        <w:trPr>
          <w:trHeight w:val="307"/>
        </w:trPr>
        <w:tc>
          <w:tcPr>
            <w:tcW w:w="8728" w:type="dxa"/>
            <w:gridSpan w:val="3"/>
            <w:tcBorders>
              <w:top w:val="single" w:sz="4" w:space="0" w:color="auto"/>
              <w:left w:val="single" w:sz="4" w:space="0" w:color="auto"/>
              <w:bottom w:val="single" w:sz="4" w:space="0" w:color="auto"/>
              <w:right w:val="single" w:sz="4" w:space="0" w:color="auto"/>
            </w:tcBorders>
            <w:vAlign w:val="center"/>
          </w:tcPr>
          <w:p w:rsidR="00857791" w:rsidRDefault="0078520E">
            <w:pPr>
              <w:widowControl/>
              <w:spacing w:line="240" w:lineRule="auto"/>
              <w:jc w:val="center"/>
              <w:textAlignment w:val="center"/>
              <w:rPr>
                <w:rFonts w:ascii="仿宋_GB2312" w:eastAsia="仿宋_GB2312" w:hAnsi="宋体" w:cs="宋体"/>
                <w:b/>
                <w:color w:val="000000"/>
              </w:rPr>
            </w:pPr>
            <w:r>
              <w:rPr>
                <w:rFonts w:ascii="仿宋_GB2312" w:eastAsia="仿宋_GB2312" w:hAnsi="宋体" w:cs="宋体" w:hint="eastAsia"/>
                <w:b/>
                <w:color w:val="000000"/>
                <w:kern w:val="0"/>
                <w:lang w:bidi="ar"/>
              </w:rPr>
              <w:t>标准汇总表</w:t>
            </w:r>
          </w:p>
        </w:tc>
      </w:tr>
      <w:tr w:rsidR="00857791">
        <w:trPr>
          <w:trHeight w:val="286"/>
        </w:trPr>
        <w:tc>
          <w:tcPr>
            <w:tcW w:w="880" w:type="dxa"/>
            <w:tcBorders>
              <w:top w:val="single" w:sz="4" w:space="0" w:color="auto"/>
              <w:left w:val="single" w:sz="4" w:space="0" w:color="auto"/>
              <w:bottom w:val="single" w:sz="4" w:space="0" w:color="auto"/>
              <w:right w:val="single" w:sz="4" w:space="0" w:color="auto"/>
            </w:tcBorders>
            <w:vAlign w:val="center"/>
          </w:tcPr>
          <w:p w:rsidR="00857791" w:rsidRDefault="0078520E">
            <w:pPr>
              <w:widowControl/>
              <w:spacing w:line="240" w:lineRule="auto"/>
              <w:ind w:firstLineChars="100" w:firstLine="241"/>
              <w:textAlignment w:val="center"/>
              <w:rPr>
                <w:rFonts w:ascii="仿宋_GB2312" w:eastAsia="仿宋_GB2312" w:hAnsi="宋体" w:cs="宋体"/>
                <w:b/>
                <w:color w:val="000000"/>
              </w:rPr>
            </w:pPr>
            <w:r>
              <w:rPr>
                <w:rFonts w:ascii="仿宋_GB2312" w:eastAsia="仿宋_GB2312" w:hAnsi="宋体" w:cs="宋体" w:hint="eastAsia"/>
                <w:b/>
                <w:color w:val="000000"/>
                <w:kern w:val="0"/>
                <w:lang w:bidi="ar"/>
              </w:rPr>
              <w:t>序号</w:t>
            </w:r>
          </w:p>
        </w:tc>
        <w:tc>
          <w:tcPr>
            <w:tcW w:w="3408" w:type="dxa"/>
            <w:tcBorders>
              <w:top w:val="single" w:sz="4" w:space="0" w:color="auto"/>
              <w:left w:val="single" w:sz="4" w:space="0" w:color="auto"/>
              <w:bottom w:val="single" w:sz="4" w:space="0" w:color="auto"/>
              <w:right w:val="single" w:sz="4" w:space="0" w:color="auto"/>
            </w:tcBorders>
            <w:vAlign w:val="center"/>
          </w:tcPr>
          <w:p w:rsidR="00857791" w:rsidRDefault="0078520E">
            <w:pPr>
              <w:widowControl/>
              <w:spacing w:line="240" w:lineRule="auto"/>
              <w:jc w:val="center"/>
              <w:textAlignment w:val="center"/>
              <w:rPr>
                <w:rFonts w:ascii="仿宋_GB2312" w:eastAsia="仿宋_GB2312" w:hAnsi="宋体" w:cs="宋体"/>
                <w:b/>
                <w:color w:val="000000"/>
              </w:rPr>
            </w:pPr>
            <w:r>
              <w:rPr>
                <w:rFonts w:ascii="仿宋_GB2312" w:eastAsia="仿宋_GB2312" w:hAnsi="宋体" w:cs="宋体" w:hint="eastAsia"/>
                <w:b/>
                <w:color w:val="000000"/>
                <w:kern w:val="0"/>
                <w:lang w:bidi="ar"/>
              </w:rPr>
              <w:t>标准代号</w:t>
            </w:r>
          </w:p>
        </w:tc>
        <w:tc>
          <w:tcPr>
            <w:tcW w:w="4440" w:type="dxa"/>
            <w:tcBorders>
              <w:top w:val="single" w:sz="4" w:space="0" w:color="auto"/>
              <w:left w:val="single" w:sz="4" w:space="0" w:color="auto"/>
              <w:bottom w:val="single" w:sz="4" w:space="0" w:color="auto"/>
              <w:right w:val="single" w:sz="4" w:space="0" w:color="auto"/>
            </w:tcBorders>
            <w:vAlign w:val="center"/>
          </w:tcPr>
          <w:p w:rsidR="00857791" w:rsidRDefault="0078520E">
            <w:pPr>
              <w:widowControl/>
              <w:spacing w:line="240" w:lineRule="auto"/>
              <w:jc w:val="center"/>
              <w:textAlignment w:val="center"/>
              <w:rPr>
                <w:rFonts w:ascii="仿宋_GB2312" w:eastAsia="仿宋_GB2312" w:hAnsi="宋体" w:cs="宋体"/>
                <w:b/>
                <w:color w:val="000000"/>
              </w:rPr>
            </w:pPr>
            <w:r>
              <w:rPr>
                <w:rFonts w:ascii="仿宋_GB2312" w:eastAsia="仿宋_GB2312" w:hAnsi="宋体" w:cs="宋体" w:hint="eastAsia"/>
                <w:b/>
                <w:color w:val="000000"/>
                <w:kern w:val="0"/>
                <w:lang w:bidi="ar"/>
              </w:rPr>
              <w:t>标准名称</w:t>
            </w:r>
          </w:p>
        </w:tc>
      </w:tr>
      <w:tr w:rsidR="00857791">
        <w:trPr>
          <w:trHeight w:val="510"/>
        </w:trPr>
        <w:tc>
          <w:tcPr>
            <w:tcW w:w="880" w:type="dxa"/>
            <w:tcBorders>
              <w:top w:val="single" w:sz="4" w:space="0" w:color="auto"/>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rPr>
            </w:pPr>
            <w:r>
              <w:rPr>
                <w:rFonts w:ascii="仿宋_GB2312" w:eastAsia="仿宋_GB2312" w:hAnsi="宋体" w:cs="宋体" w:hint="eastAsia"/>
                <w:color w:val="000000"/>
              </w:rPr>
              <w:t>1</w:t>
            </w:r>
          </w:p>
        </w:tc>
        <w:tc>
          <w:tcPr>
            <w:tcW w:w="3408" w:type="dxa"/>
            <w:tcBorders>
              <w:top w:val="single" w:sz="4" w:space="0" w:color="auto"/>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color w:val="000000"/>
                <w:szCs w:val="24"/>
              </w:rPr>
              <w:t>GB 50205-2020</w:t>
            </w:r>
          </w:p>
        </w:tc>
        <w:tc>
          <w:tcPr>
            <w:tcW w:w="4440" w:type="dxa"/>
            <w:tcBorders>
              <w:top w:val="single" w:sz="4" w:space="0" w:color="auto"/>
              <w:left w:val="single" w:sz="4" w:space="0" w:color="000000"/>
              <w:bottom w:val="single" w:sz="4" w:space="0" w:color="000000"/>
              <w:right w:val="single" w:sz="4" w:space="0" w:color="000000"/>
            </w:tcBorders>
            <w:vAlign w:val="center"/>
          </w:tcPr>
          <w:p w:rsidR="00857791" w:rsidRDefault="0078520E">
            <w:pPr>
              <w:ind w:firstLineChars="200" w:firstLine="480"/>
              <w:rPr>
                <w:rFonts w:ascii="仿宋_GB2312" w:eastAsia="仿宋_GB2312" w:hAnsi="宋体" w:cs="宋体"/>
                <w:szCs w:val="21"/>
              </w:rPr>
            </w:pPr>
            <w:r>
              <w:rPr>
                <w:rFonts w:ascii="仿宋_GB2312" w:eastAsia="仿宋_GB2312" w:hAnsi="宋体" w:cs="宋体" w:hint="eastAsia"/>
                <w:color w:val="000000"/>
                <w:szCs w:val="24"/>
              </w:rPr>
              <w:t>《钢结构工程施工质量验收标准》</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color w:val="000000"/>
                <w:szCs w:val="24"/>
              </w:rPr>
              <w:t>GB 50203-2011</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szCs w:val="21"/>
              </w:rPr>
              <w:t>《砌体工程施工质量验收规范》</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3</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color w:val="000000"/>
                <w:szCs w:val="24"/>
              </w:rPr>
              <w:t>GB 50157-2013</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color w:val="000000"/>
                <w:szCs w:val="24"/>
              </w:rPr>
              <w:t>《地铁设计规范》</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4</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szCs w:val="24"/>
              </w:rPr>
              <w:t>GB 50108-2008</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int="eastAsia"/>
                <w:szCs w:val="21"/>
              </w:rPr>
              <w:t>《地下工程防水技术规范》</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5</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Ansi="宋体" w:cs="宋体" w:hint="eastAsia"/>
                <w:szCs w:val="24"/>
              </w:rPr>
              <w:t>GB 50208-2011</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1"/>
              </w:rPr>
            </w:pPr>
            <w:r>
              <w:rPr>
                <w:rFonts w:ascii="仿宋_GB2312" w:eastAsia="仿宋_GB2312" w:hint="eastAsia"/>
                <w:szCs w:val="21"/>
              </w:rPr>
              <w:t>《地下防水工程质量验收规范》</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6</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FF0000"/>
                <w:szCs w:val="21"/>
              </w:rPr>
            </w:pPr>
            <w:r>
              <w:rPr>
                <w:rFonts w:ascii="仿宋_GB2312" w:eastAsia="仿宋_GB2312" w:hAnsi="宋体" w:cs="宋体" w:hint="eastAsia"/>
                <w:szCs w:val="24"/>
              </w:rPr>
              <w:t>GB 50210-2018</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FF0000"/>
                <w:szCs w:val="21"/>
              </w:rPr>
            </w:pPr>
            <w:r>
              <w:rPr>
                <w:rFonts w:ascii="仿宋_GB2312" w:eastAsia="仿宋_GB2312" w:hint="eastAsia"/>
                <w:szCs w:val="21"/>
              </w:rPr>
              <w:t>《建筑装饰装修工程施工质量验收规范》</w:t>
            </w:r>
          </w:p>
        </w:tc>
      </w:tr>
      <w:tr w:rsidR="00857791">
        <w:trPr>
          <w:trHeight w:val="510"/>
        </w:trPr>
        <w:tc>
          <w:tcPr>
            <w:tcW w:w="88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7</w:t>
            </w:r>
          </w:p>
        </w:tc>
        <w:tc>
          <w:tcPr>
            <w:tcW w:w="3408"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hAnsi="宋体" w:cs="宋体"/>
                <w:szCs w:val="24"/>
              </w:rPr>
            </w:pPr>
            <w:r>
              <w:rPr>
                <w:rFonts w:ascii="仿宋_GB2312" w:eastAsia="仿宋_GB2312" w:hAnsi="宋体" w:cs="宋体" w:hint="eastAsia"/>
                <w:color w:val="000000"/>
                <w:szCs w:val="24"/>
              </w:rPr>
              <w:t>JGJ 52-2006</w:t>
            </w:r>
          </w:p>
        </w:tc>
        <w:tc>
          <w:tcPr>
            <w:tcW w:w="4440" w:type="dxa"/>
            <w:tcBorders>
              <w:top w:val="single" w:sz="4" w:space="0" w:color="000000"/>
              <w:left w:val="single" w:sz="4" w:space="0" w:color="000000"/>
              <w:bottom w:val="single" w:sz="4" w:space="0" w:color="000000"/>
              <w:right w:val="single" w:sz="4" w:space="0" w:color="000000"/>
            </w:tcBorders>
            <w:vAlign w:val="center"/>
          </w:tcPr>
          <w:p w:rsidR="00857791" w:rsidRDefault="0078520E">
            <w:pPr>
              <w:widowControl/>
              <w:spacing w:line="240" w:lineRule="auto"/>
              <w:jc w:val="center"/>
              <w:textAlignment w:val="center"/>
              <w:rPr>
                <w:rFonts w:ascii="仿宋_GB2312" w:eastAsia="仿宋_GB2312"/>
                <w:szCs w:val="21"/>
              </w:rPr>
            </w:pPr>
            <w:r>
              <w:rPr>
                <w:rFonts w:ascii="仿宋_GB2312" w:eastAsia="仿宋_GB2312" w:hAnsi="宋体" w:cs="宋体" w:hint="eastAsia"/>
                <w:color w:val="000000"/>
                <w:szCs w:val="24"/>
              </w:rPr>
              <w:t>《普通混凝土用砂、石质量及检验方法标准》</w:t>
            </w:r>
          </w:p>
        </w:tc>
      </w:tr>
    </w:tbl>
    <w:p w:rsidR="00857791" w:rsidRDefault="0078520E">
      <w:pPr>
        <w:ind w:firstLineChars="200" w:firstLine="480"/>
        <w:rPr>
          <w:rFonts w:ascii="仿宋_GB2312" w:eastAsia="仿宋_GB2312" w:hAnsi="宋体" w:cs="仿宋_GB2312"/>
          <w:szCs w:val="24"/>
          <w:shd w:val="clear" w:color="050000" w:fill="auto"/>
        </w:rPr>
      </w:pPr>
      <w:r>
        <w:rPr>
          <w:rFonts w:ascii="仿宋_GB2312" w:eastAsia="仿宋_GB2312" w:hAnsi="仿宋_GB2312" w:cs="仿宋_GB2312" w:hint="eastAsia"/>
          <w:szCs w:val="24"/>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rsidR="00857791" w:rsidRDefault="0078520E">
      <w:pPr>
        <w:pStyle w:val="1"/>
        <w:numPr>
          <w:ilvl w:val="0"/>
          <w:numId w:val="1"/>
        </w:numPr>
        <w:ind w:left="0" w:firstLine="0"/>
        <w:rPr>
          <w:rFonts w:eastAsia="华文仿宋"/>
        </w:rPr>
      </w:pPr>
      <w:bookmarkStart w:id="48" w:name="_Toc2196753"/>
      <w:bookmarkStart w:id="49" w:name="_Toc536513592"/>
      <w:bookmarkStart w:id="50" w:name="_Toc73544708"/>
      <w:bookmarkStart w:id="51" w:name="_Toc54860662"/>
      <w:r>
        <w:rPr>
          <w:rFonts w:eastAsia="华文仿宋" w:hint="eastAsia"/>
        </w:rPr>
        <w:t>工程量清单</w:t>
      </w:r>
      <w:bookmarkStart w:id="52" w:name="_Toc2196754"/>
      <w:bookmarkStart w:id="53" w:name="_Toc536513593"/>
      <w:bookmarkEnd w:id="48"/>
      <w:bookmarkEnd w:id="49"/>
      <w:bookmarkEnd w:id="50"/>
      <w:bookmarkEnd w:id="51"/>
    </w:p>
    <w:tbl>
      <w:tblPr>
        <w:tblpPr w:leftFromText="180" w:rightFromText="180" w:vertAnchor="text"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574"/>
        <w:gridCol w:w="708"/>
        <w:gridCol w:w="993"/>
        <w:gridCol w:w="3543"/>
        <w:gridCol w:w="1043"/>
      </w:tblGrid>
      <w:tr w:rsidR="00857791">
        <w:trPr>
          <w:trHeight w:val="419"/>
        </w:trPr>
        <w:tc>
          <w:tcPr>
            <w:tcW w:w="661" w:type="dxa"/>
            <w:vAlign w:val="center"/>
          </w:tcPr>
          <w:p w:rsidR="00857791" w:rsidRDefault="0078520E">
            <w:pPr>
              <w:spacing w:line="240" w:lineRule="auto"/>
              <w:jc w:val="center"/>
              <w:rPr>
                <w:rFonts w:ascii="仿宋_GB2312" w:eastAsia="仿宋_GB2312" w:hAnsi="仿宋_GB2312" w:cs="仿宋_GB2312"/>
                <w:b/>
                <w:bCs/>
                <w:sz w:val="21"/>
                <w:szCs w:val="21"/>
              </w:rPr>
            </w:pPr>
            <w:bookmarkStart w:id="54" w:name="_Toc54860664"/>
            <w:r>
              <w:rPr>
                <w:rFonts w:ascii="仿宋_GB2312" w:eastAsia="仿宋_GB2312" w:hAnsi="仿宋_GB2312" w:cs="仿宋_GB2312" w:hint="eastAsia"/>
                <w:b/>
                <w:bCs/>
                <w:sz w:val="21"/>
                <w:szCs w:val="21"/>
              </w:rPr>
              <w:t>序号</w:t>
            </w:r>
          </w:p>
        </w:tc>
        <w:tc>
          <w:tcPr>
            <w:tcW w:w="1574" w:type="dxa"/>
            <w:vAlign w:val="center"/>
          </w:tcPr>
          <w:p w:rsidR="00857791" w:rsidRDefault="0078520E">
            <w:pPr>
              <w:spacing w:line="240" w:lineRule="auto"/>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工程内容</w:t>
            </w:r>
          </w:p>
        </w:tc>
        <w:tc>
          <w:tcPr>
            <w:tcW w:w="708" w:type="dxa"/>
            <w:vAlign w:val="center"/>
          </w:tcPr>
          <w:p w:rsidR="00857791" w:rsidRDefault="0078520E">
            <w:pPr>
              <w:spacing w:line="240" w:lineRule="auto"/>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单位</w:t>
            </w:r>
          </w:p>
        </w:tc>
        <w:tc>
          <w:tcPr>
            <w:tcW w:w="993" w:type="dxa"/>
            <w:vAlign w:val="center"/>
          </w:tcPr>
          <w:p w:rsidR="00857791" w:rsidRDefault="0078520E">
            <w:pPr>
              <w:spacing w:line="240" w:lineRule="auto"/>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数量</w:t>
            </w:r>
          </w:p>
        </w:tc>
        <w:tc>
          <w:tcPr>
            <w:tcW w:w="3543" w:type="dxa"/>
            <w:vAlign w:val="center"/>
          </w:tcPr>
          <w:p w:rsidR="00857791" w:rsidRDefault="0078520E">
            <w:pPr>
              <w:spacing w:line="240" w:lineRule="auto"/>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标准（或要求）</w:t>
            </w:r>
          </w:p>
        </w:tc>
        <w:tc>
          <w:tcPr>
            <w:tcW w:w="1043" w:type="dxa"/>
            <w:vAlign w:val="center"/>
          </w:tcPr>
          <w:p w:rsidR="00857791" w:rsidRDefault="0078520E">
            <w:pPr>
              <w:spacing w:line="240" w:lineRule="auto"/>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备注</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安装拉环</w:t>
            </w:r>
          </w:p>
        </w:tc>
        <w:tc>
          <w:tcPr>
            <w:tcW w:w="708" w:type="dxa"/>
            <w:vAlign w:val="center"/>
          </w:tcPr>
          <w:p w:rsidR="00857791" w:rsidRDefault="0078520E">
            <w:pPr>
              <w:widowControl/>
              <w:spacing w:line="240" w:lineRule="auto"/>
              <w:jc w:val="center"/>
              <w:rPr>
                <w:rFonts w:ascii="仿宋_GB2312" w:eastAsia="仿宋_GB2312"/>
                <w:color w:val="000000"/>
                <w:kern w:val="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20</w:t>
            </w:r>
          </w:p>
        </w:tc>
        <w:tc>
          <w:tcPr>
            <w:tcW w:w="3543" w:type="dxa"/>
            <w:vAlign w:val="center"/>
          </w:tcPr>
          <w:p w:rsidR="00857791" w:rsidRDefault="0078520E">
            <w:pPr>
              <w:widowControl/>
              <w:spacing w:line="240" w:lineRule="auto"/>
              <w:jc w:val="left"/>
              <w:rPr>
                <w:rFonts w:ascii="仿宋_GB2312" w:eastAsia="仿宋_GB2312"/>
                <w:sz w:val="21"/>
                <w:szCs w:val="21"/>
              </w:rPr>
            </w:pPr>
            <w:r>
              <w:rPr>
                <w:rFonts w:ascii="仿宋_GB2312" w:eastAsia="仿宋_GB2312" w:hint="eastAsia"/>
                <w:sz w:val="21"/>
                <w:szCs w:val="21"/>
              </w:rPr>
              <w:t>1.拆除原有拉环</w:t>
            </w:r>
          </w:p>
          <w:p w:rsidR="00857791" w:rsidRDefault="0078520E">
            <w:pPr>
              <w:widowControl/>
              <w:spacing w:line="240" w:lineRule="auto"/>
              <w:jc w:val="left"/>
              <w:rPr>
                <w:rFonts w:ascii="仿宋_GB2312" w:eastAsia="仿宋_GB2312"/>
                <w:kern w:val="0"/>
                <w:sz w:val="21"/>
                <w:szCs w:val="21"/>
              </w:rPr>
            </w:pPr>
            <w:r>
              <w:rPr>
                <w:rFonts w:ascii="仿宋_GB2312" w:eastAsia="仿宋_GB2312" w:hint="eastAsia"/>
                <w:sz w:val="21"/>
                <w:szCs w:val="21"/>
              </w:rPr>
              <w:t>2.安装伪装门拉环</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安装铁篦子</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块</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3</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1.安装铁篦子300*300</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防静电地板加固</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10</w:t>
            </w:r>
          </w:p>
        </w:tc>
        <w:tc>
          <w:tcPr>
            <w:tcW w:w="3543" w:type="dxa"/>
            <w:vAlign w:val="center"/>
          </w:tcPr>
          <w:p w:rsidR="0078520E" w:rsidRDefault="0078520E" w:rsidP="0078520E">
            <w:pPr>
              <w:spacing w:line="240" w:lineRule="auto"/>
              <w:rPr>
                <w:rFonts w:ascii="仿宋_GB2312" w:eastAsia="仿宋_GB2312"/>
                <w:sz w:val="21"/>
                <w:szCs w:val="21"/>
              </w:rPr>
            </w:pPr>
            <w:r>
              <w:rPr>
                <w:rFonts w:ascii="仿宋_GB2312" w:eastAsia="仿宋_GB2312" w:hint="eastAsia"/>
                <w:sz w:val="21"/>
                <w:szCs w:val="21"/>
              </w:rPr>
              <w:t>防静电地板加固</w:t>
            </w:r>
          </w:p>
          <w:p w:rsidR="0078520E" w:rsidRDefault="0078520E" w:rsidP="0078520E">
            <w:pPr>
              <w:spacing w:line="240" w:lineRule="auto"/>
              <w:rPr>
                <w:rFonts w:ascii="仿宋_GB2312" w:eastAsia="仿宋_GB2312"/>
                <w:sz w:val="21"/>
                <w:szCs w:val="21"/>
              </w:rPr>
            </w:pPr>
            <w:r>
              <w:rPr>
                <w:rFonts w:ascii="仿宋_GB2312" w:eastAsia="仿宋_GB2312" w:hint="eastAsia"/>
                <w:sz w:val="21"/>
                <w:szCs w:val="21"/>
              </w:rPr>
              <w:t xml:space="preserve">1.支架加固                    </w:t>
            </w:r>
          </w:p>
          <w:p w:rsidR="0078520E" w:rsidRDefault="0078520E" w:rsidP="0078520E">
            <w:pPr>
              <w:spacing w:line="240" w:lineRule="auto"/>
              <w:rPr>
                <w:rFonts w:ascii="仿宋_GB2312" w:eastAsia="仿宋_GB2312"/>
                <w:sz w:val="21"/>
                <w:szCs w:val="21"/>
              </w:rPr>
            </w:pPr>
            <w:r>
              <w:rPr>
                <w:rFonts w:ascii="仿宋_GB2312" w:eastAsia="仿宋_GB2312" w:hint="eastAsia"/>
                <w:sz w:val="21"/>
                <w:szCs w:val="21"/>
              </w:rPr>
              <w:t>2.静电地板调整</w:t>
            </w:r>
          </w:p>
          <w:p w:rsidR="00857791" w:rsidRDefault="0078520E" w:rsidP="0078520E">
            <w:pPr>
              <w:spacing w:line="240" w:lineRule="auto"/>
              <w:rPr>
                <w:rFonts w:ascii="仿宋_GB2312" w:eastAsia="仿宋_GB2312"/>
                <w:sz w:val="21"/>
                <w:szCs w:val="21"/>
              </w:rPr>
            </w:pPr>
            <w:r>
              <w:rPr>
                <w:rFonts w:ascii="仿宋_GB2312" w:eastAsia="仿宋_GB2312" w:hint="eastAsia"/>
                <w:sz w:val="21"/>
                <w:szCs w:val="21"/>
              </w:rPr>
              <w:t>3.人工降效及夜间施工降效</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4</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不锈钢包边整</w:t>
            </w:r>
            <w:r>
              <w:rPr>
                <w:rFonts w:ascii="仿宋_GB2312" w:eastAsia="仿宋_GB2312" w:hint="eastAsia"/>
                <w:sz w:val="21"/>
                <w:szCs w:val="21"/>
              </w:rPr>
              <w:lastRenderedPageBreak/>
              <w:t>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lastRenderedPageBreak/>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19</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304不锈钢包边整改(地台处、出入口</w:t>
            </w:r>
            <w:r>
              <w:rPr>
                <w:rFonts w:ascii="仿宋_GB2312" w:eastAsia="仿宋_GB2312" w:hint="eastAsia"/>
                <w:sz w:val="21"/>
                <w:szCs w:val="21"/>
              </w:rPr>
              <w:lastRenderedPageBreak/>
              <w:t>踢脚线、门扇及盖板包边、不同材料交接处等)</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lastRenderedPageBreak/>
              <w:t>停运后</w:t>
            </w:r>
            <w:r>
              <w:rPr>
                <w:rFonts w:ascii="仿宋_GB2312" w:eastAsia="仿宋_GB2312" w:hAnsi="宋体" w:cs="仿宋_GB2312" w:hint="eastAsia"/>
                <w:bCs/>
                <w:szCs w:val="24"/>
              </w:rPr>
              <w:lastRenderedPageBreak/>
              <w:t>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lastRenderedPageBreak/>
              <w:t>5</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屋面防水</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80</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屋面防水</w:t>
            </w:r>
            <w:r>
              <w:rPr>
                <w:rFonts w:ascii="仿宋_GB2312" w:eastAsia="仿宋_GB2312" w:hint="eastAsia"/>
                <w:sz w:val="21"/>
                <w:szCs w:val="21"/>
              </w:rPr>
              <w:br/>
              <w:t>1.拆除地面瓷砖装饰面，不能利旧</w:t>
            </w:r>
            <w:r>
              <w:rPr>
                <w:rFonts w:ascii="仿宋_GB2312" w:eastAsia="仿宋_GB2312" w:hint="eastAsia"/>
                <w:sz w:val="21"/>
                <w:szCs w:val="21"/>
              </w:rPr>
              <w:br/>
              <w:t>2.破损面混凝土凿除、凿缝</w:t>
            </w:r>
            <w:r>
              <w:rPr>
                <w:rFonts w:ascii="仿宋_GB2312" w:eastAsia="仿宋_GB2312" w:hint="eastAsia"/>
                <w:sz w:val="21"/>
                <w:szCs w:val="21"/>
              </w:rPr>
              <w:br/>
              <w:t>3.重新涂刷防水层，铺设3mm厚SBS防水卷材</w:t>
            </w:r>
            <w:r>
              <w:rPr>
                <w:rFonts w:ascii="仿宋_GB2312" w:eastAsia="仿宋_GB2312" w:hint="eastAsia"/>
                <w:sz w:val="21"/>
                <w:szCs w:val="21"/>
              </w:rPr>
              <w:br/>
              <w:t>4.封管闭浆，待浆液凝固后切除并恢复装饰面（规格综合考虑）</w:t>
            </w:r>
            <w:r>
              <w:rPr>
                <w:rFonts w:ascii="仿宋_GB2312" w:eastAsia="仿宋_GB2312" w:hint="eastAsia"/>
                <w:sz w:val="21"/>
                <w:szCs w:val="21"/>
              </w:rPr>
              <w:br/>
              <w:t>5.建筑垃圾外运：运距综合考虑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6</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更换合页</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8</w:t>
            </w:r>
          </w:p>
        </w:tc>
        <w:tc>
          <w:tcPr>
            <w:tcW w:w="3543" w:type="dxa"/>
            <w:vAlign w:val="center"/>
          </w:tcPr>
          <w:p w:rsidR="00857791" w:rsidRDefault="0078520E">
            <w:pPr>
              <w:numPr>
                <w:ilvl w:val="0"/>
                <w:numId w:val="4"/>
              </w:numPr>
              <w:spacing w:line="240" w:lineRule="auto"/>
              <w:rPr>
                <w:rFonts w:ascii="仿宋_GB2312" w:eastAsia="仿宋_GB2312"/>
                <w:sz w:val="21"/>
                <w:szCs w:val="21"/>
              </w:rPr>
            </w:pPr>
            <w:r>
              <w:rPr>
                <w:rFonts w:ascii="仿宋_GB2312" w:eastAsia="仿宋_GB2312" w:hint="eastAsia"/>
                <w:sz w:val="21"/>
                <w:szCs w:val="21"/>
              </w:rPr>
              <w:t xml:space="preserve">拆除防火门合页  </w:t>
            </w:r>
            <w:r>
              <w:rPr>
                <w:rFonts w:ascii="仿宋_GB2312" w:eastAsia="仿宋_GB2312" w:hint="eastAsia"/>
                <w:sz w:val="21"/>
                <w:szCs w:val="21"/>
              </w:rPr>
              <w:br/>
              <w:t>2. 安装防火门合页</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3. 门体加固，进行调试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7</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地漏管整改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136</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地漏管整改</w:t>
            </w:r>
            <w:r>
              <w:rPr>
                <w:rFonts w:ascii="仿宋_GB2312" w:eastAsia="仿宋_GB2312" w:hint="eastAsia"/>
                <w:sz w:val="21"/>
                <w:szCs w:val="21"/>
              </w:rPr>
              <w:br/>
              <w:t>1.安装Φ100铸铁管，使用卡箍固定牢固（铸铁管大小可根据现场实际情况调整）</w:t>
            </w:r>
            <w:r>
              <w:rPr>
                <w:rFonts w:ascii="仿宋_GB2312" w:eastAsia="仿宋_GB2312" w:hint="eastAsia"/>
                <w:sz w:val="21"/>
                <w:szCs w:val="21"/>
              </w:rPr>
              <w:br/>
              <w:t>2.安装地漏及防水处理</w:t>
            </w:r>
            <w:r>
              <w:rPr>
                <w:rFonts w:ascii="仿宋_GB2312" w:eastAsia="仿宋_GB2312" w:hint="eastAsia"/>
                <w:sz w:val="21"/>
                <w:szCs w:val="21"/>
              </w:rPr>
              <w:br/>
              <w:t>3.脚手架搭设</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轨行区作业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8</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地漏整改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31</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地漏整改</w:t>
            </w:r>
            <w:r>
              <w:rPr>
                <w:rFonts w:ascii="仿宋_GB2312" w:eastAsia="仿宋_GB2312" w:hint="eastAsia"/>
                <w:sz w:val="21"/>
                <w:szCs w:val="21"/>
              </w:rPr>
              <w:br/>
              <w:t>1.DN50mm不锈钢地漏</w:t>
            </w:r>
            <w:r>
              <w:rPr>
                <w:rFonts w:ascii="仿宋_GB2312" w:eastAsia="仿宋_GB2312" w:hint="eastAsia"/>
                <w:sz w:val="21"/>
                <w:szCs w:val="21"/>
              </w:rPr>
              <w:br/>
              <w:t>2.地漏孔卫生清理、堵漏防水胶3遍</w:t>
            </w:r>
            <w:r>
              <w:rPr>
                <w:rFonts w:ascii="仿宋_GB2312" w:eastAsia="仿宋_GB2312" w:hint="eastAsia"/>
                <w:sz w:val="21"/>
                <w:szCs w:val="21"/>
              </w:rPr>
              <w:br/>
              <w:t>3.地漏安装、调整</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9</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顶棚打胶</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80</w:t>
            </w:r>
          </w:p>
        </w:tc>
        <w:tc>
          <w:tcPr>
            <w:tcW w:w="3543" w:type="dxa"/>
            <w:vAlign w:val="center"/>
          </w:tcPr>
          <w:p w:rsidR="00857791" w:rsidRDefault="0078520E">
            <w:pPr>
              <w:numPr>
                <w:ilvl w:val="0"/>
                <w:numId w:val="5"/>
              </w:numPr>
              <w:spacing w:line="240" w:lineRule="auto"/>
              <w:rPr>
                <w:rFonts w:ascii="仿宋_GB2312" w:eastAsia="仿宋_GB2312"/>
                <w:color w:val="000000"/>
                <w:sz w:val="21"/>
                <w:szCs w:val="21"/>
              </w:rPr>
            </w:pPr>
            <w:r>
              <w:rPr>
                <w:rFonts w:ascii="仿宋_GB2312" w:eastAsia="仿宋_GB2312" w:hint="eastAsia"/>
                <w:color w:val="000000"/>
                <w:sz w:val="21"/>
                <w:szCs w:val="21"/>
              </w:rPr>
              <w:t>顶棚打胶固定（结构胶）</w:t>
            </w:r>
          </w:p>
          <w:p w:rsidR="00857791" w:rsidRDefault="0078520E">
            <w:pPr>
              <w:numPr>
                <w:ilvl w:val="0"/>
                <w:numId w:val="5"/>
              </w:numPr>
              <w:spacing w:line="240" w:lineRule="auto"/>
              <w:rPr>
                <w:rFonts w:ascii="仿宋_GB2312" w:eastAsia="仿宋_GB2312"/>
                <w:color w:val="000000"/>
                <w:sz w:val="21"/>
                <w:szCs w:val="21"/>
              </w:rPr>
            </w:pPr>
            <w:r>
              <w:rPr>
                <w:rFonts w:ascii="仿宋_GB2312" w:eastAsia="仿宋_GB2312" w:hint="eastAsia"/>
                <w:color w:val="000000"/>
                <w:sz w:val="21"/>
                <w:szCs w:val="21"/>
              </w:rPr>
              <w:t>含脚手架搭设费用</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10</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天花整改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4</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天花整改</w:t>
            </w:r>
            <w:r>
              <w:rPr>
                <w:rFonts w:ascii="仿宋_GB2312" w:eastAsia="仿宋_GB2312" w:hint="eastAsia"/>
                <w:sz w:val="21"/>
                <w:szCs w:val="21"/>
              </w:rPr>
              <w:br/>
              <w:t>1.原有天花拆除</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 xml:space="preserve">2.吊顶形式:不上人 </w:t>
            </w:r>
            <w:r>
              <w:rPr>
                <w:rFonts w:ascii="仿宋_GB2312" w:eastAsia="仿宋_GB2312" w:hint="eastAsia"/>
                <w:sz w:val="21"/>
                <w:szCs w:val="21"/>
              </w:rPr>
              <w:br/>
              <w:t xml:space="preserve">3.面层材料品种、规格、品牌、颜色:600*600*1铝扣板（带孔，尺寸可根据现场实际情况调整） </w:t>
            </w:r>
            <w:r>
              <w:rPr>
                <w:rFonts w:ascii="仿宋_GB2312" w:eastAsia="仿宋_GB2312" w:hint="eastAsia"/>
                <w:sz w:val="21"/>
                <w:szCs w:val="21"/>
              </w:rPr>
              <w:br/>
              <w:t xml:space="preserve">4.龙骨材料种类、规格、间距:Φ12深灰色钢筋吊杆，50*1.2轻钢主龙骨@≤1200深灰色，40*1.2镀锌钢副龙骨深灰色，吊杆、龙骨等防霉防潮涂料喷涂 </w:t>
            </w:r>
            <w:r>
              <w:rPr>
                <w:rFonts w:ascii="仿宋_GB2312" w:eastAsia="仿宋_GB2312" w:hint="eastAsia"/>
                <w:sz w:val="21"/>
                <w:szCs w:val="21"/>
              </w:rPr>
              <w:br/>
              <w:t xml:space="preserve">5.含收边线条 </w:t>
            </w:r>
            <w:r>
              <w:rPr>
                <w:rFonts w:ascii="仿宋_GB2312" w:eastAsia="仿宋_GB2312" w:hint="eastAsia"/>
                <w:sz w:val="21"/>
                <w:szCs w:val="21"/>
              </w:rPr>
              <w:br/>
              <w:t xml:space="preserve">6.脚手架搭设 </w:t>
            </w:r>
            <w:r>
              <w:rPr>
                <w:rFonts w:ascii="仿宋_GB2312" w:eastAsia="仿宋_GB2312" w:hint="eastAsia"/>
                <w:sz w:val="21"/>
                <w:szCs w:val="21"/>
              </w:rPr>
              <w:br/>
              <w:t>7.建筑垃圾外运：运距综合考虑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11</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瓷砖更换</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189</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瓷砖更换</w:t>
            </w:r>
            <w:r>
              <w:rPr>
                <w:rFonts w:ascii="仿宋_GB2312" w:eastAsia="仿宋_GB2312" w:hint="eastAsia"/>
                <w:sz w:val="21"/>
                <w:szCs w:val="21"/>
              </w:rPr>
              <w:br/>
              <w:t>1.更换地砖，600*600、300*300、600*300通体砖（颜色与既有色系一致或相近，质量不低于原材料质量），</w:t>
            </w:r>
            <w:r>
              <w:rPr>
                <w:rFonts w:ascii="仿宋_GB2312" w:eastAsia="仿宋_GB2312" w:hint="eastAsia"/>
                <w:sz w:val="21"/>
                <w:szCs w:val="21"/>
              </w:rPr>
              <w:lastRenderedPageBreak/>
              <w:t>含原地砖破除、基层清理及新地砖铺贴等</w:t>
            </w:r>
            <w:r>
              <w:rPr>
                <w:rFonts w:ascii="仿宋_GB2312" w:eastAsia="仿宋_GB2312" w:hint="eastAsia"/>
                <w:sz w:val="21"/>
                <w:szCs w:val="21"/>
              </w:rPr>
              <w:br/>
              <w:t>2.材料二次搬运[运距100m]</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3.建筑垃圾外运：运距综合考虑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lastRenderedPageBreak/>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12</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排水管疏通</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处</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46</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排水管疏通</w:t>
            </w:r>
            <w:r>
              <w:rPr>
                <w:rFonts w:ascii="仿宋_GB2312" w:eastAsia="仿宋_GB2312" w:hint="eastAsia"/>
                <w:color w:val="000000"/>
                <w:sz w:val="21"/>
                <w:szCs w:val="21"/>
              </w:rPr>
              <w:br/>
              <w:t>1.地漏及排水管疏通</w:t>
            </w:r>
            <w:r>
              <w:rPr>
                <w:rFonts w:ascii="仿宋_GB2312" w:eastAsia="仿宋_GB2312" w:hint="eastAsia"/>
                <w:color w:val="000000"/>
                <w:sz w:val="21"/>
                <w:szCs w:val="21"/>
              </w:rPr>
              <w:br/>
              <w:t>2.排水管道需满足封堵后孔洞不漏水</w:t>
            </w:r>
            <w:r>
              <w:rPr>
                <w:rFonts w:ascii="仿宋_GB2312" w:eastAsia="仿宋_GB2312" w:hint="eastAsia"/>
                <w:color w:val="000000"/>
                <w:sz w:val="21"/>
                <w:szCs w:val="21"/>
              </w:rPr>
              <w:br/>
              <w:t>3.单处按4m包干记取</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轨行区作业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13</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基坑积水治理</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处</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18</w:t>
            </w:r>
          </w:p>
        </w:tc>
        <w:tc>
          <w:tcPr>
            <w:tcW w:w="3543" w:type="dxa"/>
            <w:vAlign w:val="center"/>
          </w:tcPr>
          <w:p w:rsidR="00857791" w:rsidRDefault="0078520E">
            <w:pPr>
              <w:spacing w:line="240" w:lineRule="auto"/>
              <w:rPr>
                <w:rFonts w:ascii="仿宋_GB2312" w:eastAsia="仿宋_GB2312" w:hAnsi="仿宋_GB2312" w:cs="仿宋_GB2312"/>
                <w:color w:val="000000"/>
                <w:sz w:val="21"/>
                <w:szCs w:val="21"/>
              </w:rPr>
            </w:pPr>
            <w:r>
              <w:rPr>
                <w:rFonts w:ascii="仿宋_GB2312" w:eastAsia="仿宋_GB2312" w:hint="eastAsia"/>
                <w:color w:val="000000"/>
                <w:sz w:val="21"/>
                <w:szCs w:val="21"/>
              </w:rPr>
              <w:t>基坑积水治理</w:t>
            </w:r>
            <w:r>
              <w:rPr>
                <w:rFonts w:ascii="仿宋_GB2312" w:eastAsia="仿宋_GB2312" w:hint="eastAsia"/>
                <w:color w:val="000000"/>
                <w:sz w:val="21"/>
                <w:szCs w:val="21"/>
              </w:rPr>
              <w:br/>
              <w:t>1.基坑底面采用防水砂浆找坡,设置2‰～4‰坡度便于排水</w:t>
            </w:r>
            <w:r>
              <w:rPr>
                <w:rFonts w:ascii="仿宋_GB2312" w:eastAsia="仿宋_GB2312" w:hint="eastAsia"/>
                <w:color w:val="000000"/>
                <w:sz w:val="21"/>
                <w:szCs w:val="21"/>
              </w:rPr>
              <w:br/>
              <w:t>2.基坑底面最低处开孔，孔径5cm</w:t>
            </w:r>
            <w:r>
              <w:rPr>
                <w:rFonts w:ascii="仿宋_GB2312" w:eastAsia="仿宋_GB2312" w:hint="eastAsia"/>
                <w:color w:val="000000"/>
                <w:sz w:val="21"/>
                <w:szCs w:val="21"/>
              </w:rPr>
              <w:br/>
              <w:t>3.垂梯基坑单处按2</w:t>
            </w:r>
            <w:r>
              <w:rPr>
                <w:rFonts w:ascii="Batang" w:eastAsia="Batang" w:hAnsi="Batang" w:cs="Batang" w:hint="eastAsia"/>
                <w:color w:val="000000"/>
                <w:sz w:val="21"/>
                <w:szCs w:val="21"/>
              </w:rPr>
              <w:t>㎡</w:t>
            </w:r>
            <w:r>
              <w:rPr>
                <w:rFonts w:ascii="仿宋_GB2312" w:eastAsia="仿宋_GB2312" w:hAnsi="仿宋_GB2312" w:cs="仿宋_GB2312" w:hint="eastAsia"/>
                <w:color w:val="000000"/>
                <w:sz w:val="21"/>
                <w:szCs w:val="21"/>
              </w:rPr>
              <w:t>计</w:t>
            </w:r>
          </w:p>
          <w:p w:rsidR="00857791" w:rsidRDefault="0078520E">
            <w:pPr>
              <w:spacing w:line="240" w:lineRule="auto"/>
              <w:rPr>
                <w:rFonts w:ascii="仿宋_GB2312" w:eastAsia="仿宋_GB2312" w:hAnsi="仿宋_GB2312" w:cs="仿宋_GB2312"/>
                <w:color w:val="000000"/>
                <w:sz w:val="21"/>
                <w:szCs w:val="21"/>
              </w:rPr>
            </w:pPr>
            <w:r>
              <w:rPr>
                <w:rFonts w:ascii="仿宋_GB2312" w:eastAsia="仿宋_GB2312" w:hint="eastAsia"/>
                <w:sz w:val="21"/>
                <w:szCs w:val="21"/>
              </w:rPr>
              <w:t>4.建筑垃圾外运：运距综合考虑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14</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更换五金配件</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付</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212</w:t>
            </w:r>
          </w:p>
        </w:tc>
        <w:tc>
          <w:tcPr>
            <w:tcW w:w="3543" w:type="dxa"/>
            <w:vAlign w:val="center"/>
          </w:tcPr>
          <w:p w:rsidR="00857791" w:rsidRDefault="0078520E">
            <w:pPr>
              <w:numPr>
                <w:ilvl w:val="0"/>
                <w:numId w:val="6"/>
              </w:numPr>
              <w:spacing w:line="240" w:lineRule="auto"/>
              <w:rPr>
                <w:rFonts w:ascii="仿宋_GB2312" w:eastAsia="仿宋_GB2312"/>
                <w:sz w:val="21"/>
                <w:szCs w:val="21"/>
              </w:rPr>
            </w:pPr>
            <w:r>
              <w:rPr>
                <w:rFonts w:ascii="仿宋_GB2312" w:eastAsia="仿宋_GB2312" w:hint="eastAsia"/>
                <w:sz w:val="21"/>
                <w:szCs w:val="21"/>
              </w:rPr>
              <w:t xml:space="preserve">拆除原防火门及损坏五金配件（包含门锁，防火门利旧） </w:t>
            </w:r>
          </w:p>
          <w:p w:rsidR="00857791" w:rsidRDefault="0078520E">
            <w:pPr>
              <w:numPr>
                <w:ilvl w:val="0"/>
                <w:numId w:val="6"/>
              </w:numPr>
              <w:spacing w:line="240" w:lineRule="auto"/>
              <w:rPr>
                <w:rFonts w:ascii="仿宋_GB2312" w:eastAsia="仿宋_GB2312"/>
                <w:sz w:val="21"/>
                <w:szCs w:val="21"/>
              </w:rPr>
            </w:pPr>
            <w:r>
              <w:rPr>
                <w:rFonts w:ascii="仿宋_GB2312" w:eastAsia="仿宋_GB2312" w:hint="eastAsia"/>
                <w:sz w:val="21"/>
                <w:szCs w:val="21"/>
              </w:rPr>
              <w:t xml:space="preserve">安装防火门及五金配件 （包含门锁，质量不低于原配件质量）  </w:t>
            </w:r>
            <w:r>
              <w:rPr>
                <w:rFonts w:ascii="仿宋_GB2312" w:eastAsia="仿宋_GB2312" w:hint="eastAsia"/>
                <w:sz w:val="21"/>
                <w:szCs w:val="21"/>
              </w:rPr>
              <w:br/>
              <w:t>3.门体加固，进行调试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15</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安装地漏管（含开孔）</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249</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安装地漏管（含开孔）</w:t>
            </w:r>
            <w:r>
              <w:rPr>
                <w:rFonts w:ascii="仿宋_GB2312" w:eastAsia="仿宋_GB2312" w:hint="eastAsia"/>
                <w:sz w:val="21"/>
                <w:szCs w:val="21"/>
              </w:rPr>
              <w:br/>
              <w:t>1.取芯打孔Φ110</w:t>
            </w:r>
            <w:r>
              <w:rPr>
                <w:rFonts w:ascii="仿宋_GB2312" w:eastAsia="仿宋_GB2312" w:hint="eastAsia"/>
                <w:sz w:val="21"/>
                <w:szCs w:val="21"/>
              </w:rPr>
              <w:br/>
              <w:t>2.安装Φ100铸铁管，使用卡箍固定牢固</w:t>
            </w:r>
            <w:r>
              <w:rPr>
                <w:rFonts w:ascii="仿宋_GB2312" w:eastAsia="仿宋_GB2312" w:hint="eastAsia"/>
                <w:sz w:val="21"/>
                <w:szCs w:val="21"/>
              </w:rPr>
              <w:br/>
              <w:t>3.安装地漏及防水处理</w:t>
            </w:r>
            <w:r>
              <w:rPr>
                <w:rFonts w:ascii="仿宋_GB2312" w:eastAsia="仿宋_GB2312" w:hint="eastAsia"/>
                <w:sz w:val="21"/>
                <w:szCs w:val="21"/>
              </w:rPr>
              <w:br/>
              <w:t>4.含脚手架搭设及原孔洞封堵等</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5.建筑垃圾外运：运距综合考虑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轨行区作业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16</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孔洞封堵</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处</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328</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孔洞封堵</w:t>
            </w:r>
            <w:r>
              <w:rPr>
                <w:rFonts w:ascii="仿宋_GB2312" w:eastAsia="仿宋_GB2312" w:hint="eastAsia"/>
                <w:color w:val="000000"/>
                <w:sz w:val="21"/>
                <w:szCs w:val="21"/>
              </w:rPr>
              <w:br/>
              <w:t>1.C30微膨胀防水混凝土封堵</w:t>
            </w:r>
            <w:r>
              <w:rPr>
                <w:rFonts w:ascii="仿宋_GB2312" w:eastAsia="仿宋_GB2312" w:hint="eastAsia"/>
                <w:color w:val="000000"/>
                <w:sz w:val="21"/>
                <w:szCs w:val="21"/>
              </w:rPr>
              <w:br/>
              <w:t>2.排水管道需满足封堵后孔洞不漏水</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rPr>
          <w:trHeight w:val="3562"/>
        </w:trPr>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17</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开设排水沟</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1555</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开设排水沟</w:t>
            </w:r>
            <w:r>
              <w:rPr>
                <w:rFonts w:ascii="仿宋_GB2312" w:eastAsia="仿宋_GB2312" w:hint="eastAsia"/>
                <w:color w:val="000000"/>
                <w:sz w:val="21"/>
                <w:szCs w:val="21"/>
              </w:rPr>
              <w:br/>
              <w:t xml:space="preserve">1.混凝土地面上开凿排水沟    </w:t>
            </w:r>
            <w:r>
              <w:rPr>
                <w:rFonts w:ascii="仿宋_GB2312" w:eastAsia="仿宋_GB2312" w:hint="eastAsia"/>
                <w:color w:val="000000"/>
                <w:sz w:val="21"/>
                <w:szCs w:val="21"/>
              </w:rPr>
              <w:br/>
              <w:t>2.沟宽100mm，沟深50mm</w:t>
            </w:r>
          </w:p>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3.沟底坡度：2‰</w:t>
            </w:r>
          </w:p>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地面砂浆或细石砼找坡</w:t>
            </w:r>
            <w:r>
              <w:rPr>
                <w:rFonts w:ascii="仿宋_GB2312" w:eastAsia="仿宋_GB2312" w:hint="eastAsia"/>
                <w:color w:val="000000"/>
                <w:sz w:val="21"/>
                <w:szCs w:val="21"/>
              </w:rPr>
              <w:br/>
              <w:t>4.涂抹2mm厚聚氨酯涂料，沟底两侧全覆盖，1米按0.2平方米综合考虑</w:t>
            </w:r>
          </w:p>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5.水沟设置整治必须满足基本排水要求</w:t>
            </w:r>
            <w:r>
              <w:rPr>
                <w:rFonts w:ascii="仿宋_GB2312" w:eastAsia="仿宋_GB2312" w:hint="eastAsia"/>
                <w:color w:val="000000"/>
                <w:sz w:val="21"/>
                <w:szCs w:val="21"/>
              </w:rPr>
              <w:br/>
              <w:t>6.</w:t>
            </w:r>
            <w:r>
              <w:rPr>
                <w:rFonts w:ascii="仿宋_GB2312" w:eastAsia="仿宋_GB2312" w:hint="eastAsia"/>
                <w:sz w:val="21"/>
                <w:szCs w:val="21"/>
              </w:rPr>
              <w:t>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18</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闭门器更换</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套</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122</w:t>
            </w:r>
          </w:p>
        </w:tc>
        <w:tc>
          <w:tcPr>
            <w:tcW w:w="3543" w:type="dxa"/>
            <w:vAlign w:val="center"/>
          </w:tcPr>
          <w:p w:rsidR="00857791" w:rsidRDefault="0078520E">
            <w:pPr>
              <w:numPr>
                <w:ilvl w:val="0"/>
                <w:numId w:val="7"/>
              </w:numPr>
              <w:spacing w:line="240" w:lineRule="auto"/>
              <w:rPr>
                <w:rFonts w:ascii="仿宋_GB2312" w:eastAsia="仿宋_GB2312"/>
                <w:sz w:val="21"/>
                <w:szCs w:val="21"/>
              </w:rPr>
            </w:pPr>
            <w:r>
              <w:rPr>
                <w:rFonts w:ascii="仿宋_GB2312" w:eastAsia="仿宋_GB2312" w:hint="eastAsia"/>
                <w:sz w:val="21"/>
                <w:szCs w:val="21"/>
              </w:rPr>
              <w:t>拆除原闭门器</w:t>
            </w:r>
          </w:p>
          <w:p w:rsidR="00857791" w:rsidRDefault="0078520E">
            <w:pPr>
              <w:numPr>
                <w:ilvl w:val="0"/>
                <w:numId w:val="7"/>
              </w:numPr>
              <w:spacing w:line="240" w:lineRule="auto"/>
              <w:rPr>
                <w:rFonts w:ascii="仿宋_GB2312" w:eastAsia="仿宋_GB2312"/>
                <w:sz w:val="21"/>
                <w:szCs w:val="21"/>
              </w:rPr>
            </w:pPr>
            <w:r>
              <w:rPr>
                <w:rFonts w:ascii="仿宋_GB2312" w:eastAsia="仿宋_GB2312" w:hint="eastAsia"/>
                <w:sz w:val="21"/>
                <w:szCs w:val="21"/>
              </w:rPr>
              <w:lastRenderedPageBreak/>
              <w:t>安装闭门器</w:t>
            </w:r>
            <w:r>
              <w:rPr>
                <w:rFonts w:ascii="仿宋_GB2312" w:eastAsia="仿宋_GB2312" w:hint="eastAsia"/>
                <w:sz w:val="21"/>
                <w:szCs w:val="21"/>
              </w:rPr>
              <w:br/>
              <w:t>3.门体进行调试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lastRenderedPageBreak/>
              <w:t>停运后</w:t>
            </w:r>
            <w:r>
              <w:rPr>
                <w:rFonts w:ascii="仿宋_GB2312" w:eastAsia="仿宋_GB2312" w:hAnsi="宋体" w:cs="仿宋_GB2312" w:hint="eastAsia"/>
                <w:bCs/>
                <w:szCs w:val="24"/>
              </w:rPr>
              <w:lastRenderedPageBreak/>
              <w:t>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lastRenderedPageBreak/>
              <w:t>19</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防护网安装</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52</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防护网安装</w:t>
            </w:r>
            <w:r>
              <w:rPr>
                <w:rFonts w:ascii="仿宋_GB2312" w:eastAsia="仿宋_GB2312" w:hint="eastAsia"/>
                <w:sz w:val="21"/>
                <w:szCs w:val="21"/>
              </w:rPr>
              <w:br/>
              <w:t>1.各项参数：网孔距离：50*100mm，  2.质量要求：金属材质，采用高温静电PVC喷涂技术，自洁净才能，防紫外线、不龟裂老化，不生锈氧化、免保护</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20</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渗漏水治理</w:t>
            </w:r>
          </w:p>
        </w:tc>
        <w:tc>
          <w:tcPr>
            <w:tcW w:w="708" w:type="dxa"/>
            <w:vAlign w:val="center"/>
          </w:tcPr>
          <w:p w:rsidR="00857791" w:rsidRDefault="0078520E">
            <w:pPr>
              <w:spacing w:line="240" w:lineRule="auto"/>
              <w:jc w:val="center"/>
              <w:rPr>
                <w:rFonts w:ascii="仿宋_GB2312" w:eastAsia="仿宋_GB2312"/>
                <w:sz w:val="21"/>
                <w:szCs w:val="21"/>
              </w:rPr>
            </w:pPr>
            <w:r>
              <w:rPr>
                <w:rFonts w:ascii="仿宋_GB2312" w:eastAsia="仿宋_GB2312" w:hint="eastAsia"/>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3316.5</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渗漏水治理</w:t>
            </w:r>
            <w:r>
              <w:rPr>
                <w:rFonts w:ascii="仿宋_GB2312" w:eastAsia="仿宋_GB2312" w:hint="eastAsia"/>
                <w:sz w:val="21"/>
                <w:szCs w:val="21"/>
              </w:rPr>
              <w:br/>
              <w:t>1.凿除渗水区域析钙、清理淤泥，确定渗水位置</w:t>
            </w:r>
            <w:r>
              <w:rPr>
                <w:rFonts w:ascii="仿宋_GB2312" w:eastAsia="仿宋_GB2312" w:hint="eastAsia"/>
                <w:sz w:val="21"/>
                <w:szCs w:val="21"/>
              </w:rPr>
              <w:br/>
              <w:t>2.对渗水区域进行开槽，设置注浆孔</w:t>
            </w:r>
            <w:r>
              <w:rPr>
                <w:rFonts w:ascii="仿宋_GB2312" w:eastAsia="仿宋_GB2312" w:hint="eastAsia"/>
                <w:sz w:val="21"/>
                <w:szCs w:val="21"/>
              </w:rPr>
              <w:br/>
              <w:t>3.采用改性环氧浆材进行注浆，对其吸浆量大的孔洞适当加入水泥浆进行堵漏，水灰比0.8:1</w:t>
            </w:r>
            <w:r>
              <w:rPr>
                <w:rFonts w:ascii="仿宋_GB2312" w:eastAsia="仿宋_GB2312" w:hint="eastAsia"/>
                <w:sz w:val="21"/>
                <w:szCs w:val="21"/>
              </w:rPr>
              <w:br/>
              <w:t>4.基面涂刷界面剂，用水泥基材料封堵</w:t>
            </w:r>
            <w:r>
              <w:rPr>
                <w:rFonts w:ascii="仿宋_GB2312" w:eastAsia="仿宋_GB2312" w:hint="eastAsia"/>
                <w:sz w:val="21"/>
                <w:szCs w:val="21"/>
              </w:rPr>
              <w:br/>
              <w:t>5.装饰面修整</w:t>
            </w:r>
            <w:r>
              <w:rPr>
                <w:rFonts w:ascii="仿宋_GB2312" w:eastAsia="仿宋_GB2312" w:hint="eastAsia"/>
                <w:sz w:val="21"/>
                <w:szCs w:val="21"/>
              </w:rPr>
              <w:br/>
              <w:t>6建筑垃圾外运：运距综合考虑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轨行区作业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21</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盖板安装</w:t>
            </w:r>
          </w:p>
        </w:tc>
        <w:tc>
          <w:tcPr>
            <w:tcW w:w="708" w:type="dxa"/>
            <w:vAlign w:val="center"/>
          </w:tcPr>
          <w:p w:rsidR="00857791" w:rsidRDefault="0078520E">
            <w:pPr>
              <w:spacing w:line="240" w:lineRule="auto"/>
              <w:jc w:val="center"/>
              <w:rPr>
                <w:rFonts w:ascii="Batang" w:eastAsiaTheme="minorEastAsia" w:hAnsi="Batang" w:cs="Batang"/>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9</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1.重新定制检修盖板，安装；3mm厚压花铁板（需定制）</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22</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加装防静电地板</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5</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加装防静电地板</w:t>
            </w:r>
            <w:r>
              <w:rPr>
                <w:rFonts w:ascii="仿宋_GB2312" w:eastAsia="仿宋_GB2312" w:hint="eastAsia"/>
                <w:sz w:val="21"/>
                <w:szCs w:val="21"/>
              </w:rPr>
              <w:br/>
              <w:t>1.支架高度、材料种类:做到无错台、松动、下陷、支撑及面板完好</w:t>
            </w:r>
            <w:r>
              <w:rPr>
                <w:rFonts w:ascii="仿宋_GB2312" w:eastAsia="仿宋_GB2312" w:hint="eastAsia"/>
                <w:sz w:val="21"/>
                <w:szCs w:val="21"/>
              </w:rPr>
              <w:br/>
              <w:t>2.面层材料品种、规格、颜色:防静电复合架空活动地板（含支撑），尺寸为600*600*30mm。质量不低于原材料质量。刷三道绝缘漆。</w:t>
            </w:r>
            <w:r>
              <w:rPr>
                <w:rFonts w:ascii="仿宋_GB2312" w:eastAsia="仿宋_GB2312" w:hint="eastAsia"/>
                <w:sz w:val="21"/>
                <w:szCs w:val="21"/>
              </w:rPr>
              <w:br/>
              <w:t>3.拆除原地面</w:t>
            </w:r>
            <w:r>
              <w:rPr>
                <w:rFonts w:ascii="仿宋_GB2312" w:eastAsia="仿宋_GB2312" w:hint="eastAsia"/>
                <w:sz w:val="21"/>
                <w:szCs w:val="21"/>
              </w:rPr>
              <w:br/>
              <w:t>4.材料二次搬运[运距100m]</w:t>
            </w:r>
            <w:r>
              <w:rPr>
                <w:rFonts w:ascii="仿宋_GB2312" w:eastAsia="仿宋_GB2312" w:hint="eastAsia"/>
                <w:sz w:val="21"/>
                <w:szCs w:val="21"/>
              </w:rPr>
              <w:br/>
              <w:t>5.建筑垃圾外运：运距综合考虑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23</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水沟、离壁沟整改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2806</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水沟、离壁沟整改</w:t>
            </w:r>
          </w:p>
          <w:p w:rsidR="00857791" w:rsidRDefault="00680641" w:rsidP="00680641">
            <w:pPr>
              <w:tabs>
                <w:tab w:val="left" w:pos="312"/>
              </w:tabs>
              <w:spacing w:line="240" w:lineRule="auto"/>
              <w:rPr>
                <w:rFonts w:ascii="仿宋_GB2312" w:eastAsia="仿宋_GB2312"/>
                <w:color w:val="000000"/>
                <w:sz w:val="21"/>
                <w:szCs w:val="21"/>
              </w:rPr>
            </w:pPr>
            <w:r>
              <w:rPr>
                <w:rFonts w:ascii="仿宋_GB2312" w:eastAsia="仿宋_GB2312" w:hint="eastAsia"/>
                <w:color w:val="000000"/>
                <w:sz w:val="21"/>
                <w:szCs w:val="21"/>
              </w:rPr>
              <w:t>1.</w:t>
            </w:r>
            <w:r w:rsidR="0078520E">
              <w:rPr>
                <w:rFonts w:ascii="仿宋_GB2312" w:eastAsia="仿宋_GB2312" w:hint="eastAsia"/>
                <w:color w:val="000000"/>
                <w:sz w:val="21"/>
                <w:szCs w:val="21"/>
              </w:rPr>
              <w:t>对存在问题的水沟、离壁沟重制（含挡水坎拆除和找坡砂浆层凿除及重制）</w:t>
            </w:r>
            <w:r w:rsidR="0078520E">
              <w:rPr>
                <w:rFonts w:ascii="仿宋_GB2312" w:eastAsia="仿宋_GB2312" w:hint="eastAsia"/>
                <w:color w:val="000000"/>
                <w:sz w:val="21"/>
                <w:szCs w:val="21"/>
              </w:rPr>
              <w:br/>
              <w:t>2.离壁沟宽不小于100mm，深不小于100mm，挡水坎宽度不小于100mm</w:t>
            </w:r>
            <w:r w:rsidR="0078520E">
              <w:rPr>
                <w:rFonts w:ascii="仿宋_GB2312" w:eastAsia="仿宋_GB2312" w:hint="eastAsia"/>
                <w:color w:val="000000"/>
                <w:sz w:val="21"/>
                <w:szCs w:val="21"/>
              </w:rPr>
              <w:br/>
              <w:t>3.设置2‰～4‰纵坡便于排水（砂浆或细石砼进行找坡）</w:t>
            </w:r>
          </w:p>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4.涂抹2mm厚聚氨酯涂料，靠墙一侧上翻200mm，靠坎一侧全覆盖，1米按0.6平方米综合考虑</w:t>
            </w:r>
            <w:r>
              <w:rPr>
                <w:rFonts w:ascii="仿宋_GB2312" w:eastAsia="仿宋_GB2312" w:hint="eastAsia"/>
                <w:color w:val="000000"/>
                <w:sz w:val="21"/>
                <w:szCs w:val="21"/>
              </w:rPr>
              <w:br/>
              <w:t>5.水沟设置、离壁沟整治必须满足基</w:t>
            </w:r>
            <w:r>
              <w:rPr>
                <w:rFonts w:ascii="仿宋_GB2312" w:eastAsia="仿宋_GB2312" w:hint="eastAsia"/>
                <w:color w:val="000000"/>
                <w:sz w:val="21"/>
                <w:szCs w:val="21"/>
              </w:rPr>
              <w:lastRenderedPageBreak/>
              <w:t>本排水要求</w:t>
            </w:r>
          </w:p>
          <w:p w:rsidR="00857791" w:rsidRDefault="0078520E">
            <w:pPr>
              <w:spacing w:line="240" w:lineRule="auto"/>
              <w:rPr>
                <w:rFonts w:ascii="仿宋_GB2312" w:eastAsia="仿宋_GB2312"/>
                <w:sz w:val="21"/>
                <w:szCs w:val="21"/>
              </w:rPr>
            </w:pPr>
            <w:r>
              <w:rPr>
                <w:rFonts w:ascii="仿宋_GB2312" w:eastAsia="仿宋_GB2312" w:hint="eastAsia"/>
                <w:color w:val="000000"/>
                <w:sz w:val="21"/>
                <w:szCs w:val="21"/>
              </w:rPr>
              <w:t>6.含装饰板拆除及恢复，1米按1.5平方米综合考虑。</w:t>
            </w:r>
            <w:r>
              <w:rPr>
                <w:rFonts w:ascii="仿宋_GB2312" w:eastAsia="仿宋_GB2312" w:hint="eastAsia"/>
                <w:color w:val="000000"/>
                <w:sz w:val="21"/>
                <w:szCs w:val="21"/>
              </w:rPr>
              <w:br/>
              <w:t>7.</w:t>
            </w:r>
            <w:r>
              <w:rPr>
                <w:rFonts w:ascii="仿宋_GB2312" w:eastAsia="仿宋_GB2312" w:hint="eastAsia"/>
                <w:sz w:val="21"/>
                <w:szCs w:val="21"/>
              </w:rPr>
              <w:t>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lastRenderedPageBreak/>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24</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护栏加固</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12</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1.不锈钢护栏加固。（主材利旧）</w:t>
            </w:r>
            <w:r>
              <w:rPr>
                <w:rFonts w:ascii="仿宋_GB2312" w:eastAsia="仿宋_GB2312" w:hint="eastAsia"/>
                <w:sz w:val="21"/>
                <w:szCs w:val="21"/>
              </w:rPr>
              <w:br/>
              <w:t>2.栏杆扶手、立柱、玻璃爪件等材质为304#拉丝不锈钢</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25</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更换防火门损坏配件（轨行区）</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61</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更换防火门损坏配件（轨行区）</w:t>
            </w:r>
            <w:r>
              <w:rPr>
                <w:rFonts w:ascii="仿宋_GB2312" w:eastAsia="仿宋_GB2312" w:hint="eastAsia"/>
                <w:sz w:val="21"/>
                <w:szCs w:val="21"/>
              </w:rPr>
              <w:br/>
              <w:t>1.拆除损坏配件</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 xml:space="preserve">2.安装防火门配件，质量不低于原配件质量         </w:t>
            </w:r>
            <w:r>
              <w:rPr>
                <w:rFonts w:ascii="仿宋_GB2312" w:eastAsia="仿宋_GB2312" w:hint="eastAsia"/>
                <w:sz w:val="21"/>
                <w:szCs w:val="21"/>
              </w:rPr>
              <w:br/>
              <w:t>2、门体调试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轨行区作业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26</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爬梯整改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m</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107</w:t>
            </w:r>
          </w:p>
        </w:tc>
        <w:tc>
          <w:tcPr>
            <w:tcW w:w="3543" w:type="dxa"/>
            <w:vAlign w:val="center"/>
          </w:tcPr>
          <w:p w:rsidR="00857791" w:rsidRDefault="0078520E">
            <w:pPr>
              <w:spacing w:line="240" w:lineRule="auto"/>
              <w:rPr>
                <w:rFonts w:ascii="仿宋_GB2312" w:eastAsia="仿宋_GB2312"/>
                <w:color w:val="000000"/>
                <w:sz w:val="21"/>
                <w:szCs w:val="21"/>
              </w:rPr>
            </w:pPr>
            <w:r>
              <w:rPr>
                <w:rFonts w:ascii="仿宋_GB2312" w:eastAsia="仿宋_GB2312" w:hint="eastAsia"/>
                <w:color w:val="000000"/>
                <w:sz w:val="21"/>
                <w:szCs w:val="21"/>
              </w:rPr>
              <w:t>爬梯整改</w:t>
            </w:r>
            <w:r>
              <w:rPr>
                <w:rFonts w:ascii="仿宋_GB2312" w:eastAsia="仿宋_GB2312" w:hint="eastAsia"/>
                <w:color w:val="000000"/>
                <w:sz w:val="21"/>
                <w:szCs w:val="21"/>
              </w:rPr>
              <w:br/>
              <w:t>1.爬梯宽度900mm，横杆间距500mm</w:t>
            </w:r>
            <w:r>
              <w:rPr>
                <w:rFonts w:ascii="仿宋_GB2312" w:eastAsia="仿宋_GB2312" w:hint="eastAsia"/>
                <w:color w:val="000000"/>
                <w:sz w:val="21"/>
                <w:szCs w:val="21"/>
              </w:rPr>
              <w:br/>
              <w:t>2.材料要求：角钢60*60*5、Q235-φ30钢筋与角钢焊牢，每米用钢量0.03吨</w:t>
            </w:r>
            <w:r>
              <w:rPr>
                <w:rFonts w:ascii="仿宋_GB2312" w:eastAsia="仿宋_GB2312" w:hint="eastAsia"/>
                <w:color w:val="000000"/>
                <w:sz w:val="21"/>
                <w:szCs w:val="21"/>
              </w:rPr>
              <w:br/>
              <w:t>3.要求基础安全牢固，梯身稳定可靠</w:t>
            </w:r>
            <w:r>
              <w:rPr>
                <w:rFonts w:ascii="仿宋_GB2312" w:eastAsia="仿宋_GB2312" w:hint="eastAsia"/>
                <w:color w:val="000000"/>
                <w:sz w:val="21"/>
                <w:szCs w:val="21"/>
              </w:rPr>
              <w:br/>
              <w:t>4.</w:t>
            </w:r>
            <w:r>
              <w:rPr>
                <w:rFonts w:ascii="仿宋_GB2312" w:eastAsia="仿宋_GB2312" w:hint="eastAsia"/>
                <w:sz w:val="21"/>
                <w:szCs w:val="21"/>
              </w:rPr>
              <w:t>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27</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安装闭门器、顺序器</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4</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1.安装闭门器、顺序器</w:t>
            </w:r>
            <w:r>
              <w:rPr>
                <w:rFonts w:ascii="仿宋_GB2312" w:eastAsia="仿宋_GB2312" w:hint="eastAsia"/>
                <w:sz w:val="21"/>
                <w:szCs w:val="21"/>
              </w:rPr>
              <w:br/>
              <w:t>2.门体进行调试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28</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卷帘门故障修复（不需更换主要部件）</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樘</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14</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防盗卷帘门故障修复（不需更换主要部件）</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29</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玻璃更换</w:t>
            </w:r>
          </w:p>
        </w:tc>
        <w:tc>
          <w:tcPr>
            <w:tcW w:w="708" w:type="dxa"/>
            <w:vAlign w:val="center"/>
          </w:tcPr>
          <w:p w:rsidR="00857791" w:rsidRDefault="0078520E">
            <w:pPr>
              <w:spacing w:line="240" w:lineRule="auto"/>
              <w:jc w:val="center"/>
              <w:rPr>
                <w:rFonts w:ascii="Batang" w:eastAsiaTheme="minorEastAsia" w:hAnsi="Batang" w:cs="Batang"/>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45</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玻璃更换（单块玻璃尺寸不同）</w:t>
            </w:r>
            <w:r>
              <w:rPr>
                <w:rFonts w:ascii="仿宋_GB2312" w:eastAsia="仿宋_GB2312" w:hint="eastAsia"/>
                <w:sz w:val="21"/>
                <w:szCs w:val="21"/>
              </w:rPr>
              <w:br/>
              <w:t xml:space="preserve">1.拆除原玻璃及配件. </w:t>
            </w:r>
            <w:r>
              <w:rPr>
                <w:rFonts w:ascii="仿宋_GB2312" w:eastAsia="仿宋_GB2312" w:hint="eastAsia"/>
                <w:sz w:val="21"/>
                <w:szCs w:val="21"/>
              </w:rPr>
              <w:br/>
              <w:t xml:space="preserve">2.安装损坏连接配件，质量不低于原材料质量 </w:t>
            </w:r>
            <w:r>
              <w:rPr>
                <w:rFonts w:ascii="仿宋_GB2312" w:eastAsia="仿宋_GB2312" w:hint="eastAsia"/>
                <w:sz w:val="21"/>
                <w:szCs w:val="21"/>
              </w:rPr>
              <w:br/>
              <w:t xml:space="preserve">3.安装损坏玻璃，双层钢化夹胶玻璃4+9A+5质量不低于原材料质量  </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5.施工高度超过2m，搭设脚手架</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6.建筑垃圾外运：运距综合考虑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30</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卷帘门整改（电机）</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樘</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卷帘门整改（电机）</w:t>
            </w:r>
            <w:r>
              <w:rPr>
                <w:rFonts w:ascii="仿宋_GB2312" w:eastAsia="仿宋_GB2312" w:hint="eastAsia"/>
                <w:sz w:val="21"/>
                <w:szCs w:val="21"/>
              </w:rPr>
              <w:br/>
              <w:t>1.拆除原损坏电机、电控设备</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2.安装新电机、电控设备，质量不低于原配件质量</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3.门体进行运行调试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31</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大便器更换</w:t>
            </w:r>
          </w:p>
        </w:tc>
        <w:tc>
          <w:tcPr>
            <w:tcW w:w="708" w:type="dxa"/>
            <w:vAlign w:val="center"/>
          </w:tcPr>
          <w:p w:rsidR="00857791" w:rsidRDefault="0078520E">
            <w:pPr>
              <w:spacing w:line="240" w:lineRule="auto"/>
              <w:jc w:val="center"/>
              <w:rPr>
                <w:rFonts w:ascii="仿宋_GB2312" w:eastAsia="仿宋_GB2312"/>
                <w:sz w:val="21"/>
                <w:szCs w:val="21"/>
              </w:rPr>
            </w:pPr>
            <w:r>
              <w:rPr>
                <w:rFonts w:ascii="仿宋_GB2312" w:eastAsia="仿宋_GB2312" w:hint="eastAsia"/>
                <w:sz w:val="21"/>
                <w:szCs w:val="21"/>
              </w:rPr>
              <w:t>组</w:t>
            </w:r>
          </w:p>
        </w:tc>
        <w:tc>
          <w:tcPr>
            <w:tcW w:w="993" w:type="dxa"/>
            <w:vAlign w:val="center"/>
          </w:tcPr>
          <w:p w:rsidR="00857791" w:rsidRDefault="0078520E">
            <w:pPr>
              <w:spacing w:line="240" w:lineRule="auto"/>
              <w:jc w:val="center"/>
              <w:rPr>
                <w:rFonts w:ascii="仿宋_GB2312" w:eastAsia="仿宋_GB2312"/>
                <w:color w:val="0000FF"/>
                <w:sz w:val="21"/>
                <w:szCs w:val="21"/>
              </w:rPr>
            </w:pPr>
            <w:r>
              <w:rPr>
                <w:rFonts w:ascii="仿宋_GB2312" w:eastAsia="仿宋_GB2312" w:hint="eastAsia"/>
                <w:color w:val="0000FF"/>
                <w:sz w:val="21"/>
                <w:szCs w:val="21"/>
              </w:rPr>
              <w:t>5</w:t>
            </w:r>
          </w:p>
        </w:tc>
        <w:tc>
          <w:tcPr>
            <w:tcW w:w="3543" w:type="dxa"/>
            <w:vAlign w:val="center"/>
          </w:tcPr>
          <w:p w:rsidR="00857791" w:rsidRDefault="0078520E">
            <w:pPr>
              <w:spacing w:line="240" w:lineRule="auto"/>
              <w:rPr>
                <w:rFonts w:ascii="仿宋_GB2312" w:eastAsia="仿宋_GB2312" w:hAnsi="仿宋_GB2312" w:cs="仿宋_GB2312"/>
                <w:sz w:val="21"/>
                <w:szCs w:val="21"/>
              </w:rPr>
            </w:pPr>
            <w:r>
              <w:rPr>
                <w:rFonts w:ascii="仿宋_GB2312" w:eastAsia="仿宋_GB2312" w:hint="eastAsia"/>
                <w:sz w:val="21"/>
                <w:szCs w:val="21"/>
              </w:rPr>
              <w:t>大便器更换</w:t>
            </w:r>
            <w:r>
              <w:rPr>
                <w:rFonts w:ascii="仿宋_GB2312" w:eastAsia="仿宋_GB2312" w:hint="eastAsia"/>
                <w:sz w:val="21"/>
                <w:szCs w:val="21"/>
              </w:rPr>
              <w:br/>
              <w:t xml:space="preserve">1.混凝土种类:炉渣回填 </w:t>
            </w:r>
            <w:r>
              <w:rPr>
                <w:rFonts w:ascii="仿宋_GB2312" w:eastAsia="仿宋_GB2312" w:hint="eastAsia"/>
                <w:sz w:val="21"/>
                <w:szCs w:val="21"/>
              </w:rPr>
              <w:br/>
              <w:t xml:space="preserve">2.破除并拆除原蹲位面层及基层 </w:t>
            </w:r>
            <w:r>
              <w:rPr>
                <w:rFonts w:ascii="仿宋_GB2312" w:eastAsia="仿宋_GB2312" w:hint="eastAsia"/>
                <w:sz w:val="21"/>
                <w:szCs w:val="21"/>
              </w:rPr>
              <w:br/>
              <w:t xml:space="preserve">3.拆除大便器 </w:t>
            </w:r>
            <w:r>
              <w:rPr>
                <w:rFonts w:ascii="仿宋_GB2312" w:eastAsia="仿宋_GB2312" w:hint="eastAsia"/>
                <w:sz w:val="21"/>
                <w:szCs w:val="21"/>
              </w:rPr>
              <w:br/>
              <w:t xml:space="preserve">4.回填炉渣 </w:t>
            </w:r>
            <w:r>
              <w:rPr>
                <w:rFonts w:ascii="仿宋_GB2312" w:eastAsia="仿宋_GB2312" w:hint="eastAsia"/>
                <w:sz w:val="21"/>
                <w:szCs w:val="21"/>
              </w:rPr>
              <w:br/>
              <w:t>5.安装大便器[更换]、铺贴面层、排</w:t>
            </w:r>
            <w:r>
              <w:rPr>
                <w:rFonts w:ascii="仿宋_GB2312" w:eastAsia="仿宋_GB2312" w:hint="eastAsia"/>
                <w:sz w:val="21"/>
                <w:szCs w:val="21"/>
              </w:rPr>
              <w:lastRenderedPageBreak/>
              <w:t>水防水改造 ，破除及恢复地砖并做好防水按1</w:t>
            </w:r>
            <w:r>
              <w:rPr>
                <w:rFonts w:ascii="Batang" w:eastAsia="Batang" w:hAnsi="Batang" w:cs="Batang" w:hint="eastAsia"/>
                <w:sz w:val="21"/>
                <w:szCs w:val="21"/>
              </w:rPr>
              <w:t>㎡</w:t>
            </w:r>
            <w:r>
              <w:rPr>
                <w:rFonts w:ascii="仿宋_GB2312" w:eastAsia="仿宋_GB2312" w:hAnsi="仿宋_GB2312" w:cs="仿宋_GB2312" w:hint="eastAsia"/>
                <w:sz w:val="21"/>
                <w:szCs w:val="21"/>
              </w:rPr>
              <w:t>计。</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6.建筑垃圾外运：运距综合考虑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lastRenderedPageBreak/>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32</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推杆锁修复（车站）</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个</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14</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 xml:space="preserve">1、修复损坏配件（推杆锁）                   </w:t>
            </w:r>
            <w:r>
              <w:rPr>
                <w:rFonts w:ascii="仿宋_GB2312" w:eastAsia="仿宋_GB2312" w:hint="eastAsia"/>
                <w:sz w:val="21"/>
                <w:szCs w:val="21"/>
              </w:rPr>
              <w:br/>
              <w:t>2、门体进行调试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33</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花岗岩石材更换</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162.9</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花岗岩石材更换</w:t>
            </w:r>
            <w:r>
              <w:rPr>
                <w:rFonts w:ascii="仿宋_GB2312" w:eastAsia="仿宋_GB2312" w:hint="eastAsia"/>
                <w:sz w:val="21"/>
                <w:szCs w:val="21"/>
              </w:rPr>
              <w:br/>
              <w:t xml:space="preserve">1.30mm厚1:3水泥砂浆结合层{拆除原大理石面层及基层} </w:t>
            </w:r>
            <w:r>
              <w:rPr>
                <w:rFonts w:ascii="仿宋_GB2312" w:eastAsia="仿宋_GB2312" w:hint="eastAsia"/>
                <w:sz w:val="21"/>
                <w:szCs w:val="21"/>
              </w:rPr>
              <w:br/>
              <w:t xml:space="preserve">2.800*800*20mm厚中花白青花岗岩 </w:t>
            </w:r>
            <w:r>
              <w:rPr>
                <w:rFonts w:ascii="仿宋_GB2312" w:eastAsia="仿宋_GB2312" w:hint="eastAsia"/>
                <w:sz w:val="21"/>
                <w:szCs w:val="21"/>
              </w:rPr>
              <w:br/>
              <w:t xml:space="preserve">3.石材通体刷保护液 </w:t>
            </w:r>
            <w:r>
              <w:rPr>
                <w:rFonts w:ascii="仿宋_GB2312" w:eastAsia="仿宋_GB2312" w:hint="eastAsia"/>
                <w:sz w:val="21"/>
                <w:szCs w:val="21"/>
              </w:rPr>
              <w:br/>
              <w:t xml:space="preserve">4.材料二次搬运[运距100m] </w:t>
            </w:r>
            <w:r>
              <w:rPr>
                <w:rFonts w:ascii="仿宋_GB2312" w:eastAsia="仿宋_GB2312" w:hint="eastAsia"/>
                <w:sz w:val="21"/>
                <w:szCs w:val="21"/>
              </w:rPr>
              <w:br/>
              <w:t>5.建筑垃圾外运：运距综合考虑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34</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更换门体</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樘</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28</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更换门体</w:t>
            </w:r>
            <w:r>
              <w:rPr>
                <w:rFonts w:ascii="仿宋_GB2312" w:eastAsia="仿宋_GB2312" w:hint="eastAsia"/>
                <w:sz w:val="21"/>
                <w:szCs w:val="21"/>
              </w:rPr>
              <w:br/>
              <w:t>1.拆除损坏门体</w:t>
            </w:r>
          </w:p>
          <w:p w:rsidR="00857791" w:rsidRDefault="00680641" w:rsidP="00680641">
            <w:pPr>
              <w:tabs>
                <w:tab w:val="left" w:pos="312"/>
              </w:tabs>
              <w:spacing w:line="240" w:lineRule="auto"/>
              <w:rPr>
                <w:rFonts w:ascii="仿宋_GB2312" w:eastAsia="仿宋_GB2312"/>
                <w:sz w:val="21"/>
                <w:szCs w:val="21"/>
              </w:rPr>
            </w:pPr>
            <w:r>
              <w:rPr>
                <w:rFonts w:ascii="仿宋_GB2312" w:eastAsia="仿宋_GB2312"/>
                <w:sz w:val="21"/>
                <w:szCs w:val="21"/>
              </w:rPr>
              <w:t>2</w:t>
            </w:r>
            <w:r>
              <w:rPr>
                <w:rFonts w:ascii="仿宋_GB2312" w:eastAsia="仿宋_GB2312" w:hint="eastAsia"/>
                <w:sz w:val="21"/>
                <w:szCs w:val="21"/>
              </w:rPr>
              <w:t>.</w:t>
            </w:r>
            <w:r w:rsidR="0078520E">
              <w:rPr>
                <w:rFonts w:ascii="仿宋_GB2312" w:eastAsia="仿宋_GB2312" w:hint="eastAsia"/>
                <w:sz w:val="21"/>
                <w:szCs w:val="21"/>
              </w:rPr>
              <w:t xml:space="preserve">更换900*2100甲级防火门（按实际情况适当调整，质量不低于原材料质量）                 </w:t>
            </w:r>
            <w:r w:rsidR="0078520E">
              <w:rPr>
                <w:rFonts w:ascii="仿宋_GB2312" w:eastAsia="仿宋_GB2312" w:hint="eastAsia"/>
                <w:sz w:val="21"/>
                <w:szCs w:val="21"/>
              </w:rPr>
              <w:br/>
              <w:t>3.门体加固，进行调试</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4.建筑垃圾外运：运距综合考虑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35</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开设检修口</w:t>
            </w:r>
          </w:p>
        </w:tc>
        <w:tc>
          <w:tcPr>
            <w:tcW w:w="708" w:type="dxa"/>
            <w:vAlign w:val="center"/>
          </w:tcPr>
          <w:p w:rsidR="00857791" w:rsidRDefault="0078520E">
            <w:pPr>
              <w:spacing w:line="240" w:lineRule="auto"/>
              <w:jc w:val="center"/>
              <w:rPr>
                <w:rFonts w:ascii="仿宋_GB2312" w:eastAsia="仿宋_GB2312"/>
                <w:sz w:val="21"/>
                <w:szCs w:val="21"/>
              </w:rPr>
            </w:pPr>
            <w:r>
              <w:rPr>
                <w:rFonts w:ascii="仿宋_GB2312" w:eastAsia="仿宋_GB2312" w:hint="eastAsia"/>
                <w:sz w:val="21"/>
                <w:szCs w:val="21"/>
              </w:rPr>
              <w:t>樘</w:t>
            </w:r>
          </w:p>
        </w:tc>
        <w:tc>
          <w:tcPr>
            <w:tcW w:w="993" w:type="dxa"/>
            <w:vAlign w:val="center"/>
          </w:tcPr>
          <w:p w:rsidR="00857791" w:rsidRDefault="0078520E">
            <w:pPr>
              <w:spacing w:line="240" w:lineRule="auto"/>
              <w:jc w:val="center"/>
              <w:rPr>
                <w:rFonts w:ascii="仿宋_GB2312" w:eastAsia="仿宋_GB2312"/>
                <w:sz w:val="21"/>
                <w:szCs w:val="21"/>
              </w:rPr>
            </w:pPr>
            <w:r>
              <w:rPr>
                <w:rFonts w:ascii="仿宋_GB2312" w:eastAsia="仿宋_GB2312" w:hint="eastAsia"/>
                <w:sz w:val="21"/>
                <w:szCs w:val="21"/>
              </w:rPr>
              <w:t>63</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开设检修口</w:t>
            </w:r>
            <w:r>
              <w:rPr>
                <w:rFonts w:ascii="仿宋_GB2312" w:eastAsia="仿宋_GB2312" w:hint="eastAsia"/>
                <w:sz w:val="21"/>
                <w:szCs w:val="21"/>
              </w:rPr>
              <w:br/>
              <w:t>1.在装饰板上开设切口800*800 mm（具体尺寸可根据现场实际情况确定），安装检修门</w:t>
            </w:r>
            <w:r>
              <w:rPr>
                <w:rFonts w:ascii="仿宋_GB2312" w:eastAsia="仿宋_GB2312" w:hint="eastAsia"/>
                <w:sz w:val="21"/>
                <w:szCs w:val="21"/>
              </w:rPr>
              <w:br/>
              <w:t>2.门体材质：304不锈钢厚度不低于3mm，门体外侧与原装饰风格一致。</w:t>
            </w:r>
          </w:p>
          <w:p w:rsidR="00857791" w:rsidRDefault="00857791">
            <w:pPr>
              <w:spacing w:line="240" w:lineRule="auto"/>
              <w:rPr>
                <w:rFonts w:ascii="仿宋_GB2312" w:eastAsia="仿宋_GB2312"/>
                <w:sz w:val="21"/>
                <w:szCs w:val="21"/>
              </w:rPr>
            </w:pP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36</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搪瓷钢板整改</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Batang" w:eastAsia="Batang" w:hAnsi="Batang" w:cs="Batang" w:hint="eastAsia"/>
                <w:color w:val="000000"/>
                <w:sz w:val="21"/>
                <w:szCs w:val="21"/>
              </w:rPr>
              <w:t>㎡</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50</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搪瓷钢板整改（需定制）</w:t>
            </w:r>
            <w:r>
              <w:rPr>
                <w:rFonts w:ascii="仿宋_GB2312" w:eastAsia="仿宋_GB2312" w:hint="eastAsia"/>
                <w:sz w:val="21"/>
                <w:szCs w:val="21"/>
              </w:rPr>
              <w:br/>
              <w:t>1.墙体材料:砼</w:t>
            </w:r>
            <w:r>
              <w:rPr>
                <w:rFonts w:ascii="仿宋_GB2312" w:eastAsia="仿宋_GB2312" w:hint="eastAsia"/>
                <w:sz w:val="21"/>
                <w:szCs w:val="21"/>
              </w:rPr>
              <w:br/>
              <w:t>2.挂贴方式:干挂</w:t>
            </w:r>
            <w:r>
              <w:rPr>
                <w:rFonts w:ascii="仿宋_GB2312" w:eastAsia="仿宋_GB2312" w:hint="eastAsia"/>
                <w:sz w:val="21"/>
                <w:szCs w:val="21"/>
              </w:rPr>
              <w:br/>
              <w:t>3.面层材料品种、规格、品牌、颜色:面层1.5mm搪瓷钢板，中间背衬板，底0.5mm镀锌封板</w:t>
            </w:r>
            <w:r>
              <w:rPr>
                <w:rFonts w:ascii="仿宋_GB2312" w:eastAsia="仿宋_GB2312" w:hint="eastAsia"/>
                <w:sz w:val="21"/>
                <w:szCs w:val="21"/>
              </w:rPr>
              <w:br/>
              <w:t>4.拆除原面层，地铁运行工作间断停工引起的人工降效及夜间施工降效</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5.建筑垃圾外运：运距综合考虑</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r w:rsidR="00857791">
        <w:tc>
          <w:tcPr>
            <w:tcW w:w="661" w:type="dxa"/>
            <w:vAlign w:val="center"/>
          </w:tcPr>
          <w:p w:rsidR="00857791" w:rsidRDefault="0078520E">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37</w:t>
            </w:r>
          </w:p>
        </w:tc>
        <w:tc>
          <w:tcPr>
            <w:tcW w:w="1574"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卷帘门整改（更换轴承）</w:t>
            </w:r>
          </w:p>
        </w:tc>
        <w:tc>
          <w:tcPr>
            <w:tcW w:w="708"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樘</w:t>
            </w:r>
          </w:p>
        </w:tc>
        <w:tc>
          <w:tcPr>
            <w:tcW w:w="993" w:type="dxa"/>
            <w:vAlign w:val="center"/>
          </w:tcPr>
          <w:p w:rsidR="00857791" w:rsidRDefault="0078520E">
            <w:pPr>
              <w:spacing w:line="240" w:lineRule="auto"/>
              <w:jc w:val="center"/>
              <w:rPr>
                <w:rFonts w:ascii="仿宋_GB2312" w:eastAsia="仿宋_GB2312"/>
                <w:color w:val="000000"/>
                <w:sz w:val="21"/>
                <w:szCs w:val="21"/>
              </w:rPr>
            </w:pPr>
            <w:r>
              <w:rPr>
                <w:rFonts w:ascii="仿宋_GB2312" w:eastAsia="仿宋_GB2312" w:hint="eastAsia"/>
                <w:color w:val="000000"/>
                <w:sz w:val="21"/>
                <w:szCs w:val="21"/>
              </w:rPr>
              <w:t>1</w:t>
            </w:r>
          </w:p>
        </w:tc>
        <w:tc>
          <w:tcPr>
            <w:tcW w:w="3543" w:type="dxa"/>
            <w:vAlign w:val="center"/>
          </w:tcPr>
          <w:p w:rsidR="00857791" w:rsidRDefault="0078520E">
            <w:pPr>
              <w:spacing w:line="240" w:lineRule="auto"/>
              <w:rPr>
                <w:rFonts w:ascii="仿宋_GB2312" w:eastAsia="仿宋_GB2312"/>
                <w:sz w:val="21"/>
                <w:szCs w:val="21"/>
              </w:rPr>
            </w:pPr>
            <w:r>
              <w:rPr>
                <w:rFonts w:ascii="仿宋_GB2312" w:eastAsia="仿宋_GB2312" w:hint="eastAsia"/>
                <w:sz w:val="21"/>
                <w:szCs w:val="21"/>
              </w:rPr>
              <w:t>卷帘门整改（更换轴承）</w:t>
            </w:r>
            <w:r>
              <w:rPr>
                <w:rFonts w:ascii="仿宋_GB2312" w:eastAsia="仿宋_GB2312" w:hint="eastAsia"/>
                <w:sz w:val="21"/>
                <w:szCs w:val="21"/>
              </w:rPr>
              <w:br/>
              <w:t>1.拆除卷帘门损坏轴承及链条。</w:t>
            </w:r>
          </w:p>
          <w:p w:rsidR="00857791" w:rsidRDefault="0078520E">
            <w:pPr>
              <w:spacing w:line="240" w:lineRule="auto"/>
              <w:rPr>
                <w:rFonts w:ascii="仿宋_GB2312" w:eastAsia="仿宋_GB2312"/>
                <w:sz w:val="21"/>
                <w:szCs w:val="21"/>
              </w:rPr>
            </w:pPr>
            <w:r>
              <w:rPr>
                <w:rFonts w:ascii="仿宋_GB2312" w:eastAsia="仿宋_GB2312" w:hint="eastAsia"/>
                <w:sz w:val="21"/>
                <w:szCs w:val="21"/>
              </w:rPr>
              <w:t>2.更换断裂卷轴</w:t>
            </w:r>
            <w:r>
              <w:rPr>
                <w:rFonts w:ascii="仿宋_GB2312" w:eastAsia="仿宋_GB2312" w:hint="eastAsia"/>
                <w:sz w:val="21"/>
                <w:szCs w:val="21"/>
              </w:rPr>
              <w:br/>
              <w:t>2.更换损坏门体链条</w:t>
            </w:r>
            <w:r>
              <w:rPr>
                <w:rFonts w:ascii="仿宋_GB2312" w:eastAsia="仿宋_GB2312" w:hint="eastAsia"/>
                <w:sz w:val="21"/>
                <w:szCs w:val="21"/>
              </w:rPr>
              <w:br/>
              <w:t>3.门体进行运行调试</w:t>
            </w:r>
          </w:p>
        </w:tc>
        <w:tc>
          <w:tcPr>
            <w:tcW w:w="1043" w:type="dxa"/>
            <w:vAlign w:val="center"/>
          </w:tcPr>
          <w:p w:rsidR="00857791" w:rsidRDefault="0078520E">
            <w:pPr>
              <w:spacing w:line="240" w:lineRule="auto"/>
              <w:jc w:val="left"/>
              <w:rPr>
                <w:rFonts w:ascii="仿宋_GB2312" w:eastAsia="仿宋_GB2312" w:hAnsi="仿宋_GB2312" w:cs="仿宋_GB2312"/>
                <w:bCs/>
                <w:sz w:val="21"/>
                <w:szCs w:val="21"/>
              </w:rPr>
            </w:pPr>
            <w:r>
              <w:rPr>
                <w:rFonts w:ascii="仿宋_GB2312" w:eastAsia="仿宋_GB2312" w:hAnsi="宋体" w:cs="仿宋_GB2312" w:hint="eastAsia"/>
                <w:bCs/>
                <w:szCs w:val="24"/>
              </w:rPr>
              <w:t>停运后作业</w:t>
            </w:r>
          </w:p>
        </w:tc>
      </w:tr>
    </w:tbl>
    <w:p w:rsidR="00857791" w:rsidRDefault="00857791">
      <w:pPr>
        <w:rPr>
          <w:rFonts w:ascii="仿宋_GB2312" w:eastAsia="仿宋_GB2312"/>
        </w:rPr>
      </w:pPr>
      <w:bookmarkStart w:id="55" w:name="_GoBack"/>
      <w:bookmarkEnd w:id="55"/>
    </w:p>
    <w:p w:rsidR="00857791" w:rsidRDefault="0078520E">
      <w:pPr>
        <w:pStyle w:val="1"/>
        <w:numPr>
          <w:ilvl w:val="0"/>
          <w:numId w:val="1"/>
        </w:numPr>
        <w:ind w:left="0" w:firstLine="0"/>
        <w:rPr>
          <w:rFonts w:eastAsia="华文仿宋"/>
        </w:rPr>
      </w:pPr>
      <w:bookmarkStart w:id="56" w:name="_Toc73544710"/>
      <w:r>
        <w:rPr>
          <w:rFonts w:eastAsia="华文仿宋" w:hint="eastAsia"/>
        </w:rPr>
        <w:lastRenderedPageBreak/>
        <w:t>施工管理</w:t>
      </w:r>
      <w:bookmarkEnd w:id="52"/>
      <w:bookmarkEnd w:id="53"/>
      <w:bookmarkEnd w:id="54"/>
      <w:bookmarkEnd w:id="56"/>
    </w:p>
    <w:p w:rsidR="00857791" w:rsidRDefault="0078520E">
      <w:pPr>
        <w:pStyle w:val="2"/>
        <w:rPr>
          <w:rFonts w:eastAsia="华文仿宋"/>
          <w:sz w:val="24"/>
        </w:rPr>
      </w:pPr>
      <w:bookmarkStart w:id="57" w:name="_Toc536513594"/>
      <w:bookmarkStart w:id="58" w:name="_Toc73544711"/>
      <w:bookmarkStart w:id="59" w:name="_Toc54860665"/>
      <w:bookmarkStart w:id="60" w:name="_Toc2196755"/>
      <w:r>
        <w:rPr>
          <w:rFonts w:eastAsia="华文仿宋" w:hint="eastAsia"/>
          <w:sz w:val="24"/>
        </w:rPr>
        <w:t>5.1</w:t>
      </w:r>
      <w:r>
        <w:rPr>
          <w:rFonts w:eastAsia="华文仿宋" w:hint="eastAsia"/>
          <w:sz w:val="24"/>
        </w:rPr>
        <w:t>一般要求</w:t>
      </w:r>
      <w:bookmarkEnd w:id="57"/>
      <w:bookmarkEnd w:id="58"/>
      <w:bookmarkEnd w:id="59"/>
      <w:bookmarkEnd w:id="60"/>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rPr>
        <w:t>5.</w:t>
      </w:r>
      <w:r>
        <w:rPr>
          <w:rFonts w:ascii="仿宋_GB2312" w:eastAsia="仿宋_GB2312" w:hAnsi="宋体" w:cs="仿宋_GB2312" w:hint="eastAsia"/>
          <w:szCs w:val="24"/>
          <w:shd w:val="clear" w:color="050000" w:fill="auto"/>
        </w:rPr>
        <w:t>1.1本工程是提质整改工程，为不影响正常运营客服质量，施工单位需根据现场实际情况，编制项目施工方案，并根据施工方案组织工程施工。</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5.1.2 施工过程中，施工单位须服从现场管理部门的管理，并严格遵守运营公司相关施工管理制度要求。</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rPr>
        <w:t>5.</w:t>
      </w:r>
      <w:r>
        <w:rPr>
          <w:rFonts w:ascii="仿宋_GB2312" w:eastAsia="仿宋_GB2312" w:hAnsi="宋体" w:cs="仿宋_GB2312" w:hint="eastAsia"/>
          <w:szCs w:val="24"/>
          <w:shd w:val="clear" w:color="050000" w:fill="auto"/>
        </w:rPr>
        <w:t>1.3施工过程中，如果需要停用相关设备，需要跟设备管理部门进行沟通，获得允许之后才能停用相关设备，且设备操作由采购单位人员来完成。</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5.1.4所有施工方案及技术要求如与现场情况相冲突，应以现场情况为准，由采购单位和谈判单位共同确定技术方案，所确定技术方案不能违反国家及行业技术标准和规范。</w:t>
      </w:r>
    </w:p>
    <w:p w:rsidR="00857791" w:rsidRDefault="0078520E">
      <w:pPr>
        <w:pStyle w:val="2"/>
        <w:rPr>
          <w:rFonts w:eastAsia="华文仿宋"/>
          <w:sz w:val="24"/>
        </w:rPr>
      </w:pPr>
      <w:bookmarkStart w:id="61" w:name="_Toc73544712"/>
      <w:bookmarkStart w:id="62" w:name="_Toc536513595"/>
      <w:bookmarkStart w:id="63" w:name="_Toc2196756"/>
      <w:bookmarkStart w:id="64" w:name="_Toc54860666"/>
      <w:r>
        <w:rPr>
          <w:rFonts w:eastAsia="华文仿宋" w:hint="eastAsia"/>
          <w:sz w:val="24"/>
        </w:rPr>
        <w:t>5.2</w:t>
      </w:r>
      <w:r>
        <w:rPr>
          <w:rFonts w:eastAsia="华文仿宋" w:hint="eastAsia"/>
          <w:sz w:val="24"/>
        </w:rPr>
        <w:t>安全文明生产</w:t>
      </w:r>
      <w:bookmarkEnd w:id="61"/>
      <w:bookmarkEnd w:id="62"/>
      <w:bookmarkEnd w:id="63"/>
      <w:bookmarkEnd w:id="64"/>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单位有权进行干预，如发生重大安全事故，谈判单位必须按国家的有关法规及时通知采购单位和有关上级主管部门，并按《工程建设重大事故报告和调查程序规定》执行。谈判单位应对因违反安全规程造成的责任事故承担责任，而不应为此增加采购单位支付费用或延迟施工进度。</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5.2.2谈判单位各项临时设施，堆放大宗货物、成品、半成品和机具设备，不得侵占紧急疏散通道及安全防护等设施。</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5.2.3施工现场的用电线路、用电设施的安装和使用必须符合相关安装规范和安全操作规程并按照施工组织设计进行架设，严禁任意拉线接电。</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5.2.4施工机械进场必须经过安全检查，经检查合格的方能使用。施工机械操作人员必须建立责任制，并依照有关规定持证上岗，禁止无证人员操作。</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5.2.5凡属谈判单位雇用的现场工作人员，谈判单位必须根据作业种类和特点并按照国家的劳动保护法发给相应的劳保用品。</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5.2.6谈判单位应当做好施工现场安全保卫工作，采取必要的防盗措施，在现场周边</w:t>
      </w:r>
      <w:r>
        <w:rPr>
          <w:rFonts w:ascii="仿宋_GB2312" w:eastAsia="仿宋_GB2312" w:hAnsi="宋体" w:cs="仿宋_GB2312" w:hint="eastAsia"/>
          <w:szCs w:val="24"/>
          <w:shd w:val="clear" w:color="050000" w:fill="auto"/>
        </w:rPr>
        <w:lastRenderedPageBreak/>
        <w:t>设立维护设施。非施工人员不得擅自进入施工现场。</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5.2.8施工现场发生的工程建设重大事故的处理，依照《工程建设重大事故报告和调查程序规定》执行。</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rsidR="00857791" w:rsidRDefault="0078520E">
      <w:pPr>
        <w:pStyle w:val="2"/>
        <w:rPr>
          <w:rFonts w:eastAsia="华文仿宋"/>
          <w:sz w:val="24"/>
        </w:rPr>
      </w:pPr>
      <w:bookmarkStart w:id="65" w:name="_Toc54860667"/>
      <w:bookmarkStart w:id="66" w:name="_Toc73544713"/>
      <w:bookmarkStart w:id="67" w:name="_Toc2196757"/>
      <w:bookmarkStart w:id="68" w:name="_Toc536513596"/>
      <w:r>
        <w:rPr>
          <w:rFonts w:eastAsia="华文仿宋" w:hint="eastAsia"/>
          <w:sz w:val="24"/>
        </w:rPr>
        <w:t>5.3</w:t>
      </w:r>
      <w:r>
        <w:rPr>
          <w:rFonts w:eastAsia="华文仿宋" w:hint="eastAsia"/>
          <w:sz w:val="24"/>
        </w:rPr>
        <w:t>项目组织机构及人员要求</w:t>
      </w:r>
      <w:bookmarkEnd w:id="65"/>
      <w:bookmarkEnd w:id="66"/>
      <w:bookmarkEnd w:id="67"/>
      <w:bookmarkEnd w:id="68"/>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5.3.1项目组织机构</w:t>
      </w:r>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谈判单位应根据本项目的具体情况，需在长沙成立相应的项目组，配备固定的管理人员、制定项目计划，并服从采购单位单位的管理，使整个项目得以顺利实施。谈判单位至少需在响应文件中明确项目负责人、施工员、安全员。</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5.3.2项目基本要求</w:t>
      </w:r>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rsidR="00857791" w:rsidRDefault="0078520E">
      <w:pPr>
        <w:pStyle w:val="af1"/>
        <w:numPr>
          <w:ilvl w:val="0"/>
          <w:numId w:val="9"/>
        </w:numPr>
        <w:spacing w:line="500" w:lineRule="exact"/>
        <w:ind w:left="0" w:firstLineChars="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谈判单位应对本项目的施工及安装的质量和施工工期负责，对其施工及安装人员引起的工期延误负完全责任。</w:t>
      </w:r>
    </w:p>
    <w:p w:rsidR="00857791" w:rsidRDefault="0078520E">
      <w:pPr>
        <w:pStyle w:val="af1"/>
        <w:numPr>
          <w:ilvl w:val="0"/>
          <w:numId w:val="9"/>
        </w:numPr>
        <w:spacing w:line="500" w:lineRule="exact"/>
        <w:ind w:left="0" w:firstLineChars="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谈判单位必须完成各阶段的工作，应承诺能够确保提供的设备、材料满足本项目及用户需求书的所有要求。</w:t>
      </w:r>
    </w:p>
    <w:p w:rsidR="00857791" w:rsidRDefault="0078520E">
      <w:pPr>
        <w:pStyle w:val="af1"/>
        <w:numPr>
          <w:ilvl w:val="0"/>
          <w:numId w:val="9"/>
        </w:numPr>
        <w:spacing w:line="500" w:lineRule="exact"/>
        <w:ind w:left="0" w:firstLineChars="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谈判单位应在本项目的土建条件和工程环境下提供本项目所有设备设施的施工及安装工作。未经允许，不得破坏本项目现场任何相关条件。</w:t>
      </w:r>
    </w:p>
    <w:p w:rsidR="00857791" w:rsidRDefault="0078520E">
      <w:pPr>
        <w:pStyle w:val="af1"/>
        <w:numPr>
          <w:ilvl w:val="0"/>
          <w:numId w:val="9"/>
        </w:numPr>
        <w:spacing w:line="500" w:lineRule="exact"/>
        <w:ind w:left="0" w:firstLineChars="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t>谈判单位在本项目所有的施工安装作业必须接受质量监督和检查。</w:t>
      </w:r>
    </w:p>
    <w:p w:rsidR="00857791" w:rsidRDefault="0078520E">
      <w:pPr>
        <w:pStyle w:val="af1"/>
        <w:numPr>
          <w:ilvl w:val="0"/>
          <w:numId w:val="9"/>
        </w:numPr>
        <w:spacing w:line="500" w:lineRule="exact"/>
        <w:ind w:left="0" w:firstLineChars="0" w:firstLine="0"/>
        <w:rPr>
          <w:rFonts w:ascii="仿宋_GB2312" w:eastAsia="仿宋_GB2312" w:hAnsi="仿宋_GB2312" w:cs="仿宋_GB2312"/>
          <w:shd w:val="clear" w:color="050000" w:fill="auto"/>
        </w:rPr>
      </w:pPr>
      <w:r>
        <w:rPr>
          <w:rFonts w:ascii="仿宋_GB2312" w:eastAsia="仿宋_GB2312" w:hAnsi="仿宋_GB2312" w:cs="仿宋_GB2312" w:hint="eastAsia"/>
          <w:shd w:val="clear" w:color="050000" w:fill="auto"/>
        </w:rPr>
        <w:lastRenderedPageBreak/>
        <w:t>谈判单位应执行采购单位制定的有关施工管理制度。</w:t>
      </w:r>
    </w:p>
    <w:p w:rsidR="00857791" w:rsidRDefault="0078520E">
      <w:pPr>
        <w:pStyle w:val="2"/>
        <w:rPr>
          <w:rFonts w:eastAsia="华文仿宋"/>
          <w:sz w:val="24"/>
        </w:rPr>
      </w:pPr>
      <w:bookmarkStart w:id="69" w:name="_Toc2196758"/>
      <w:bookmarkStart w:id="70" w:name="_Toc73544714"/>
      <w:bookmarkStart w:id="71" w:name="_Toc54860668"/>
      <w:bookmarkStart w:id="72" w:name="_Toc536513597"/>
      <w:r>
        <w:rPr>
          <w:rFonts w:eastAsia="华文仿宋" w:hint="eastAsia"/>
          <w:sz w:val="24"/>
        </w:rPr>
        <w:t>5.4</w:t>
      </w:r>
      <w:r>
        <w:rPr>
          <w:rFonts w:eastAsia="华文仿宋" w:hint="eastAsia"/>
          <w:sz w:val="24"/>
        </w:rPr>
        <w:t>施工准备</w:t>
      </w:r>
      <w:bookmarkEnd w:id="69"/>
      <w:bookmarkEnd w:id="70"/>
      <w:bookmarkEnd w:id="71"/>
      <w:bookmarkEnd w:id="72"/>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谈判单位在正式开工之前，应做好以下施工技术准备工作：</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5.4.1熟悉施工现场、文件及技术交底。</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5.4.2组建施工管理机构和相应的专业施工队伍，并进行进场前的教育。</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5.4.3编制设备和材料供应计划并做好供应安排。</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5.4.4组织施工及工程机械设备和货物进场。</w:t>
      </w:r>
    </w:p>
    <w:p w:rsidR="00857791" w:rsidRDefault="0078520E">
      <w:pPr>
        <w:pStyle w:val="2"/>
        <w:rPr>
          <w:rFonts w:eastAsia="华文仿宋"/>
          <w:sz w:val="24"/>
        </w:rPr>
      </w:pPr>
      <w:bookmarkStart w:id="73" w:name="_Toc2196759"/>
      <w:bookmarkStart w:id="74" w:name="_Toc54860669"/>
      <w:bookmarkStart w:id="75" w:name="_Toc73544715"/>
      <w:bookmarkStart w:id="76" w:name="_Toc536513598"/>
      <w:r>
        <w:rPr>
          <w:rFonts w:eastAsia="华文仿宋" w:hint="eastAsia"/>
          <w:sz w:val="24"/>
        </w:rPr>
        <w:t>5.5</w:t>
      </w:r>
      <w:r>
        <w:rPr>
          <w:rFonts w:eastAsia="华文仿宋" w:hint="eastAsia"/>
          <w:sz w:val="24"/>
        </w:rPr>
        <w:t>工期及进度管理</w:t>
      </w:r>
      <w:bookmarkEnd w:id="73"/>
      <w:bookmarkEnd w:id="74"/>
      <w:bookmarkEnd w:id="75"/>
      <w:bookmarkEnd w:id="76"/>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5.5.1 工期</w:t>
      </w:r>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以采购单位发出的开工通知日期起算，总计18个月内完成此项目所有施工</w:t>
      </w:r>
      <w:r>
        <w:rPr>
          <w:rFonts w:ascii="仿宋_GB2312" w:eastAsia="仿宋_GB2312" w:hAnsi="宋体" w:cs="仿宋_GB2312"/>
          <w:szCs w:val="24"/>
          <w:shd w:val="clear" w:color="050000" w:fill="auto"/>
        </w:rPr>
        <w:t>(</w:t>
      </w:r>
      <w:r>
        <w:rPr>
          <w:rFonts w:ascii="仿宋_GB2312" w:eastAsia="仿宋_GB2312" w:hAnsi="宋体" w:cs="仿宋_GB2312" w:hint="eastAsia"/>
          <w:szCs w:val="24"/>
          <w:shd w:val="clear" w:color="050000" w:fill="auto"/>
        </w:rPr>
        <w:t>含竣工验收</w:t>
      </w:r>
      <w:r>
        <w:rPr>
          <w:rFonts w:ascii="仿宋_GB2312" w:eastAsia="仿宋_GB2312" w:hAnsi="宋体" w:cs="仿宋_GB2312"/>
          <w:szCs w:val="24"/>
          <w:shd w:val="clear" w:color="050000" w:fill="auto"/>
        </w:rPr>
        <w:t>)</w:t>
      </w:r>
      <w:r>
        <w:rPr>
          <w:rFonts w:ascii="仿宋_GB2312" w:eastAsia="仿宋_GB2312" w:hAnsi="宋体" w:cs="仿宋_GB2312" w:hint="eastAsia"/>
          <w:szCs w:val="24"/>
          <w:shd w:val="clear" w:color="050000" w:fill="auto"/>
        </w:rPr>
        <w:t>，或达到项目总金额则自行终止。</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5.5.2 工程进度</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5.5.2.1谈判单位在收到开工通知后，应立即组织相关人员开工，不延迟施工进度。</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5.5.2.2为达到工期目标，谈判单位必须采取一切措施保证如期完成，不得延误。采购单位单位可要求谈判单位加快进度或修改原施工计划，谈判单位不得因此而向采购单位单位提出任何的补偿。</w:t>
      </w:r>
    </w:p>
    <w:p w:rsidR="00857791" w:rsidRDefault="0078520E">
      <w:pPr>
        <w:pStyle w:val="2"/>
        <w:rPr>
          <w:rFonts w:eastAsia="华文仿宋"/>
          <w:sz w:val="24"/>
        </w:rPr>
      </w:pPr>
      <w:bookmarkStart w:id="77" w:name="_Toc2196760"/>
      <w:bookmarkStart w:id="78" w:name="_Toc54860670"/>
      <w:bookmarkStart w:id="79" w:name="_Toc73544716"/>
      <w:bookmarkStart w:id="80" w:name="_Toc536513599"/>
      <w:r>
        <w:rPr>
          <w:rFonts w:eastAsia="华文仿宋" w:hint="eastAsia"/>
          <w:sz w:val="24"/>
        </w:rPr>
        <w:t>5.6</w:t>
      </w:r>
      <w:r>
        <w:rPr>
          <w:rFonts w:eastAsia="华文仿宋" w:hint="eastAsia"/>
          <w:sz w:val="24"/>
        </w:rPr>
        <w:t>成品保护</w:t>
      </w:r>
      <w:bookmarkEnd w:id="77"/>
      <w:bookmarkEnd w:id="78"/>
      <w:bookmarkEnd w:id="79"/>
      <w:bookmarkEnd w:id="80"/>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施工期间以及施工结束后需对已安装设备设施进行成品保护。</w:t>
      </w:r>
    </w:p>
    <w:p w:rsidR="00857791" w:rsidRDefault="0078520E">
      <w:pPr>
        <w:pStyle w:val="1"/>
        <w:numPr>
          <w:ilvl w:val="0"/>
          <w:numId w:val="1"/>
        </w:numPr>
        <w:ind w:left="0" w:firstLine="0"/>
        <w:rPr>
          <w:rFonts w:eastAsia="华文仿宋"/>
        </w:rPr>
      </w:pPr>
      <w:bookmarkStart w:id="81" w:name="_Toc2196763"/>
      <w:bookmarkStart w:id="82" w:name="_Toc2196768"/>
      <w:bookmarkStart w:id="83" w:name="_Toc2196762"/>
      <w:bookmarkStart w:id="84" w:name="_Toc2196766"/>
      <w:bookmarkStart w:id="85" w:name="_Toc2196761"/>
      <w:bookmarkStart w:id="86" w:name="_Toc2196764"/>
      <w:bookmarkStart w:id="87" w:name="_Toc2196765"/>
      <w:bookmarkStart w:id="88" w:name="_Toc73544717"/>
      <w:bookmarkStart w:id="89" w:name="_Toc54860672"/>
      <w:bookmarkStart w:id="90" w:name="_Toc536513601"/>
      <w:bookmarkStart w:id="91" w:name="_Toc2196769"/>
      <w:bookmarkEnd w:id="81"/>
      <w:bookmarkEnd w:id="82"/>
      <w:bookmarkEnd w:id="83"/>
      <w:bookmarkEnd w:id="84"/>
      <w:bookmarkEnd w:id="85"/>
      <w:bookmarkEnd w:id="86"/>
      <w:bookmarkEnd w:id="87"/>
      <w:r>
        <w:rPr>
          <w:rFonts w:eastAsia="华文仿宋" w:hint="eastAsia"/>
        </w:rPr>
        <w:t>工程验收与交付</w:t>
      </w:r>
      <w:bookmarkEnd w:id="88"/>
      <w:bookmarkEnd w:id="89"/>
      <w:bookmarkEnd w:id="90"/>
      <w:bookmarkEnd w:id="91"/>
    </w:p>
    <w:p w:rsidR="00857791" w:rsidRDefault="0078520E">
      <w:pPr>
        <w:pStyle w:val="2"/>
        <w:rPr>
          <w:rFonts w:eastAsia="华文仿宋"/>
          <w:sz w:val="24"/>
        </w:rPr>
      </w:pPr>
      <w:r>
        <w:rPr>
          <w:rFonts w:eastAsia="华文仿宋" w:hint="eastAsia"/>
          <w:sz w:val="24"/>
        </w:rPr>
        <w:t xml:space="preserve"> </w:t>
      </w:r>
      <w:bookmarkStart w:id="92" w:name="_Toc54860673"/>
      <w:bookmarkStart w:id="93" w:name="_Toc2196770"/>
      <w:bookmarkStart w:id="94" w:name="_Toc536513602"/>
      <w:bookmarkStart w:id="95" w:name="_Toc73544718"/>
      <w:r>
        <w:rPr>
          <w:rFonts w:eastAsia="华文仿宋"/>
          <w:sz w:val="24"/>
        </w:rPr>
        <w:t>6.1</w:t>
      </w:r>
      <w:r>
        <w:rPr>
          <w:rFonts w:eastAsia="华文仿宋" w:hint="eastAsia"/>
          <w:sz w:val="24"/>
        </w:rPr>
        <w:t>验收标准</w:t>
      </w:r>
      <w:bookmarkEnd w:id="92"/>
      <w:bookmarkEnd w:id="93"/>
      <w:bookmarkEnd w:id="94"/>
      <w:bookmarkEnd w:id="95"/>
    </w:p>
    <w:p w:rsidR="00857791" w:rsidRDefault="0078520E">
      <w:pPr>
        <w:pStyle w:val="af1"/>
        <w:numPr>
          <w:ilvl w:val="255"/>
          <w:numId w:val="0"/>
        </w:numPr>
        <w:ind w:firstLineChars="200" w:firstLine="480"/>
        <w:jc w:val="left"/>
        <w:rPr>
          <w:rFonts w:ascii="仿宋_GB2312" w:eastAsia="仿宋_GB2312" w:hAnsi="宋体" w:cs="仿宋_GB2312"/>
          <w:szCs w:val="24"/>
          <w:shd w:val="clear" w:color="050000" w:fill="auto"/>
        </w:rPr>
      </w:pPr>
      <w:bookmarkStart w:id="96" w:name="_Toc10916"/>
      <w:bookmarkStart w:id="97" w:name="_Toc8050713"/>
      <w:bookmarkStart w:id="98" w:name="_Toc30978"/>
      <w:bookmarkStart w:id="99" w:name="_Toc2196771"/>
      <w:bookmarkStart w:id="100" w:name="_Toc4084"/>
      <w:r>
        <w:rPr>
          <w:rFonts w:ascii="仿宋_GB2312" w:eastAsia="仿宋_GB2312" w:hAnsi="宋体" w:cs="仿宋_GB2312" w:hint="eastAsia"/>
          <w:szCs w:val="24"/>
          <w:shd w:val="clear" w:color="050000" w:fill="auto"/>
        </w:rPr>
        <w:t>在满足技术要求的基础上，按照本需求书第3条工程技术要求对该项目进行验收，其它未尽事宜以国家或行业现行标准为准。</w:t>
      </w:r>
      <w:bookmarkEnd w:id="96"/>
      <w:bookmarkEnd w:id="97"/>
      <w:bookmarkEnd w:id="98"/>
      <w:bookmarkEnd w:id="99"/>
      <w:bookmarkEnd w:id="100"/>
    </w:p>
    <w:p w:rsidR="00857791" w:rsidRDefault="0078520E">
      <w:pPr>
        <w:pStyle w:val="2"/>
        <w:rPr>
          <w:rFonts w:eastAsia="华文仿宋"/>
          <w:sz w:val="24"/>
        </w:rPr>
      </w:pPr>
      <w:bookmarkStart w:id="101" w:name="_Toc2196774"/>
      <w:bookmarkStart w:id="102" w:name="_Toc2196780"/>
      <w:bookmarkStart w:id="103" w:name="_Toc2196773"/>
      <w:bookmarkStart w:id="104" w:name="_Toc2196777"/>
      <w:bookmarkStart w:id="105" w:name="_Toc2196779"/>
      <w:bookmarkStart w:id="106" w:name="_Toc2196778"/>
      <w:bookmarkStart w:id="107" w:name="_Toc2196772"/>
      <w:bookmarkStart w:id="108" w:name="_Toc2196776"/>
      <w:bookmarkStart w:id="109" w:name="_Toc2196775"/>
      <w:bookmarkStart w:id="110" w:name="_Toc2196781"/>
      <w:bookmarkStart w:id="111" w:name="_Toc2196782"/>
      <w:bookmarkStart w:id="112" w:name="_Toc54860674"/>
      <w:bookmarkStart w:id="113" w:name="_Toc536513603"/>
      <w:bookmarkStart w:id="114" w:name="_Toc73544719"/>
      <w:bookmarkEnd w:id="101"/>
      <w:bookmarkEnd w:id="102"/>
      <w:bookmarkEnd w:id="103"/>
      <w:bookmarkEnd w:id="104"/>
      <w:bookmarkEnd w:id="105"/>
      <w:bookmarkEnd w:id="106"/>
      <w:bookmarkEnd w:id="107"/>
      <w:bookmarkEnd w:id="108"/>
      <w:bookmarkEnd w:id="109"/>
      <w:bookmarkEnd w:id="110"/>
      <w:r>
        <w:rPr>
          <w:rFonts w:eastAsia="华文仿宋" w:hint="eastAsia"/>
          <w:sz w:val="24"/>
        </w:rPr>
        <w:t>6.2</w:t>
      </w:r>
      <w:r>
        <w:rPr>
          <w:rFonts w:eastAsia="华文仿宋" w:hint="eastAsia"/>
          <w:sz w:val="24"/>
        </w:rPr>
        <w:t>验收程序</w:t>
      </w:r>
      <w:bookmarkEnd w:id="111"/>
      <w:bookmarkEnd w:id="112"/>
      <w:bookmarkEnd w:id="113"/>
      <w:bookmarkEnd w:id="114"/>
    </w:p>
    <w:p w:rsidR="00857791" w:rsidRDefault="0078520E">
      <w:pPr>
        <w:pStyle w:val="af1"/>
        <w:numPr>
          <w:ilvl w:val="255"/>
          <w:numId w:val="0"/>
        </w:numPr>
        <w:ind w:left="6" w:firstLineChars="200" w:firstLine="480"/>
        <w:jc w:val="left"/>
        <w:rPr>
          <w:rFonts w:ascii="仿宋_GB2312" w:eastAsia="仿宋_GB2312" w:hAnsi="宋体" w:cs="仿宋_GB2312"/>
          <w:szCs w:val="24"/>
          <w:shd w:val="clear" w:color="050000" w:fill="auto"/>
        </w:rPr>
      </w:pPr>
      <w:r>
        <w:rPr>
          <w:rFonts w:ascii="仿宋_GB2312" w:eastAsia="仿宋_GB2312" w:hAnsi="仿宋_GB2312" w:cs="仿宋_GB2312" w:hint="eastAsia"/>
          <w:shd w:val="clear" w:color="050000" w:fill="auto"/>
        </w:rPr>
        <w:t>工程施工完成之后，由中选单位自行组织对工程进行全面自检，自检完成之后，向采购单位提出验收申请，由采购单位组织对工程进行竣工验收。</w:t>
      </w:r>
    </w:p>
    <w:p w:rsidR="00857791" w:rsidRDefault="0078520E">
      <w:pPr>
        <w:pStyle w:val="1"/>
        <w:numPr>
          <w:ilvl w:val="0"/>
          <w:numId w:val="1"/>
        </w:numPr>
        <w:ind w:left="0" w:firstLine="0"/>
        <w:rPr>
          <w:rFonts w:eastAsia="华文仿宋"/>
        </w:rPr>
      </w:pPr>
      <w:r>
        <w:rPr>
          <w:rFonts w:eastAsia="华文仿宋" w:hint="eastAsia"/>
        </w:rPr>
        <w:lastRenderedPageBreak/>
        <w:t xml:space="preserve"> </w:t>
      </w:r>
      <w:bookmarkStart w:id="115" w:name="_Toc536513604"/>
      <w:bookmarkStart w:id="116" w:name="_Toc2196784"/>
      <w:bookmarkStart w:id="117" w:name="_Toc73544720"/>
      <w:bookmarkStart w:id="118" w:name="_Toc54860675"/>
      <w:r>
        <w:rPr>
          <w:rFonts w:eastAsia="华文仿宋" w:hint="eastAsia"/>
        </w:rPr>
        <w:t>质保期服务</w:t>
      </w:r>
      <w:bookmarkEnd w:id="115"/>
      <w:bookmarkEnd w:id="116"/>
      <w:bookmarkEnd w:id="117"/>
      <w:bookmarkEnd w:id="118"/>
    </w:p>
    <w:p w:rsidR="00857791" w:rsidRDefault="0078520E">
      <w:pPr>
        <w:pStyle w:val="2"/>
        <w:rPr>
          <w:rFonts w:eastAsia="华文仿宋"/>
          <w:sz w:val="24"/>
        </w:rPr>
      </w:pPr>
      <w:bookmarkStart w:id="119" w:name="_Toc2196785"/>
      <w:bookmarkStart w:id="120" w:name="_Toc536513605"/>
      <w:bookmarkStart w:id="121" w:name="_Toc73544721"/>
      <w:bookmarkStart w:id="122" w:name="_Toc54860676"/>
      <w:r>
        <w:rPr>
          <w:rFonts w:eastAsia="华文仿宋" w:hint="eastAsia"/>
          <w:sz w:val="24"/>
        </w:rPr>
        <w:t xml:space="preserve">7.1 </w:t>
      </w:r>
      <w:r>
        <w:rPr>
          <w:rFonts w:eastAsia="华文仿宋" w:hint="eastAsia"/>
          <w:sz w:val="24"/>
        </w:rPr>
        <w:t>质保期</w:t>
      </w:r>
      <w:bookmarkEnd w:id="119"/>
      <w:bookmarkEnd w:id="120"/>
      <w:bookmarkEnd w:id="121"/>
      <w:bookmarkEnd w:id="122"/>
    </w:p>
    <w:p w:rsidR="00857791" w:rsidRDefault="0078520E">
      <w:pPr>
        <w:ind w:firstLineChars="200" w:firstLine="480"/>
        <w:jc w:val="left"/>
        <w:rPr>
          <w:rFonts w:ascii="仿宋_GB2312" w:eastAsia="仿宋_GB2312" w:hAnsi="宋体" w:cs="仿宋_GB2312"/>
          <w:szCs w:val="24"/>
          <w:shd w:val="clear" w:color="050000" w:fill="auto"/>
        </w:rPr>
      </w:pPr>
      <w:r>
        <w:rPr>
          <w:rFonts w:ascii="仿宋_GB2312" w:eastAsia="仿宋_GB2312" w:hAnsi="仿宋_GB2312" w:cs="仿宋_GB2312" w:hint="eastAsia"/>
          <w:shd w:val="clear" w:color="050000" w:fill="auto"/>
        </w:rPr>
        <w:t>项目通过竣工验收并交付使用，视作进入质保期，质保期为</w:t>
      </w:r>
      <w:r>
        <w:rPr>
          <w:rFonts w:ascii="仿宋_GB2312" w:eastAsia="仿宋_GB2312" w:hAnsi="仿宋_GB2312" w:cs="仿宋_GB2312" w:hint="eastAsia"/>
          <w:u w:val="single"/>
          <w:shd w:val="clear" w:color="050000" w:fill="auto"/>
        </w:rPr>
        <w:t>24个月</w:t>
      </w:r>
      <w:r>
        <w:rPr>
          <w:rFonts w:ascii="仿宋_GB2312" w:eastAsia="仿宋_GB2312" w:hAnsi="仿宋_GB2312" w:cs="仿宋_GB2312" w:hint="eastAsia"/>
          <w:shd w:val="clear" w:color="050000" w:fill="auto"/>
        </w:rPr>
        <w:t>。如质保期内出现重大质量缺陷，质保期从该质量缺陷修复后起重新计算。重大质量缺陷的认定依照国家、省、市相关规定执行。</w:t>
      </w:r>
    </w:p>
    <w:p w:rsidR="00857791" w:rsidRDefault="0078520E">
      <w:pPr>
        <w:pStyle w:val="2"/>
        <w:rPr>
          <w:rFonts w:eastAsia="华文仿宋"/>
          <w:sz w:val="24"/>
        </w:rPr>
      </w:pPr>
      <w:bookmarkStart w:id="123" w:name="_Toc2196786"/>
      <w:bookmarkStart w:id="124" w:name="_Toc73544722"/>
      <w:bookmarkStart w:id="125" w:name="_Toc536513606"/>
      <w:bookmarkStart w:id="126" w:name="_Toc54860677"/>
      <w:r>
        <w:rPr>
          <w:rFonts w:eastAsia="华文仿宋" w:hint="eastAsia"/>
          <w:sz w:val="24"/>
        </w:rPr>
        <w:t xml:space="preserve">7.2 </w:t>
      </w:r>
      <w:r>
        <w:rPr>
          <w:rFonts w:eastAsia="华文仿宋" w:hint="eastAsia"/>
          <w:sz w:val="24"/>
        </w:rPr>
        <w:t>质保期的要求</w:t>
      </w:r>
      <w:bookmarkEnd w:id="123"/>
      <w:bookmarkEnd w:id="124"/>
      <w:bookmarkEnd w:id="125"/>
      <w:bookmarkEnd w:id="126"/>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7.2.1质保期内，对由于安装不良、材料缺陷等引起的缺陷谈判单位应负责修补。</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7.2.2质保期内采购单位在任何时间内发现本采购项目有缺陷，可要求谈判单位立即修复，谈判单位必须在收到采购单位的通知后12小时内派人员到现场免费修复，否则采购单位可自行组织修复，由此产生的一切费用由谈判单位承担。</w:t>
      </w:r>
    </w:p>
    <w:p w:rsidR="00857791" w:rsidRDefault="0078520E">
      <w:pPr>
        <w:jc w:val="left"/>
        <w:rPr>
          <w:rFonts w:ascii="仿宋_GB2312" w:eastAsia="仿宋_GB2312" w:hAnsi="宋体" w:cs="仿宋_GB2312"/>
          <w:szCs w:val="24"/>
          <w:shd w:val="clear" w:color="050000" w:fill="auto"/>
        </w:rPr>
      </w:pPr>
      <w:r>
        <w:rPr>
          <w:rFonts w:ascii="仿宋_GB2312" w:eastAsia="仿宋_GB2312" w:hAnsi="宋体" w:cs="仿宋_GB2312" w:hint="eastAsia"/>
          <w:szCs w:val="24"/>
          <w:shd w:val="clear" w:color="050000" w:fill="auto"/>
        </w:rPr>
        <w:t>7.2.3在质保期内，当发生故障时，谈判单位应负责抢修，其费用已包括在投标总价内。</w:t>
      </w:r>
    </w:p>
    <w:sectPr w:rsidR="00857791">
      <w:footerReference w:type="default" r:id="rId9"/>
      <w:pgSz w:w="11906" w:h="16838"/>
      <w:pgMar w:top="1440" w:right="1474" w:bottom="1440" w:left="147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084" w:rsidRDefault="00DE4084">
      <w:pPr>
        <w:spacing w:line="240" w:lineRule="auto"/>
      </w:pPr>
      <w:r>
        <w:separator/>
      </w:r>
    </w:p>
  </w:endnote>
  <w:endnote w:type="continuationSeparator" w:id="0">
    <w:p w:rsidR="00DE4084" w:rsidRDefault="00DE4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528610"/>
    </w:sdtPr>
    <w:sdtContent>
      <w:p w:rsidR="0078520E" w:rsidRDefault="0078520E">
        <w:pPr>
          <w:pStyle w:val="a9"/>
          <w:jc w:val="center"/>
        </w:pPr>
        <w:r>
          <w:fldChar w:fldCharType="begin"/>
        </w:r>
        <w:r>
          <w:instrText>PAGE   \* MERGEFORMAT</w:instrText>
        </w:r>
        <w:r>
          <w:fldChar w:fldCharType="separate"/>
        </w:r>
        <w:r w:rsidR="003074C2" w:rsidRPr="003074C2">
          <w:rPr>
            <w:noProof/>
            <w:lang w:val="zh-CN"/>
          </w:rPr>
          <w:t>17</w:t>
        </w:r>
        <w:r>
          <w:fldChar w:fldCharType="end"/>
        </w:r>
      </w:p>
    </w:sdtContent>
  </w:sdt>
  <w:p w:rsidR="0078520E" w:rsidRDefault="007852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084" w:rsidRDefault="00DE4084">
      <w:pPr>
        <w:spacing w:line="240" w:lineRule="auto"/>
      </w:pPr>
      <w:r>
        <w:separator/>
      </w:r>
    </w:p>
  </w:footnote>
  <w:footnote w:type="continuationSeparator" w:id="0">
    <w:p w:rsidR="00DE4084" w:rsidRDefault="00DE40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C1643"/>
    <w:multiLevelType w:val="singleLevel"/>
    <w:tmpl w:val="8EAC1643"/>
    <w:lvl w:ilvl="0">
      <w:start w:val="1"/>
      <w:numFmt w:val="decimal"/>
      <w:lvlText w:val="%1."/>
      <w:lvlJc w:val="left"/>
      <w:pPr>
        <w:tabs>
          <w:tab w:val="left" w:pos="312"/>
        </w:tabs>
      </w:pPr>
    </w:lvl>
  </w:abstractNum>
  <w:abstractNum w:abstractNumId="1" w15:restartNumberingAfterBreak="0">
    <w:nsid w:val="940A27B8"/>
    <w:multiLevelType w:val="singleLevel"/>
    <w:tmpl w:val="940A27B8"/>
    <w:lvl w:ilvl="0">
      <w:start w:val="1"/>
      <w:numFmt w:val="decimal"/>
      <w:lvlText w:val="%1)"/>
      <w:lvlJc w:val="left"/>
      <w:pPr>
        <w:ind w:left="425" w:hanging="425"/>
      </w:pPr>
      <w:rPr>
        <w:rFonts w:hint="default"/>
      </w:rPr>
    </w:lvl>
  </w:abstractNum>
  <w:abstractNum w:abstractNumId="2" w15:restartNumberingAfterBreak="0">
    <w:nsid w:val="950EF0A4"/>
    <w:multiLevelType w:val="singleLevel"/>
    <w:tmpl w:val="950EF0A4"/>
    <w:lvl w:ilvl="0">
      <w:start w:val="1"/>
      <w:numFmt w:val="decimal"/>
      <w:lvlText w:val="%1."/>
      <w:lvlJc w:val="left"/>
      <w:pPr>
        <w:tabs>
          <w:tab w:val="left" w:pos="312"/>
        </w:tabs>
      </w:pPr>
    </w:lvl>
  </w:abstractNum>
  <w:abstractNum w:abstractNumId="3" w15:restartNumberingAfterBreak="0">
    <w:nsid w:val="B3A47728"/>
    <w:multiLevelType w:val="singleLevel"/>
    <w:tmpl w:val="B3A47728"/>
    <w:lvl w:ilvl="0">
      <w:start w:val="1"/>
      <w:numFmt w:val="decimal"/>
      <w:lvlText w:val="%1."/>
      <w:lvlJc w:val="left"/>
      <w:pPr>
        <w:tabs>
          <w:tab w:val="left" w:pos="312"/>
        </w:tabs>
      </w:pPr>
    </w:lvl>
  </w:abstractNum>
  <w:abstractNum w:abstractNumId="4" w15:restartNumberingAfterBreak="0">
    <w:nsid w:val="CCB1E33C"/>
    <w:multiLevelType w:val="singleLevel"/>
    <w:tmpl w:val="CCB1E33C"/>
    <w:lvl w:ilvl="0">
      <w:start w:val="1"/>
      <w:numFmt w:val="decimal"/>
      <w:lvlText w:val="%1."/>
      <w:lvlJc w:val="left"/>
      <w:pPr>
        <w:tabs>
          <w:tab w:val="left" w:pos="312"/>
        </w:tabs>
      </w:pPr>
    </w:lvl>
  </w:abstractNum>
  <w:abstractNum w:abstractNumId="5" w15:restartNumberingAfterBreak="0">
    <w:nsid w:val="15B21495"/>
    <w:multiLevelType w:val="multilevel"/>
    <w:tmpl w:val="15B2149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4756B2"/>
    <w:multiLevelType w:val="multilevel"/>
    <w:tmpl w:val="254756B2"/>
    <w:lvl w:ilvl="0">
      <w:start w:val="1"/>
      <w:numFmt w:val="decimal"/>
      <w:lvlText w:val="1.%1"/>
      <w:lvlJc w:val="left"/>
      <w:pPr>
        <w:ind w:left="420" w:hanging="420"/>
      </w:pPr>
      <w:rPr>
        <w:rFonts w:hint="default"/>
      </w:rPr>
    </w:lvl>
    <w:lvl w:ilvl="1">
      <w:start w:val="1"/>
      <w:numFmt w:val="decimal"/>
      <w:lvlText w:val="1.%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050B89"/>
    <w:multiLevelType w:val="multilevel"/>
    <w:tmpl w:val="49050B89"/>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6AAF2709"/>
    <w:multiLevelType w:val="singleLevel"/>
    <w:tmpl w:val="6AAF2709"/>
    <w:lvl w:ilvl="0">
      <w:start w:val="1"/>
      <w:numFmt w:val="decimal"/>
      <w:lvlText w:val="%1."/>
      <w:lvlJc w:val="left"/>
      <w:pPr>
        <w:tabs>
          <w:tab w:val="left" w:pos="312"/>
        </w:tabs>
      </w:pPr>
    </w:lvl>
  </w:abstractNum>
  <w:num w:numId="1">
    <w:abstractNumId w:val="7"/>
  </w:num>
  <w:num w:numId="2">
    <w:abstractNumId w:val="6"/>
  </w:num>
  <w:num w:numId="3">
    <w:abstractNumId w:val="1"/>
  </w:num>
  <w:num w:numId="4">
    <w:abstractNumId w:val="8"/>
  </w:num>
  <w:num w:numId="5">
    <w:abstractNumId w:val="3"/>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4C2"/>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0641"/>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80504"/>
    <w:rsid w:val="007824E5"/>
    <w:rsid w:val="0078520E"/>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57791"/>
    <w:rsid w:val="00862886"/>
    <w:rsid w:val="00867566"/>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4084"/>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3DA7C05"/>
    <w:rsid w:val="04302564"/>
    <w:rsid w:val="047265E0"/>
    <w:rsid w:val="04A52CD2"/>
    <w:rsid w:val="050A664E"/>
    <w:rsid w:val="05623940"/>
    <w:rsid w:val="05B84911"/>
    <w:rsid w:val="061D5007"/>
    <w:rsid w:val="064A0041"/>
    <w:rsid w:val="067023DF"/>
    <w:rsid w:val="067B1CC3"/>
    <w:rsid w:val="07304F00"/>
    <w:rsid w:val="07306824"/>
    <w:rsid w:val="07473CFF"/>
    <w:rsid w:val="0834796E"/>
    <w:rsid w:val="08A6382B"/>
    <w:rsid w:val="09597455"/>
    <w:rsid w:val="099A36A4"/>
    <w:rsid w:val="0A016C00"/>
    <w:rsid w:val="0A131AFF"/>
    <w:rsid w:val="0A331218"/>
    <w:rsid w:val="0A51002C"/>
    <w:rsid w:val="0A5D2DED"/>
    <w:rsid w:val="0A79702C"/>
    <w:rsid w:val="0A9473F4"/>
    <w:rsid w:val="0AAD5C3D"/>
    <w:rsid w:val="0BE839AE"/>
    <w:rsid w:val="0C2853EB"/>
    <w:rsid w:val="0D023A81"/>
    <w:rsid w:val="0D3539D4"/>
    <w:rsid w:val="0D735573"/>
    <w:rsid w:val="0DF35EDD"/>
    <w:rsid w:val="0E3176D7"/>
    <w:rsid w:val="0E500CF0"/>
    <w:rsid w:val="0EE03AE4"/>
    <w:rsid w:val="0F27465B"/>
    <w:rsid w:val="0F3444AA"/>
    <w:rsid w:val="101F0E3E"/>
    <w:rsid w:val="10643E2C"/>
    <w:rsid w:val="10813065"/>
    <w:rsid w:val="109B07A8"/>
    <w:rsid w:val="11067C64"/>
    <w:rsid w:val="113471C4"/>
    <w:rsid w:val="11576419"/>
    <w:rsid w:val="11A520DA"/>
    <w:rsid w:val="11CC5F3E"/>
    <w:rsid w:val="125279D5"/>
    <w:rsid w:val="12694D81"/>
    <w:rsid w:val="129C40DB"/>
    <w:rsid w:val="12C6429D"/>
    <w:rsid w:val="140525BE"/>
    <w:rsid w:val="14154501"/>
    <w:rsid w:val="14D94990"/>
    <w:rsid w:val="152B24C5"/>
    <w:rsid w:val="15796D4F"/>
    <w:rsid w:val="160A5242"/>
    <w:rsid w:val="163D6C12"/>
    <w:rsid w:val="16C15F6A"/>
    <w:rsid w:val="16C312BD"/>
    <w:rsid w:val="1705307A"/>
    <w:rsid w:val="177C3D5F"/>
    <w:rsid w:val="17C75E1B"/>
    <w:rsid w:val="17C84219"/>
    <w:rsid w:val="17CC1774"/>
    <w:rsid w:val="18A9307F"/>
    <w:rsid w:val="18CF6848"/>
    <w:rsid w:val="18F6120F"/>
    <w:rsid w:val="190D22BF"/>
    <w:rsid w:val="19721D92"/>
    <w:rsid w:val="19903CCE"/>
    <w:rsid w:val="199A2DCE"/>
    <w:rsid w:val="19AE3507"/>
    <w:rsid w:val="19E47DBE"/>
    <w:rsid w:val="1A2E5675"/>
    <w:rsid w:val="1A302166"/>
    <w:rsid w:val="1A930A86"/>
    <w:rsid w:val="1AB86DBC"/>
    <w:rsid w:val="1B1F6921"/>
    <w:rsid w:val="1B3A105D"/>
    <w:rsid w:val="1B3E4ACD"/>
    <w:rsid w:val="1B776CE7"/>
    <w:rsid w:val="1C573248"/>
    <w:rsid w:val="1CA365B4"/>
    <w:rsid w:val="1CB2256B"/>
    <w:rsid w:val="1CC91068"/>
    <w:rsid w:val="1CE96333"/>
    <w:rsid w:val="1D1971C1"/>
    <w:rsid w:val="1DCD5C7E"/>
    <w:rsid w:val="1DD25B0A"/>
    <w:rsid w:val="1F0720B4"/>
    <w:rsid w:val="1F073B5B"/>
    <w:rsid w:val="1F271A30"/>
    <w:rsid w:val="20502409"/>
    <w:rsid w:val="20D53997"/>
    <w:rsid w:val="213B14E0"/>
    <w:rsid w:val="22171B0F"/>
    <w:rsid w:val="22B466F3"/>
    <w:rsid w:val="22BE4EA6"/>
    <w:rsid w:val="22F561AC"/>
    <w:rsid w:val="231379EA"/>
    <w:rsid w:val="235A0438"/>
    <w:rsid w:val="23EB2568"/>
    <w:rsid w:val="241E0548"/>
    <w:rsid w:val="24913D18"/>
    <w:rsid w:val="249F159D"/>
    <w:rsid w:val="24DC0A8A"/>
    <w:rsid w:val="24DC1669"/>
    <w:rsid w:val="25127DBC"/>
    <w:rsid w:val="2582550B"/>
    <w:rsid w:val="25AB4644"/>
    <w:rsid w:val="25BF6EFC"/>
    <w:rsid w:val="262B01F5"/>
    <w:rsid w:val="266F383F"/>
    <w:rsid w:val="269068D0"/>
    <w:rsid w:val="26D459F1"/>
    <w:rsid w:val="28106ACF"/>
    <w:rsid w:val="2837028A"/>
    <w:rsid w:val="286E7330"/>
    <w:rsid w:val="28E27BD1"/>
    <w:rsid w:val="2920730D"/>
    <w:rsid w:val="296E06FC"/>
    <w:rsid w:val="299E33CC"/>
    <w:rsid w:val="2A307185"/>
    <w:rsid w:val="2A444AE0"/>
    <w:rsid w:val="2AED4774"/>
    <w:rsid w:val="2AFE26FE"/>
    <w:rsid w:val="2B3C2E55"/>
    <w:rsid w:val="2DB84529"/>
    <w:rsid w:val="2E0E1FD8"/>
    <w:rsid w:val="2EB84D97"/>
    <w:rsid w:val="2ED33A2D"/>
    <w:rsid w:val="2F160146"/>
    <w:rsid w:val="2F4405D5"/>
    <w:rsid w:val="2FCD7BA6"/>
    <w:rsid w:val="2FDF689F"/>
    <w:rsid w:val="2FFE442F"/>
    <w:rsid w:val="30137BA2"/>
    <w:rsid w:val="30510D47"/>
    <w:rsid w:val="305A5166"/>
    <w:rsid w:val="30881846"/>
    <w:rsid w:val="30AC22B6"/>
    <w:rsid w:val="30C02C23"/>
    <w:rsid w:val="30C826C0"/>
    <w:rsid w:val="30F44060"/>
    <w:rsid w:val="34004135"/>
    <w:rsid w:val="34084806"/>
    <w:rsid w:val="34102DE4"/>
    <w:rsid w:val="352F3EE2"/>
    <w:rsid w:val="358B772C"/>
    <w:rsid w:val="35B95C70"/>
    <w:rsid w:val="36601043"/>
    <w:rsid w:val="376E2FAB"/>
    <w:rsid w:val="3797048A"/>
    <w:rsid w:val="3856472F"/>
    <w:rsid w:val="385C44A6"/>
    <w:rsid w:val="38622166"/>
    <w:rsid w:val="38C81EAD"/>
    <w:rsid w:val="39114DD2"/>
    <w:rsid w:val="398C2CCC"/>
    <w:rsid w:val="3A017EEB"/>
    <w:rsid w:val="3A0C520C"/>
    <w:rsid w:val="3A293FB3"/>
    <w:rsid w:val="3AB6326A"/>
    <w:rsid w:val="3BE619A0"/>
    <w:rsid w:val="3DC728EA"/>
    <w:rsid w:val="3E280D3E"/>
    <w:rsid w:val="3E942E30"/>
    <w:rsid w:val="3EDD5F46"/>
    <w:rsid w:val="3F012452"/>
    <w:rsid w:val="3F423F31"/>
    <w:rsid w:val="3FFF52EE"/>
    <w:rsid w:val="401E0D76"/>
    <w:rsid w:val="403D0B43"/>
    <w:rsid w:val="40B676AD"/>
    <w:rsid w:val="40C2430C"/>
    <w:rsid w:val="41C057D1"/>
    <w:rsid w:val="41D4208E"/>
    <w:rsid w:val="42970255"/>
    <w:rsid w:val="43761402"/>
    <w:rsid w:val="43C82375"/>
    <w:rsid w:val="443A2387"/>
    <w:rsid w:val="44E675D0"/>
    <w:rsid w:val="454A1E41"/>
    <w:rsid w:val="454C78AD"/>
    <w:rsid w:val="461042EF"/>
    <w:rsid w:val="4613277E"/>
    <w:rsid w:val="463878D6"/>
    <w:rsid w:val="467513B5"/>
    <w:rsid w:val="467929C3"/>
    <w:rsid w:val="46954DEA"/>
    <w:rsid w:val="46BB2CFD"/>
    <w:rsid w:val="47282F60"/>
    <w:rsid w:val="47484980"/>
    <w:rsid w:val="47E42812"/>
    <w:rsid w:val="4882648B"/>
    <w:rsid w:val="48C520DA"/>
    <w:rsid w:val="48CA5E67"/>
    <w:rsid w:val="49286743"/>
    <w:rsid w:val="49660B8B"/>
    <w:rsid w:val="496E611E"/>
    <w:rsid w:val="49863768"/>
    <w:rsid w:val="49887A9F"/>
    <w:rsid w:val="49B66034"/>
    <w:rsid w:val="49BE15B4"/>
    <w:rsid w:val="4A0003E4"/>
    <w:rsid w:val="4B425E67"/>
    <w:rsid w:val="4C60633E"/>
    <w:rsid w:val="4D0218AD"/>
    <w:rsid w:val="4D0846EC"/>
    <w:rsid w:val="4D0F2F55"/>
    <w:rsid w:val="4D291F10"/>
    <w:rsid w:val="4D8000B0"/>
    <w:rsid w:val="4ED7779A"/>
    <w:rsid w:val="4F357530"/>
    <w:rsid w:val="4F54644B"/>
    <w:rsid w:val="4FC21F5E"/>
    <w:rsid w:val="4FE67DCA"/>
    <w:rsid w:val="50103436"/>
    <w:rsid w:val="51292B84"/>
    <w:rsid w:val="512E2FCA"/>
    <w:rsid w:val="51476660"/>
    <w:rsid w:val="514A7CDB"/>
    <w:rsid w:val="516D2C0F"/>
    <w:rsid w:val="5187100B"/>
    <w:rsid w:val="51AA0619"/>
    <w:rsid w:val="51BF1C3D"/>
    <w:rsid w:val="529D320A"/>
    <w:rsid w:val="53597478"/>
    <w:rsid w:val="548417C3"/>
    <w:rsid w:val="549E011C"/>
    <w:rsid w:val="54A62783"/>
    <w:rsid w:val="54CE52FC"/>
    <w:rsid w:val="54D54D41"/>
    <w:rsid w:val="55556E99"/>
    <w:rsid w:val="559176FD"/>
    <w:rsid w:val="56B772C4"/>
    <w:rsid w:val="572167FE"/>
    <w:rsid w:val="5777223C"/>
    <w:rsid w:val="579708E3"/>
    <w:rsid w:val="57977F27"/>
    <w:rsid w:val="57BB37B7"/>
    <w:rsid w:val="581E2BC6"/>
    <w:rsid w:val="5869630A"/>
    <w:rsid w:val="58BD3FD4"/>
    <w:rsid w:val="58CF1C6C"/>
    <w:rsid w:val="591773CA"/>
    <w:rsid w:val="59391529"/>
    <w:rsid w:val="596D21E0"/>
    <w:rsid w:val="5B335138"/>
    <w:rsid w:val="5B900C7D"/>
    <w:rsid w:val="5B954B15"/>
    <w:rsid w:val="5BA82A82"/>
    <w:rsid w:val="5C5724A7"/>
    <w:rsid w:val="5C9364A8"/>
    <w:rsid w:val="5CC76FF9"/>
    <w:rsid w:val="5D4D3DB9"/>
    <w:rsid w:val="5DED2BB2"/>
    <w:rsid w:val="5E471646"/>
    <w:rsid w:val="5E5B4016"/>
    <w:rsid w:val="5F59768E"/>
    <w:rsid w:val="607A43DE"/>
    <w:rsid w:val="60833E3B"/>
    <w:rsid w:val="60CE4DF6"/>
    <w:rsid w:val="60F93349"/>
    <w:rsid w:val="61217CEA"/>
    <w:rsid w:val="61C56478"/>
    <w:rsid w:val="62F67610"/>
    <w:rsid w:val="630443EC"/>
    <w:rsid w:val="6356169A"/>
    <w:rsid w:val="63DC3800"/>
    <w:rsid w:val="64587FCF"/>
    <w:rsid w:val="64FC4FE8"/>
    <w:rsid w:val="65695C2D"/>
    <w:rsid w:val="65846C4A"/>
    <w:rsid w:val="65984653"/>
    <w:rsid w:val="660C05C3"/>
    <w:rsid w:val="660E1789"/>
    <w:rsid w:val="66287A1D"/>
    <w:rsid w:val="665E28AB"/>
    <w:rsid w:val="66680B45"/>
    <w:rsid w:val="67B36FAD"/>
    <w:rsid w:val="67EB039C"/>
    <w:rsid w:val="684F20B9"/>
    <w:rsid w:val="694219FA"/>
    <w:rsid w:val="6A013737"/>
    <w:rsid w:val="6A5918F1"/>
    <w:rsid w:val="6A792161"/>
    <w:rsid w:val="6A8328D9"/>
    <w:rsid w:val="6ABA2161"/>
    <w:rsid w:val="6ABA6B4C"/>
    <w:rsid w:val="6BB07BBC"/>
    <w:rsid w:val="6BB715E7"/>
    <w:rsid w:val="6C2E30C5"/>
    <w:rsid w:val="6C5E30CC"/>
    <w:rsid w:val="6C6852F3"/>
    <w:rsid w:val="6D2E0CEB"/>
    <w:rsid w:val="6DA0337F"/>
    <w:rsid w:val="6E0812A0"/>
    <w:rsid w:val="6E3259D2"/>
    <w:rsid w:val="6E91617F"/>
    <w:rsid w:val="6E9F33A8"/>
    <w:rsid w:val="6EF27A88"/>
    <w:rsid w:val="6FA85866"/>
    <w:rsid w:val="6FAF3A98"/>
    <w:rsid w:val="6FB603F3"/>
    <w:rsid w:val="70A4222B"/>
    <w:rsid w:val="71CA36F7"/>
    <w:rsid w:val="720806B0"/>
    <w:rsid w:val="727E3FA4"/>
    <w:rsid w:val="72C86328"/>
    <w:rsid w:val="72CA2EFB"/>
    <w:rsid w:val="72DA221A"/>
    <w:rsid w:val="72F704CC"/>
    <w:rsid w:val="732837D4"/>
    <w:rsid w:val="736756E9"/>
    <w:rsid w:val="737800F0"/>
    <w:rsid w:val="73905A09"/>
    <w:rsid w:val="740570F1"/>
    <w:rsid w:val="742B4CB3"/>
    <w:rsid w:val="757E57FA"/>
    <w:rsid w:val="759302F9"/>
    <w:rsid w:val="75B96117"/>
    <w:rsid w:val="75D30719"/>
    <w:rsid w:val="765A05E9"/>
    <w:rsid w:val="76D85960"/>
    <w:rsid w:val="770A75B0"/>
    <w:rsid w:val="77684396"/>
    <w:rsid w:val="77847197"/>
    <w:rsid w:val="78CC247B"/>
    <w:rsid w:val="7984337A"/>
    <w:rsid w:val="798F7E86"/>
    <w:rsid w:val="7A9522A7"/>
    <w:rsid w:val="7AD15AC6"/>
    <w:rsid w:val="7B296C74"/>
    <w:rsid w:val="7BB52F8C"/>
    <w:rsid w:val="7BF32BEA"/>
    <w:rsid w:val="7C202BCD"/>
    <w:rsid w:val="7C2A2360"/>
    <w:rsid w:val="7C395BA3"/>
    <w:rsid w:val="7C4C1660"/>
    <w:rsid w:val="7CF2422D"/>
    <w:rsid w:val="7D643441"/>
    <w:rsid w:val="7D6904E2"/>
    <w:rsid w:val="7DB84A7D"/>
    <w:rsid w:val="7E022528"/>
    <w:rsid w:val="7F024F7A"/>
    <w:rsid w:val="7F565D5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CA8C9"/>
  <w15:docId w15:val="{77F8CB6D-F7E8-454D-8EA1-1D04D0B8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uiPriority w:val="9"/>
    <w:qFormat/>
    <w:pPr>
      <w:keepNext/>
      <w:keepLines/>
      <w:spacing w:line="180" w:lineRule="auto"/>
      <w:outlineLvl w:val="0"/>
    </w:pPr>
    <w:rPr>
      <w:b/>
      <w:bCs/>
      <w:kern w:val="44"/>
      <w:sz w:val="36"/>
      <w:szCs w:val="44"/>
    </w:rPr>
  </w:style>
  <w:style w:type="paragraph" w:styleId="2">
    <w:name w:val="heading 2"/>
    <w:basedOn w:val="a"/>
    <w:next w:val="a"/>
    <w:uiPriority w:val="9"/>
    <w:qFormat/>
    <w:pPr>
      <w:keepNext/>
      <w:keepLines/>
      <w:spacing w:line="415" w:lineRule="auto"/>
      <w:outlineLvl w:val="1"/>
    </w:pPr>
    <w:rPr>
      <w:rFonts w:ascii="Cambria" w:hAnsi="Cambria"/>
      <w:b/>
      <w:bCs/>
      <w:sz w:val="28"/>
      <w:szCs w:val="32"/>
    </w:rPr>
  </w:style>
  <w:style w:type="paragraph" w:styleId="3">
    <w:name w:val="heading 3"/>
    <w:basedOn w:val="a"/>
    <w:next w:val="a"/>
    <w:link w:val="30"/>
    <w:uiPriority w:val="9"/>
    <w:qFormat/>
    <w:pPr>
      <w:keepNext/>
      <w:keepLines/>
      <w:spacing w:line="415" w:lineRule="auto"/>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00"/>
      <w:jc w:val="left"/>
    </w:pPr>
    <w:rPr>
      <w:rFonts w:asciiTheme="minorHAnsi" w:hAnsiTheme="minorHAnsi"/>
      <w:sz w:val="20"/>
      <w:szCs w:val="20"/>
    </w:rPr>
  </w:style>
  <w:style w:type="paragraph" w:styleId="a3">
    <w:name w:val="annotation text"/>
    <w:basedOn w:val="a"/>
    <w:link w:val="a4"/>
    <w:uiPriority w:val="99"/>
    <w:qFormat/>
    <w:pPr>
      <w:jc w:val="left"/>
    </w:pPr>
  </w:style>
  <w:style w:type="paragraph" w:styleId="5">
    <w:name w:val="toc 5"/>
    <w:basedOn w:val="a"/>
    <w:next w:val="a"/>
    <w:qFormat/>
    <w:pPr>
      <w:ind w:left="720"/>
      <w:jc w:val="left"/>
    </w:pPr>
    <w:rPr>
      <w:rFonts w:asciiTheme="minorHAnsi" w:hAnsiTheme="minorHAnsi"/>
      <w:sz w:val="20"/>
      <w:szCs w:val="20"/>
    </w:rPr>
  </w:style>
  <w:style w:type="paragraph" w:styleId="31">
    <w:name w:val="toc 3"/>
    <w:basedOn w:val="a"/>
    <w:next w:val="a"/>
    <w:uiPriority w:val="39"/>
    <w:unhideWhenUsed/>
    <w:qFormat/>
    <w:pPr>
      <w:ind w:left="240"/>
      <w:jc w:val="left"/>
    </w:pPr>
    <w:rPr>
      <w:rFonts w:asciiTheme="minorHAnsi" w:hAnsiTheme="minorHAnsi"/>
      <w:sz w:val="20"/>
      <w:szCs w:val="20"/>
    </w:rPr>
  </w:style>
  <w:style w:type="paragraph" w:styleId="8">
    <w:name w:val="toc 8"/>
    <w:basedOn w:val="a"/>
    <w:next w:val="a"/>
    <w:qFormat/>
    <w:pPr>
      <w:ind w:left="1440"/>
      <w:jc w:val="left"/>
    </w:pPr>
    <w:rPr>
      <w:rFonts w:asciiTheme="minorHAnsi" w:hAnsiTheme="minorHAnsi"/>
      <w:sz w:val="20"/>
      <w:szCs w:val="20"/>
    </w:rPr>
  </w:style>
  <w:style w:type="paragraph" w:styleId="a5">
    <w:name w:val="Date"/>
    <w:basedOn w:val="a"/>
    <w:next w:val="a"/>
    <w:link w:val="a6"/>
    <w:qFormat/>
    <w:pPr>
      <w:ind w:leftChars="2500" w:left="100"/>
    </w:pPr>
  </w:style>
  <w:style w:type="paragraph" w:styleId="a7">
    <w:name w:val="Balloon Text"/>
    <w:basedOn w:val="a"/>
    <w:link w:val="a8"/>
    <w:qFormat/>
    <w:pPr>
      <w:spacing w:line="240" w:lineRule="auto"/>
    </w:pPr>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link w:val="11"/>
    <w:uiPriority w:val="39"/>
    <w:qFormat/>
    <w:pPr>
      <w:spacing w:before="360"/>
      <w:jc w:val="left"/>
    </w:pPr>
    <w:rPr>
      <w:rFonts w:asciiTheme="majorHAnsi" w:hAnsiTheme="majorHAnsi"/>
      <w:b/>
      <w:bCs/>
      <w:caps/>
      <w:szCs w:val="24"/>
    </w:rPr>
  </w:style>
  <w:style w:type="paragraph" w:styleId="4">
    <w:name w:val="toc 4"/>
    <w:basedOn w:val="a"/>
    <w:next w:val="a"/>
    <w:qFormat/>
    <w:pPr>
      <w:ind w:left="480"/>
      <w:jc w:val="left"/>
    </w:pPr>
    <w:rPr>
      <w:rFonts w:asciiTheme="minorHAnsi" w:hAnsiTheme="minorHAnsi"/>
      <w:sz w:val="20"/>
      <w:szCs w:val="20"/>
    </w:rPr>
  </w:style>
  <w:style w:type="paragraph" w:styleId="6">
    <w:name w:val="toc 6"/>
    <w:basedOn w:val="a"/>
    <w:next w:val="a"/>
    <w:qFormat/>
    <w:pPr>
      <w:ind w:left="960"/>
      <w:jc w:val="left"/>
    </w:pPr>
    <w:rPr>
      <w:rFonts w:asciiTheme="minorHAnsi" w:hAnsiTheme="minorHAnsi"/>
      <w:sz w:val="20"/>
      <w:szCs w:val="20"/>
    </w:rPr>
  </w:style>
  <w:style w:type="paragraph" w:styleId="20">
    <w:name w:val="toc 2"/>
    <w:basedOn w:val="a"/>
    <w:next w:val="a"/>
    <w:link w:val="21"/>
    <w:uiPriority w:val="39"/>
    <w:qFormat/>
    <w:pPr>
      <w:spacing w:before="240"/>
      <w:jc w:val="left"/>
    </w:pPr>
    <w:rPr>
      <w:rFonts w:asciiTheme="minorHAnsi" w:hAnsiTheme="minorHAnsi"/>
      <w:b/>
      <w:bCs/>
      <w:sz w:val="20"/>
      <w:szCs w:val="20"/>
    </w:rPr>
  </w:style>
  <w:style w:type="paragraph" w:styleId="9">
    <w:name w:val="toc 9"/>
    <w:basedOn w:val="a"/>
    <w:next w:val="a"/>
    <w:qFormat/>
    <w:pPr>
      <w:ind w:left="1680"/>
      <w:jc w:val="left"/>
    </w:pPr>
    <w:rPr>
      <w:rFonts w:asciiTheme="minorHAnsi" w:hAnsiTheme="minorHAnsi"/>
      <w:sz w:val="2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d">
    <w:name w:val="annotation subject"/>
    <w:basedOn w:val="a3"/>
    <w:next w:val="a3"/>
    <w:link w:val="ae"/>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qFormat/>
    <w:rPr>
      <w:sz w:val="21"/>
      <w:szCs w:val="21"/>
    </w:rPr>
  </w:style>
  <w:style w:type="character" w:customStyle="1" w:styleId="30">
    <w:name w:val="标题 3 字符"/>
    <w:basedOn w:val="a0"/>
    <w:link w:val="3"/>
    <w:uiPriority w:val="9"/>
    <w:qFormat/>
    <w:rPr>
      <w:bCs/>
      <w:sz w:val="24"/>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8">
    <w:name w:val="批注框文本 字符"/>
    <w:basedOn w:val="a0"/>
    <w:link w:val="a7"/>
    <w:qFormat/>
    <w:rPr>
      <w:kern w:val="2"/>
      <w:sz w:val="18"/>
      <w:szCs w:val="18"/>
    </w:rPr>
  </w:style>
  <w:style w:type="paragraph" w:styleId="af1">
    <w:name w:val="List Paragraph"/>
    <w:basedOn w:val="a"/>
    <w:uiPriority w:val="34"/>
    <w:unhideWhenUsed/>
    <w:qFormat/>
    <w:pPr>
      <w:ind w:firstLineChars="200" w:firstLine="420"/>
    </w:pPr>
  </w:style>
  <w:style w:type="character" w:customStyle="1" w:styleId="a4">
    <w:name w:val="批注文字 字符"/>
    <w:basedOn w:val="a0"/>
    <w:link w:val="a3"/>
    <w:uiPriority w:val="99"/>
    <w:qFormat/>
    <w:rPr>
      <w:kern w:val="2"/>
      <w:sz w:val="24"/>
      <w:szCs w:val="22"/>
    </w:rPr>
  </w:style>
  <w:style w:type="character" w:customStyle="1" w:styleId="ae">
    <w:name w:val="批注主题 字符"/>
    <w:basedOn w:val="a4"/>
    <w:link w:val="ad"/>
    <w:qFormat/>
    <w:rPr>
      <w:b/>
      <w:bCs/>
      <w:kern w:val="2"/>
      <w:sz w:val="24"/>
      <w:szCs w:val="22"/>
    </w:rPr>
  </w:style>
  <w:style w:type="character" w:customStyle="1" w:styleId="21">
    <w:name w:val="目录 2 字符"/>
    <w:link w:val="20"/>
    <w:uiPriority w:val="39"/>
    <w:qFormat/>
    <w:rPr>
      <w:rFonts w:asciiTheme="minorHAnsi" w:hAnsiTheme="minorHAnsi"/>
      <w:b/>
      <w:bCs/>
      <w:kern w:val="2"/>
    </w:rPr>
  </w:style>
  <w:style w:type="character" w:customStyle="1" w:styleId="11">
    <w:name w:val="目录 1 字符"/>
    <w:link w:val="10"/>
    <w:uiPriority w:val="39"/>
    <w:qFormat/>
    <w:rPr>
      <w:rFonts w:asciiTheme="majorHAnsi" w:hAnsiTheme="majorHAnsi"/>
      <w:b/>
      <w:bCs/>
      <w:caps/>
      <w:kern w:val="2"/>
      <w:sz w:val="24"/>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TOC2">
    <w:name w:val="TOC 标题2"/>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脚 字符"/>
    <w:basedOn w:val="a0"/>
    <w:link w:val="a9"/>
    <w:uiPriority w:val="99"/>
    <w:qFormat/>
    <w:rPr>
      <w:kern w:val="2"/>
      <w:sz w:val="18"/>
      <w:szCs w:val="22"/>
    </w:rPr>
  </w:style>
  <w:style w:type="character" w:customStyle="1" w:styleId="a6">
    <w:name w:val="日期 字符"/>
    <w:basedOn w:val="a0"/>
    <w:link w:val="a5"/>
    <w:qFormat/>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31BA0-2CEF-4E7B-82FD-CC3C6EEE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南极兔 吉祥</dc:creator>
  <cp:lastModifiedBy>admin</cp:lastModifiedBy>
  <cp:revision>5</cp:revision>
  <cp:lastPrinted>2021-08-17T03:03:00Z</cp:lastPrinted>
  <dcterms:created xsi:type="dcterms:W3CDTF">2021-06-03T00:53:00Z</dcterms:created>
  <dcterms:modified xsi:type="dcterms:W3CDTF">2021-10-18T09:29:00Z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08A552C42D1C44ECA6C2804D5513B6EA</vt:lpwstr>
  </property>
</Properties>
</file>