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华文中宋" w:hAnsi="华文中宋" w:eastAsia="华文中宋"/>
          <w:b/>
          <w:sz w:val="52"/>
          <w:szCs w:val="52"/>
          <w:lang w:eastAsia="zh-CN"/>
        </w:rPr>
      </w:pPr>
    </w:p>
    <w:p>
      <w:pPr>
        <w:pStyle w:val="3"/>
        <w:jc w:val="center"/>
        <w:rPr>
          <w:rFonts w:hint="eastAsia" w:ascii="华文中宋" w:hAnsi="华文中宋" w:eastAsia="华文中宋"/>
          <w:b/>
          <w:sz w:val="52"/>
          <w:szCs w:val="52"/>
        </w:rPr>
      </w:pPr>
    </w:p>
    <w:p>
      <w:pPr>
        <w:pStyle w:val="3"/>
        <w:jc w:val="center"/>
        <w:rPr>
          <w:rFonts w:hint="eastAsia" w:ascii="华文中宋" w:hAnsi="华文中宋" w:eastAsia="华文中宋"/>
          <w:b/>
          <w:bCs/>
          <w:sz w:val="52"/>
          <w:szCs w:val="52"/>
        </w:rPr>
      </w:pPr>
      <w:r>
        <w:rPr>
          <w:rFonts w:hint="eastAsia" w:ascii="华文中宋" w:hAnsi="华文中宋" w:eastAsia="华文中宋"/>
          <w:b/>
          <w:sz w:val="52"/>
          <w:szCs w:val="52"/>
        </w:rPr>
        <w:t>长沙市轨道交</w:t>
      </w:r>
      <w:r>
        <w:rPr>
          <w:rFonts w:hint="eastAsia" w:ascii="华文中宋" w:hAnsi="华文中宋" w:eastAsia="华文中宋"/>
          <w:b/>
          <w:sz w:val="52"/>
          <w:szCs w:val="52"/>
          <w:lang w:eastAsia="zh-CN"/>
        </w:rPr>
        <w:t>通运营</w:t>
      </w:r>
      <w:r>
        <w:rPr>
          <w:rFonts w:hint="eastAsia" w:ascii="华文中宋" w:hAnsi="华文中宋" w:eastAsia="华文中宋"/>
          <w:b/>
          <w:sz w:val="52"/>
          <w:szCs w:val="52"/>
        </w:rPr>
        <w:t>有限公司</w:t>
      </w:r>
    </w:p>
    <w:p>
      <w:pPr>
        <w:pStyle w:val="3"/>
        <w:adjustRightInd w:val="0"/>
        <w:snapToGrid w:val="0"/>
        <w:spacing w:line="360" w:lineRule="auto"/>
        <w:jc w:val="center"/>
        <w:rPr>
          <w:rFonts w:hint="eastAsia" w:ascii="华文中宋" w:hAnsi="华文中宋" w:eastAsia="华文中宋"/>
          <w:b/>
          <w:sz w:val="52"/>
          <w:szCs w:val="52"/>
        </w:rPr>
      </w:pPr>
      <w:r>
        <w:rPr>
          <w:rFonts w:hint="eastAsia" w:ascii="华文中宋" w:hAnsi="华文中宋" w:eastAsia="华文中宋"/>
          <w:b/>
          <w:sz w:val="52"/>
          <w:szCs w:val="52"/>
        </w:rPr>
        <w:t>自主竞争性谈判文件</w:t>
      </w:r>
    </w:p>
    <w:p>
      <w:pPr>
        <w:pStyle w:val="3"/>
        <w:adjustRightInd w:val="0"/>
        <w:snapToGrid w:val="0"/>
        <w:spacing w:before="156" w:beforeLines="50" w:line="360" w:lineRule="auto"/>
        <w:rPr>
          <w:rFonts w:hint="eastAsia"/>
          <w:b/>
          <w:sz w:val="32"/>
          <w:szCs w:val="32"/>
        </w:rPr>
      </w:pPr>
    </w:p>
    <w:p>
      <w:pPr>
        <w:pStyle w:val="3"/>
        <w:adjustRightInd w:val="0"/>
        <w:snapToGrid w:val="0"/>
        <w:spacing w:line="360" w:lineRule="auto"/>
        <w:ind w:left="846" w:leftChars="403" w:firstLine="156" w:firstLineChars="49"/>
        <w:rPr>
          <w:rFonts w:hint="eastAsia" w:ascii="华文中宋" w:hAnsi="华文中宋" w:eastAsia="华文中宋"/>
          <w:sz w:val="32"/>
          <w:szCs w:val="32"/>
        </w:rPr>
      </w:pPr>
    </w:p>
    <w:p>
      <w:pPr>
        <w:pStyle w:val="3"/>
        <w:adjustRightInd w:val="0"/>
        <w:snapToGrid w:val="0"/>
        <w:spacing w:line="360" w:lineRule="auto"/>
        <w:ind w:left="846" w:leftChars="403" w:firstLine="156" w:firstLineChars="49"/>
        <w:rPr>
          <w:rFonts w:hint="eastAsia" w:ascii="华文中宋" w:hAnsi="华文中宋" w:eastAsia="华文中宋"/>
          <w:sz w:val="32"/>
          <w:szCs w:val="32"/>
        </w:rPr>
      </w:pPr>
    </w:p>
    <w:p>
      <w:pPr>
        <w:keepNext w:val="0"/>
        <w:keepLines w:val="0"/>
        <w:widowControl/>
        <w:suppressLineNumbers w:val="0"/>
        <w:ind w:left="2240" w:hanging="2240" w:hangingChars="700"/>
        <w:jc w:val="left"/>
        <w:rPr>
          <w:rFonts w:hint="eastAsia" w:ascii="宋体" w:hAnsi="宋体" w:eastAsia="宋体" w:cs="宋体"/>
          <w:b w:val="0"/>
          <w:kern w:val="2"/>
          <w:sz w:val="32"/>
          <w:szCs w:val="32"/>
          <w:u w:val="single"/>
          <w:lang w:val="en-US" w:eastAsia="zh-CN" w:bidi="ar-SA"/>
        </w:rPr>
      </w:pPr>
      <w:r>
        <w:rPr>
          <w:rFonts w:hint="eastAsia" w:hAnsi="宋体"/>
          <w:sz w:val="32"/>
          <w:szCs w:val="32"/>
        </w:rPr>
        <w:t>谈判项目名称</w:t>
      </w:r>
      <w:r>
        <w:rPr>
          <w:rFonts w:hint="eastAsia" w:hAnsi="宋体"/>
          <w:sz w:val="32"/>
          <w:szCs w:val="32"/>
          <w:lang w:eastAsia="zh-CN"/>
        </w:rPr>
        <w:t>：</w:t>
      </w:r>
      <w:r>
        <w:rPr>
          <w:rFonts w:hint="eastAsia" w:ascii="宋体" w:hAnsi="宋体" w:eastAsia="宋体" w:cs="宋体"/>
          <w:b w:val="0"/>
          <w:kern w:val="2"/>
          <w:sz w:val="32"/>
          <w:szCs w:val="32"/>
          <w:u w:val="single"/>
          <w:lang w:val="en-US" w:eastAsia="zh-CN" w:bidi="ar-SA"/>
        </w:rPr>
        <w:t>长沙市轨道交通1、2、3、4号线通用标准配件及紧固件采购项目（2018年度）</w:t>
      </w:r>
    </w:p>
    <w:p>
      <w:pPr>
        <w:pStyle w:val="3"/>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sz w:val="24"/>
          <w:szCs w:val="24"/>
        </w:rPr>
      </w:pPr>
    </w:p>
    <w:p>
      <w:pPr>
        <w:pStyle w:val="3"/>
        <w:adjustRightInd w:val="0"/>
        <w:snapToGrid w:val="0"/>
        <w:spacing w:line="240" w:lineRule="atLeast"/>
        <w:jc w:val="left"/>
        <w:rPr>
          <w:rFonts w:hint="eastAsia" w:hAnsi="宋体" w:eastAsia="宋体" w:cs="宋体"/>
          <w:b w:val="0"/>
          <w:kern w:val="2"/>
          <w:sz w:val="32"/>
          <w:szCs w:val="32"/>
          <w:u w:val="single"/>
          <w:lang w:val="en-US" w:eastAsia="zh-CN" w:bidi="ar-SA"/>
        </w:rPr>
      </w:pPr>
      <w:r>
        <w:rPr>
          <w:rFonts w:hint="eastAsia" w:ascii="宋体" w:hAnsi="宋体" w:eastAsia="宋体" w:cs="宋体"/>
          <w:sz w:val="32"/>
          <w:szCs w:val="32"/>
        </w:rPr>
        <w:t>采购单位名称</w:t>
      </w:r>
      <w:r>
        <w:rPr>
          <w:rFonts w:hint="eastAsia" w:ascii="宋体" w:hAnsi="宋体" w:eastAsia="宋体" w:cs="宋体"/>
          <w:sz w:val="32"/>
          <w:szCs w:val="32"/>
          <w:lang w:eastAsia="zh-CN"/>
        </w:rPr>
        <w:t>：</w:t>
      </w:r>
      <w:r>
        <w:rPr>
          <w:rFonts w:hint="eastAsia" w:hAnsi="宋体" w:eastAsia="宋体" w:cs="宋体"/>
          <w:b w:val="0"/>
          <w:kern w:val="2"/>
          <w:sz w:val="32"/>
          <w:szCs w:val="32"/>
          <w:u w:val="single"/>
          <w:lang w:val="en-US" w:eastAsia="zh-CN" w:bidi="ar-SA"/>
        </w:rPr>
        <w:t>长沙市轨道交通运营有限公司</w:t>
      </w:r>
    </w:p>
    <w:p>
      <w:pPr>
        <w:pStyle w:val="3"/>
        <w:adjustRightInd w:val="0"/>
        <w:snapToGrid w:val="0"/>
        <w:spacing w:line="240" w:lineRule="atLeast"/>
        <w:rPr>
          <w:rFonts w:hint="eastAsia" w:hAnsi="宋体" w:eastAsia="宋体" w:cs="宋体"/>
          <w:b w:val="0"/>
          <w:kern w:val="2"/>
          <w:sz w:val="32"/>
          <w:szCs w:val="32"/>
          <w:u w:val="single"/>
          <w:lang w:val="en-US" w:eastAsia="zh-CN" w:bidi="ar-SA"/>
        </w:rPr>
      </w:pPr>
      <w:r>
        <w:rPr>
          <w:rFonts w:hint="eastAsia" w:ascii="宋体" w:hAnsi="宋体" w:eastAsia="宋体" w:cs="宋体"/>
          <w:b w:val="0"/>
          <w:kern w:val="2"/>
          <w:sz w:val="32"/>
          <w:szCs w:val="32"/>
          <w:u w:val="none" w:color="auto"/>
          <w:lang w:val="en-US" w:eastAsia="zh-CN" w:bidi="ar-SA"/>
        </w:rPr>
        <w:t xml:space="preserve">              </w:t>
      </w:r>
      <w:r>
        <w:rPr>
          <w:rFonts w:hint="eastAsia" w:hAnsi="宋体" w:eastAsia="宋体" w:cs="宋体"/>
          <w:b w:val="0"/>
          <w:kern w:val="2"/>
          <w:sz w:val="32"/>
          <w:szCs w:val="32"/>
          <w:u w:val="single"/>
          <w:lang w:val="en-US" w:eastAsia="zh-CN" w:bidi="ar-SA"/>
        </w:rPr>
        <w:t>长沙市轨道交通一号线建设发展有限公司</w:t>
      </w:r>
    </w:p>
    <w:p>
      <w:pPr>
        <w:pStyle w:val="3"/>
        <w:adjustRightInd w:val="0"/>
        <w:snapToGrid w:val="0"/>
        <w:spacing w:line="240" w:lineRule="atLeast"/>
        <w:ind w:firstLine="2240" w:firstLineChars="700"/>
        <w:jc w:val="left"/>
        <w:rPr>
          <w:rFonts w:hint="eastAsia" w:hAnsi="宋体" w:eastAsia="宋体" w:cs="宋体"/>
          <w:b w:val="0"/>
          <w:kern w:val="2"/>
          <w:sz w:val="32"/>
          <w:szCs w:val="32"/>
          <w:u w:val="single"/>
          <w:lang w:val="en-US" w:eastAsia="zh-CN" w:bidi="ar-SA"/>
        </w:rPr>
      </w:pPr>
      <w:r>
        <w:rPr>
          <w:rFonts w:hint="eastAsia" w:hAnsi="宋体" w:eastAsia="宋体" w:cs="宋体"/>
          <w:b w:val="0"/>
          <w:kern w:val="2"/>
          <w:sz w:val="32"/>
          <w:szCs w:val="32"/>
          <w:u w:val="single"/>
          <w:lang w:val="en-US" w:eastAsia="zh-CN" w:bidi="ar-SA"/>
        </w:rPr>
        <w:t>长沙市轨道交通三号线建设发展有限公司</w:t>
      </w:r>
    </w:p>
    <w:p>
      <w:pPr>
        <w:pStyle w:val="3"/>
        <w:adjustRightInd w:val="0"/>
        <w:snapToGrid w:val="0"/>
        <w:spacing w:line="240" w:lineRule="atLeast"/>
        <w:rPr>
          <w:rFonts w:hint="eastAsia" w:hAnsi="宋体" w:eastAsia="宋体" w:cs="宋体"/>
          <w:b w:val="0"/>
          <w:kern w:val="2"/>
          <w:sz w:val="32"/>
          <w:szCs w:val="32"/>
          <w:u w:val="single"/>
          <w:lang w:val="en-US" w:eastAsia="zh-CN" w:bidi="ar-SA"/>
        </w:rPr>
      </w:pPr>
      <w:r>
        <w:rPr>
          <w:rFonts w:hint="eastAsia" w:ascii="宋体" w:hAnsi="宋体" w:eastAsia="宋体" w:cs="宋体"/>
          <w:b w:val="0"/>
          <w:kern w:val="2"/>
          <w:sz w:val="32"/>
          <w:szCs w:val="32"/>
          <w:u w:val="none" w:color="auto"/>
          <w:lang w:val="en-US" w:eastAsia="zh-CN" w:bidi="ar-SA"/>
        </w:rPr>
        <w:t xml:space="preserve">              </w:t>
      </w:r>
      <w:r>
        <w:rPr>
          <w:rFonts w:hint="eastAsia" w:hAnsi="宋体" w:eastAsia="宋体" w:cs="宋体"/>
          <w:b w:val="0"/>
          <w:kern w:val="2"/>
          <w:sz w:val="32"/>
          <w:szCs w:val="32"/>
          <w:u w:val="single"/>
          <w:lang w:val="en-US" w:eastAsia="zh-CN" w:bidi="ar-SA"/>
        </w:rPr>
        <w:t>长沙市轨道交通四号线建设发展有限公司</w:t>
      </w:r>
    </w:p>
    <w:p>
      <w:pPr>
        <w:pStyle w:val="3"/>
        <w:adjustRightInd w:val="0"/>
        <w:snapToGrid w:val="0"/>
        <w:spacing w:line="240" w:lineRule="atLeast"/>
        <w:jc w:val="both"/>
        <w:rPr>
          <w:rFonts w:hint="eastAsia" w:ascii="宋体" w:hAnsi="宋体" w:eastAsia="宋体" w:cs="宋体"/>
          <w:sz w:val="32"/>
          <w:szCs w:val="32"/>
        </w:rPr>
      </w:pPr>
    </w:p>
    <w:p>
      <w:pPr>
        <w:pStyle w:val="3"/>
        <w:adjustRightInd w:val="0"/>
        <w:snapToGrid w:val="0"/>
        <w:spacing w:line="240" w:lineRule="atLeast"/>
        <w:jc w:val="both"/>
        <w:rPr>
          <w:rFonts w:hint="eastAsia" w:ascii="宋体" w:hAnsi="宋体" w:eastAsia="宋体" w:cs="宋体"/>
          <w:b w:val="0"/>
          <w:kern w:val="2"/>
          <w:sz w:val="32"/>
          <w:szCs w:val="32"/>
          <w:u w:val="single"/>
          <w:lang w:val="en-US" w:eastAsia="zh-CN" w:bidi="ar-SA"/>
        </w:rPr>
      </w:pPr>
      <w:r>
        <w:rPr>
          <w:rFonts w:hint="eastAsia" w:ascii="宋体" w:hAnsi="宋体" w:eastAsia="宋体" w:cs="宋体"/>
          <w:sz w:val="32"/>
          <w:szCs w:val="32"/>
        </w:rPr>
        <w:t>谈判项目编号：</w:t>
      </w:r>
      <w:r>
        <w:rPr>
          <w:rFonts w:hint="eastAsia" w:ascii="宋体" w:hAnsi="宋体" w:eastAsia="宋体" w:cs="宋体"/>
          <w:b w:val="0"/>
          <w:kern w:val="2"/>
          <w:sz w:val="32"/>
          <w:szCs w:val="32"/>
          <w:u w:val="single"/>
          <w:lang w:val="en-US" w:eastAsia="zh-CN" w:bidi="ar-SA"/>
        </w:rPr>
        <w:t>长轨运物采【201</w:t>
      </w:r>
      <w:r>
        <w:rPr>
          <w:rFonts w:hint="eastAsia" w:hAnsi="宋体" w:eastAsia="宋体" w:cs="宋体"/>
          <w:b w:val="0"/>
          <w:kern w:val="2"/>
          <w:sz w:val="32"/>
          <w:szCs w:val="32"/>
          <w:u w:val="single"/>
          <w:lang w:val="en-US" w:eastAsia="zh-CN" w:bidi="ar-SA"/>
        </w:rPr>
        <w:t>8</w:t>
      </w:r>
      <w:r>
        <w:rPr>
          <w:rFonts w:hint="eastAsia" w:ascii="宋体" w:hAnsi="宋体" w:eastAsia="宋体" w:cs="宋体"/>
          <w:b w:val="0"/>
          <w:kern w:val="2"/>
          <w:sz w:val="32"/>
          <w:szCs w:val="32"/>
          <w:u w:val="single"/>
          <w:lang w:val="en-US" w:eastAsia="zh-CN" w:bidi="ar-SA"/>
        </w:rPr>
        <w:t>】0</w:t>
      </w:r>
      <w:r>
        <w:rPr>
          <w:rFonts w:hint="eastAsia" w:hAnsi="宋体" w:eastAsia="宋体" w:cs="宋体"/>
          <w:b w:val="0"/>
          <w:kern w:val="2"/>
          <w:sz w:val="32"/>
          <w:szCs w:val="32"/>
          <w:u w:val="single"/>
          <w:lang w:val="en-US" w:eastAsia="zh-CN" w:bidi="ar-SA"/>
        </w:rPr>
        <w:t>71</w:t>
      </w:r>
    </w:p>
    <w:p>
      <w:pPr>
        <w:pStyle w:val="3"/>
        <w:adjustRightInd w:val="0"/>
        <w:snapToGrid w:val="0"/>
        <w:spacing w:line="240" w:lineRule="atLeast"/>
        <w:ind w:left="846" w:leftChars="403" w:firstLine="156" w:firstLineChars="49"/>
        <w:rPr>
          <w:rFonts w:hint="eastAsia" w:ascii="仿宋" w:hAnsi="仿宋" w:eastAsia="仿宋" w:cs="Times New Roman"/>
          <w:b w:val="0"/>
          <w:kern w:val="2"/>
          <w:sz w:val="32"/>
          <w:szCs w:val="32"/>
          <w:u w:val="single"/>
          <w:lang w:val="en-US" w:eastAsia="zh-CN" w:bidi="ar-SA"/>
        </w:rPr>
      </w:pPr>
    </w:p>
    <w:p>
      <w:pPr>
        <w:pStyle w:val="3"/>
        <w:adjustRightInd w:val="0"/>
        <w:snapToGrid w:val="0"/>
        <w:spacing w:before="156" w:beforeLines="50" w:line="360" w:lineRule="auto"/>
        <w:ind w:firstLine="948" w:firstLineChars="295"/>
        <w:rPr>
          <w:rFonts w:hint="eastAsia"/>
          <w:b/>
          <w:sz w:val="32"/>
          <w:szCs w:val="32"/>
        </w:rPr>
      </w:pPr>
    </w:p>
    <w:p>
      <w:pPr>
        <w:pStyle w:val="3"/>
        <w:adjustRightInd w:val="0"/>
        <w:snapToGrid w:val="0"/>
        <w:spacing w:line="360" w:lineRule="auto"/>
        <w:jc w:val="center"/>
        <w:rPr>
          <w:rFonts w:hint="eastAsia" w:ascii="仿宋_GB2312" w:hAnsi="宋体" w:eastAsia="仿宋_GB2312"/>
          <w:b/>
          <w:sz w:val="32"/>
        </w:rPr>
      </w:pPr>
    </w:p>
    <w:p>
      <w:pPr>
        <w:pStyle w:val="3"/>
        <w:adjustRightInd w:val="0"/>
        <w:snapToGrid w:val="0"/>
        <w:spacing w:line="360" w:lineRule="auto"/>
        <w:jc w:val="center"/>
        <w:rPr>
          <w:rFonts w:hint="eastAsia" w:ascii="仿宋_GB2312" w:hAnsi="宋体" w:eastAsia="仿宋_GB2312"/>
          <w:b/>
          <w:sz w:val="32"/>
        </w:rPr>
      </w:pPr>
    </w:p>
    <w:p>
      <w:pPr>
        <w:pStyle w:val="3"/>
        <w:adjustRightInd w:val="0"/>
        <w:snapToGrid w:val="0"/>
        <w:spacing w:line="360" w:lineRule="auto"/>
        <w:jc w:val="center"/>
        <w:rPr>
          <w:rFonts w:hint="eastAsia" w:hAnsi="宋体"/>
          <w:b/>
          <w:sz w:val="32"/>
        </w:rPr>
      </w:pPr>
      <w:r>
        <w:rPr>
          <w:rFonts w:hint="eastAsia" w:hAnsi="宋体"/>
          <w:b/>
          <w:sz w:val="32"/>
          <w:u w:val="single"/>
          <w:lang w:val="en-US" w:eastAsia="zh-CN"/>
        </w:rPr>
        <w:t>二0一八</w:t>
      </w:r>
      <w:r>
        <w:rPr>
          <w:rFonts w:hint="eastAsia" w:hAnsi="宋体"/>
          <w:b/>
          <w:sz w:val="32"/>
          <w:u w:val="none" w:color="auto"/>
          <w:lang w:val="en-US" w:eastAsia="zh-CN"/>
        </w:rPr>
        <w:t xml:space="preserve"> </w:t>
      </w:r>
      <w:r>
        <w:rPr>
          <w:rFonts w:hint="eastAsia" w:hAnsi="宋体"/>
          <w:b/>
          <w:sz w:val="32"/>
        </w:rPr>
        <w:t>年</w:t>
      </w:r>
      <w:r>
        <w:rPr>
          <w:rFonts w:hint="eastAsia" w:hAnsi="宋体"/>
          <w:b/>
          <w:sz w:val="32"/>
          <w:lang w:val="en-US" w:eastAsia="zh-CN"/>
        </w:rPr>
        <w:t xml:space="preserve"> </w:t>
      </w:r>
      <w:r>
        <w:rPr>
          <w:rFonts w:hint="eastAsia" w:hAnsi="宋体"/>
          <w:b/>
          <w:sz w:val="32"/>
          <w:u w:val="single" w:color="auto"/>
          <w:lang w:val="en-US" w:eastAsia="zh-CN"/>
        </w:rPr>
        <w:t xml:space="preserve"> 八 </w:t>
      </w:r>
      <w:r>
        <w:rPr>
          <w:rFonts w:hint="eastAsia" w:hAnsi="宋体"/>
          <w:b/>
          <w:sz w:val="32"/>
        </w:rPr>
        <w:t>月</w:t>
      </w:r>
    </w:p>
    <w:p>
      <w:pPr>
        <w:pStyle w:val="3"/>
        <w:adjustRightInd w:val="0"/>
        <w:snapToGrid w:val="0"/>
        <w:spacing w:line="360" w:lineRule="auto"/>
        <w:jc w:val="center"/>
        <w:rPr>
          <w:rFonts w:hint="eastAsia" w:hAnsi="宋体"/>
          <w:b/>
          <w:sz w:val="32"/>
        </w:rPr>
      </w:pPr>
    </w:p>
    <w:p>
      <w:pPr>
        <w:pStyle w:val="3"/>
        <w:adjustRightInd w:val="0"/>
        <w:snapToGrid w:val="0"/>
        <w:spacing w:line="360" w:lineRule="auto"/>
        <w:jc w:val="center"/>
        <w:rPr>
          <w:rFonts w:ascii="黑体" w:hAnsi="宋体" w:eastAsia="黑体"/>
          <w:b/>
          <w:spacing w:val="160"/>
          <w:sz w:val="32"/>
          <w:szCs w:val="32"/>
        </w:rPr>
      </w:pPr>
      <w:r>
        <w:rPr>
          <w:rFonts w:ascii="黑体" w:hAnsi="宋体" w:eastAsia="黑体"/>
          <w:b/>
          <w:spacing w:val="160"/>
          <w:sz w:val="32"/>
          <w:szCs w:val="32"/>
        </w:rPr>
        <w:br w:type="page"/>
      </w: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center"/>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both"/>
        <w:rPr>
          <w:rFonts w:ascii="黑体" w:hAnsi="宋体" w:eastAsia="黑体"/>
          <w:b/>
          <w:spacing w:val="160"/>
          <w:sz w:val="32"/>
          <w:szCs w:val="32"/>
        </w:rPr>
      </w:pPr>
    </w:p>
    <w:p>
      <w:pPr>
        <w:pStyle w:val="3"/>
        <w:adjustRightInd w:val="0"/>
        <w:snapToGrid w:val="0"/>
        <w:spacing w:line="360" w:lineRule="auto"/>
        <w:jc w:val="center"/>
        <w:rPr>
          <w:rFonts w:hint="eastAsia" w:ascii="黑体" w:hAnsi="宋体" w:eastAsia="黑体"/>
          <w:b/>
          <w:spacing w:val="160"/>
          <w:sz w:val="32"/>
          <w:szCs w:val="32"/>
        </w:rPr>
      </w:pPr>
      <w:r>
        <w:rPr>
          <w:rFonts w:hint="eastAsia" w:ascii="黑体" w:hAnsi="宋体" w:eastAsia="黑体"/>
          <w:b/>
          <w:spacing w:val="160"/>
          <w:sz w:val="32"/>
          <w:szCs w:val="32"/>
        </w:rPr>
        <w:t>目录</w:t>
      </w:r>
    </w:p>
    <w:p>
      <w:pPr>
        <w:pStyle w:val="3"/>
        <w:adjustRightInd w:val="0"/>
        <w:snapToGrid w:val="0"/>
        <w:spacing w:line="360" w:lineRule="auto"/>
        <w:rPr>
          <w:rFonts w:hint="eastAsia" w:hAnsi="宋体"/>
          <w:b/>
          <w:sz w:val="24"/>
          <w:szCs w:val="24"/>
        </w:rPr>
      </w:pPr>
    </w:p>
    <w:p>
      <w:pPr>
        <w:pStyle w:val="3"/>
        <w:adjustRightInd w:val="0"/>
        <w:snapToGrid w:val="0"/>
        <w:spacing w:line="360" w:lineRule="auto"/>
        <w:rPr>
          <w:rFonts w:hint="eastAsia" w:hAnsi="宋体"/>
          <w:b/>
          <w:sz w:val="24"/>
          <w:szCs w:val="24"/>
        </w:rPr>
      </w:pPr>
      <w:r>
        <w:rPr>
          <w:rFonts w:hint="eastAsia" w:hAnsi="宋体"/>
          <w:b/>
          <w:sz w:val="24"/>
          <w:szCs w:val="24"/>
        </w:rPr>
        <w:t>第一章  谈判邀请公告</w:t>
      </w:r>
    </w:p>
    <w:p>
      <w:pPr>
        <w:pStyle w:val="3"/>
        <w:adjustRightInd w:val="0"/>
        <w:snapToGrid w:val="0"/>
        <w:spacing w:line="360" w:lineRule="auto"/>
        <w:rPr>
          <w:rFonts w:hint="eastAsia" w:hAnsi="宋体"/>
          <w:b/>
          <w:sz w:val="24"/>
          <w:szCs w:val="24"/>
        </w:rPr>
      </w:pPr>
      <w:r>
        <w:rPr>
          <w:rFonts w:hint="eastAsia" w:hAnsi="宋体"/>
          <w:b/>
          <w:sz w:val="24"/>
          <w:szCs w:val="24"/>
        </w:rPr>
        <w:t>第二章  谈判须知</w:t>
      </w:r>
    </w:p>
    <w:p>
      <w:pPr>
        <w:tabs>
          <w:tab w:val="left" w:pos="1440"/>
        </w:tabs>
        <w:adjustRightInd w:val="0"/>
        <w:snapToGrid w:val="0"/>
        <w:spacing w:line="360" w:lineRule="auto"/>
        <w:ind w:firstLine="420" w:firstLineChars="200"/>
        <w:rPr>
          <w:rFonts w:hint="eastAsia" w:ascii="宋体" w:hAnsi="宋体"/>
          <w:szCs w:val="21"/>
        </w:rPr>
      </w:pPr>
      <w:r>
        <w:rPr>
          <w:rFonts w:hint="eastAsia" w:ascii="宋体" w:hAnsi="宋体"/>
          <w:szCs w:val="21"/>
        </w:rPr>
        <w:t>谈判须知前附表</w:t>
      </w:r>
    </w:p>
    <w:p>
      <w:pPr>
        <w:tabs>
          <w:tab w:val="left" w:pos="1440"/>
        </w:tabs>
        <w:adjustRightInd w:val="0"/>
        <w:snapToGrid w:val="0"/>
        <w:spacing w:line="360" w:lineRule="auto"/>
        <w:ind w:firstLine="420" w:firstLineChars="200"/>
        <w:rPr>
          <w:rFonts w:hint="eastAsia" w:ascii="宋体" w:hAnsi="宋体"/>
          <w:szCs w:val="21"/>
        </w:rPr>
      </w:pPr>
      <w:r>
        <w:rPr>
          <w:rFonts w:hint="eastAsia" w:ascii="宋体" w:hAnsi="宋体"/>
          <w:szCs w:val="21"/>
        </w:rPr>
        <w:t>谈判须知正文</w:t>
      </w:r>
    </w:p>
    <w:p>
      <w:pPr>
        <w:tabs>
          <w:tab w:val="left" w:pos="1440"/>
        </w:tabs>
        <w:adjustRightInd w:val="0"/>
        <w:snapToGrid w:val="0"/>
        <w:spacing w:line="360" w:lineRule="auto"/>
        <w:ind w:firstLine="630" w:firstLineChars="300"/>
        <w:rPr>
          <w:rFonts w:hint="eastAsia" w:ascii="宋体" w:hAnsi="宋体"/>
          <w:szCs w:val="21"/>
        </w:rPr>
      </w:pPr>
      <w:r>
        <w:rPr>
          <w:rFonts w:hint="eastAsia" w:ascii="宋体" w:hAnsi="宋体"/>
          <w:szCs w:val="21"/>
        </w:rPr>
        <w:t>一、说明</w:t>
      </w:r>
    </w:p>
    <w:p>
      <w:pPr>
        <w:tabs>
          <w:tab w:val="left" w:pos="1440"/>
        </w:tabs>
        <w:adjustRightInd w:val="0"/>
        <w:snapToGrid w:val="0"/>
        <w:spacing w:line="360" w:lineRule="auto"/>
        <w:ind w:firstLine="630" w:firstLineChars="300"/>
        <w:rPr>
          <w:rFonts w:hint="eastAsia" w:ascii="宋体" w:hAnsi="宋体"/>
          <w:szCs w:val="21"/>
        </w:rPr>
      </w:pPr>
      <w:r>
        <w:rPr>
          <w:rFonts w:hint="eastAsia" w:ascii="宋体" w:hAnsi="宋体"/>
          <w:szCs w:val="21"/>
        </w:rPr>
        <w:t>二、</w:t>
      </w:r>
      <w:r>
        <w:rPr>
          <w:rFonts w:hint="eastAsia" w:ascii="宋体" w:hAnsi="宋体"/>
          <w:bCs/>
          <w:szCs w:val="21"/>
        </w:rPr>
        <w:t>谈判</w:t>
      </w:r>
      <w:r>
        <w:rPr>
          <w:rFonts w:hint="eastAsia" w:ascii="宋体" w:hAnsi="宋体"/>
          <w:szCs w:val="21"/>
        </w:rPr>
        <w:t>文件</w:t>
      </w:r>
    </w:p>
    <w:p>
      <w:pPr>
        <w:adjustRightInd w:val="0"/>
        <w:snapToGrid w:val="0"/>
        <w:spacing w:line="360" w:lineRule="auto"/>
        <w:ind w:firstLine="630" w:firstLineChars="300"/>
        <w:rPr>
          <w:rFonts w:hint="eastAsia" w:ascii="宋体" w:hAnsi="宋体"/>
          <w:szCs w:val="21"/>
        </w:rPr>
      </w:pPr>
      <w:r>
        <w:rPr>
          <w:rFonts w:hint="eastAsia" w:ascii="宋体" w:hAnsi="宋体"/>
          <w:szCs w:val="21"/>
        </w:rPr>
        <w:t>三、响应文件</w:t>
      </w:r>
    </w:p>
    <w:p>
      <w:pPr>
        <w:adjustRightInd w:val="0"/>
        <w:snapToGrid w:val="0"/>
        <w:spacing w:line="360" w:lineRule="auto"/>
        <w:ind w:firstLine="630" w:firstLineChars="300"/>
        <w:rPr>
          <w:rFonts w:hint="eastAsia" w:ascii="宋体" w:hAnsi="宋体"/>
          <w:szCs w:val="21"/>
        </w:rPr>
      </w:pPr>
      <w:r>
        <w:rPr>
          <w:rFonts w:hint="eastAsia" w:ascii="宋体" w:hAnsi="宋体"/>
          <w:szCs w:val="21"/>
        </w:rPr>
        <w:t>四、响应文件的递交</w:t>
      </w:r>
    </w:p>
    <w:p>
      <w:pPr>
        <w:adjustRightInd w:val="0"/>
        <w:snapToGrid w:val="0"/>
        <w:spacing w:line="360" w:lineRule="auto"/>
        <w:ind w:firstLine="630" w:firstLineChars="300"/>
        <w:rPr>
          <w:rFonts w:hint="eastAsia" w:ascii="宋体" w:hAnsi="宋体"/>
          <w:szCs w:val="21"/>
        </w:rPr>
      </w:pPr>
      <w:r>
        <w:rPr>
          <w:rFonts w:hint="eastAsia" w:ascii="宋体" w:hAnsi="宋体"/>
          <w:szCs w:val="21"/>
        </w:rPr>
        <w:t>五、响应文件的评审</w:t>
      </w:r>
    </w:p>
    <w:p>
      <w:pPr>
        <w:adjustRightInd w:val="0"/>
        <w:snapToGrid w:val="0"/>
        <w:spacing w:line="360" w:lineRule="auto"/>
        <w:ind w:firstLine="630" w:firstLineChars="300"/>
        <w:rPr>
          <w:rFonts w:hint="eastAsia" w:ascii="宋体" w:hAnsi="宋体"/>
          <w:szCs w:val="21"/>
        </w:rPr>
      </w:pPr>
      <w:r>
        <w:rPr>
          <w:rFonts w:hint="eastAsia" w:ascii="宋体" w:hAnsi="宋体"/>
          <w:szCs w:val="21"/>
        </w:rPr>
        <w:t>六、响应文件的澄清、说明及补正</w:t>
      </w:r>
    </w:p>
    <w:p>
      <w:pPr>
        <w:adjustRightInd w:val="0"/>
        <w:snapToGrid w:val="0"/>
        <w:spacing w:line="360" w:lineRule="auto"/>
        <w:ind w:firstLine="630" w:firstLineChars="300"/>
        <w:rPr>
          <w:rFonts w:hint="eastAsia" w:ascii="宋体" w:hAnsi="宋体"/>
          <w:szCs w:val="21"/>
        </w:rPr>
      </w:pPr>
      <w:r>
        <w:rPr>
          <w:rFonts w:hint="eastAsia" w:ascii="宋体" w:hAnsi="宋体"/>
          <w:szCs w:val="21"/>
        </w:rPr>
        <w:t>七、中选结果与授予合同</w:t>
      </w:r>
    </w:p>
    <w:p>
      <w:pPr>
        <w:adjustRightInd w:val="0"/>
        <w:snapToGrid w:val="0"/>
        <w:spacing w:line="360" w:lineRule="auto"/>
        <w:ind w:firstLine="630" w:firstLineChars="300"/>
        <w:jc w:val="left"/>
        <w:rPr>
          <w:rFonts w:hint="eastAsia" w:ascii="宋体" w:hAnsi="宋体"/>
          <w:szCs w:val="21"/>
        </w:rPr>
      </w:pPr>
      <w:r>
        <w:rPr>
          <w:rFonts w:hint="eastAsia" w:ascii="宋体" w:hAnsi="宋体"/>
          <w:szCs w:val="21"/>
        </w:rPr>
        <w:t>八、其他</w:t>
      </w:r>
    </w:p>
    <w:p>
      <w:pPr>
        <w:adjustRightInd w:val="0"/>
        <w:snapToGrid w:val="0"/>
        <w:spacing w:line="360" w:lineRule="auto"/>
        <w:rPr>
          <w:rFonts w:hint="eastAsia" w:ascii="宋体" w:hAnsi="宋体"/>
          <w:b/>
          <w:sz w:val="24"/>
        </w:rPr>
      </w:pPr>
      <w:r>
        <w:rPr>
          <w:rFonts w:hint="eastAsia" w:ascii="宋体" w:hAnsi="宋体"/>
          <w:b/>
          <w:sz w:val="24"/>
        </w:rPr>
        <w:t>第三章  评审办法及标准</w:t>
      </w:r>
    </w:p>
    <w:p>
      <w:pPr>
        <w:pStyle w:val="3"/>
        <w:adjustRightInd w:val="0"/>
        <w:snapToGrid w:val="0"/>
        <w:spacing w:line="360" w:lineRule="auto"/>
        <w:rPr>
          <w:rFonts w:hint="eastAsia" w:hAnsi="宋体"/>
          <w:b/>
          <w:sz w:val="24"/>
          <w:szCs w:val="24"/>
        </w:rPr>
      </w:pPr>
      <w:r>
        <w:rPr>
          <w:rFonts w:hint="eastAsia" w:hAnsi="宋体"/>
          <w:b/>
          <w:sz w:val="24"/>
          <w:szCs w:val="24"/>
        </w:rPr>
        <w:t xml:space="preserve">第四章  </w:t>
      </w:r>
      <w:r>
        <w:rPr>
          <w:rFonts w:hint="eastAsia" w:hAnsi="宋体"/>
          <w:b/>
          <w:sz w:val="24"/>
          <w:szCs w:val="24"/>
          <w:lang w:eastAsia="zh-CN"/>
        </w:rPr>
        <w:t>用户需求书</w:t>
      </w:r>
    </w:p>
    <w:p>
      <w:pPr>
        <w:adjustRightInd w:val="0"/>
        <w:snapToGrid w:val="0"/>
        <w:spacing w:line="360" w:lineRule="auto"/>
        <w:rPr>
          <w:rFonts w:hint="eastAsia" w:ascii="宋体" w:hAnsi="宋体"/>
          <w:b/>
          <w:sz w:val="24"/>
        </w:rPr>
      </w:pPr>
      <w:r>
        <w:rPr>
          <w:rFonts w:hint="eastAsia" w:ascii="宋体" w:hAnsi="宋体"/>
          <w:b/>
          <w:sz w:val="24"/>
        </w:rPr>
        <w:t>第五章  合同格式条款</w:t>
      </w:r>
    </w:p>
    <w:p>
      <w:pPr>
        <w:autoSpaceDE w:val="0"/>
        <w:autoSpaceDN w:val="0"/>
        <w:adjustRightInd w:val="0"/>
        <w:snapToGrid w:val="0"/>
        <w:spacing w:line="360" w:lineRule="auto"/>
        <w:rPr>
          <w:rFonts w:hint="eastAsia" w:ascii="宋体" w:hAnsi="宋体"/>
          <w:b/>
          <w:sz w:val="24"/>
        </w:rPr>
      </w:pPr>
      <w:r>
        <w:rPr>
          <w:rFonts w:hint="eastAsia" w:hAnsi="宋体"/>
          <w:b/>
          <w:sz w:val="24"/>
        </w:rPr>
        <w:t xml:space="preserve">第六章  </w:t>
      </w:r>
      <w:r>
        <w:rPr>
          <w:rFonts w:hint="eastAsia" w:ascii="宋体" w:hAnsi="宋体"/>
          <w:b/>
          <w:sz w:val="24"/>
        </w:rPr>
        <w:t>响应文件组成</w:t>
      </w: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rPr>
          <w:rFonts w:hint="eastAsia" w:ascii="黑体" w:eastAsia="黑体"/>
          <w:b/>
          <w:sz w:val="24"/>
        </w:rPr>
      </w:pPr>
    </w:p>
    <w:p>
      <w:pPr>
        <w:spacing w:line="360" w:lineRule="exact"/>
        <w:jc w:val="center"/>
        <w:rPr>
          <w:rFonts w:hint="eastAsia" w:ascii="黑体" w:hAnsi="宋体" w:eastAsia="黑体"/>
          <w:b/>
          <w:sz w:val="32"/>
          <w:szCs w:val="32"/>
        </w:rPr>
      </w:pPr>
      <w:r>
        <w:rPr>
          <w:rFonts w:ascii="黑体" w:eastAsia="黑体"/>
          <w:b/>
          <w:sz w:val="24"/>
        </w:rPr>
        <w:br w:type="page"/>
      </w:r>
      <w:r>
        <w:rPr>
          <w:rFonts w:hint="eastAsia" w:ascii="黑体" w:hAnsi="宋体" w:eastAsia="黑体"/>
          <w:b/>
          <w:sz w:val="32"/>
          <w:szCs w:val="32"/>
        </w:rPr>
        <w:t>第一章  谈判邀请公告</w:t>
      </w:r>
    </w:p>
    <w:p>
      <w:pPr>
        <w:pStyle w:val="3"/>
        <w:keepNext w:val="0"/>
        <w:keepLines w:val="0"/>
        <w:pageBreakBefore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hAnsi="宋体"/>
          <w:iCs/>
          <w:u w:val="single"/>
          <w:lang w:val="en-US" w:eastAsia="zh-CN"/>
        </w:rPr>
      </w:pPr>
    </w:p>
    <w:p>
      <w:pPr>
        <w:keepNext w:val="0"/>
        <w:keepLines w:val="0"/>
        <w:pageBreakBefore w:val="0"/>
        <w:widowControl/>
        <w:suppressLineNumbers w:val="0"/>
        <w:kinsoku/>
        <w:wordWrap/>
        <w:overflowPunct/>
        <w:topLinePunct w:val="0"/>
        <w:autoSpaceDE/>
        <w:autoSpaceDN/>
        <w:bidi w:val="0"/>
        <w:spacing w:line="380" w:lineRule="exact"/>
        <w:ind w:left="0" w:leftChars="0" w:right="0" w:rightChars="0"/>
        <w:jc w:val="both"/>
        <w:textAlignment w:val="auto"/>
        <w:outlineLvl w:val="9"/>
        <w:rPr>
          <w:rFonts w:hint="eastAsia" w:hAnsi="宋体"/>
          <w:iCs/>
        </w:rPr>
      </w:pPr>
      <w:r>
        <w:rPr>
          <w:rFonts w:hint="eastAsia" w:hAnsi="宋体"/>
          <w:iCs/>
          <w:u w:val="none"/>
          <w:lang w:val="en-US" w:eastAsia="zh-CN"/>
        </w:rPr>
        <w:t xml:space="preserve">  </w:t>
      </w:r>
      <w:r>
        <w:rPr>
          <w:rFonts w:hint="eastAsia" w:hAnsi="宋体"/>
          <w:iCs/>
          <w:highlight w:val="none"/>
          <w:u w:val="none"/>
          <w:lang w:val="en-US" w:eastAsia="zh-CN"/>
        </w:rPr>
        <w:t xml:space="preserve">  </w:t>
      </w:r>
      <w:r>
        <w:rPr>
          <w:rFonts w:hint="eastAsia" w:hAnsi="宋体"/>
          <w:iCs/>
          <w:highlight w:val="none"/>
          <w:u w:val="single"/>
          <w:lang w:val="en-US" w:eastAsia="zh-CN"/>
        </w:rPr>
        <w:t>长沙市轨道交通运营有限公司、长沙市轨道交通一号线建设发展有限公司、长沙市轨道交通三号线建设发展有限公司、长沙市轨道交通四号线建设发展有限公司</w:t>
      </w:r>
      <w:r>
        <w:rPr>
          <w:rFonts w:hint="eastAsia" w:hAnsi="宋体"/>
          <w:iCs/>
          <w:highlight w:val="none"/>
          <w:u w:val="none"/>
        </w:rPr>
        <w:t>对</w:t>
      </w:r>
      <w:r>
        <w:rPr>
          <w:rFonts w:hint="eastAsia" w:hAnsi="宋体"/>
          <w:iCs/>
          <w:highlight w:val="none"/>
          <w:u w:val="single"/>
          <w:lang w:val="en-US" w:eastAsia="zh-CN"/>
        </w:rPr>
        <w:t>长沙市轨道交通1、2、3、4号线通用标准配件及紧固件采购项目（2018年度）</w:t>
      </w:r>
      <w:r>
        <w:rPr>
          <w:rFonts w:hint="eastAsia" w:hAnsi="宋体"/>
          <w:iCs/>
          <w:u w:val="none"/>
        </w:rPr>
        <w:t>进行自主竞争性谈判采购</w:t>
      </w:r>
      <w:r>
        <w:rPr>
          <w:rFonts w:hint="eastAsia" w:hAnsi="宋体"/>
          <w:iCs/>
        </w:rPr>
        <w:t>，现发布公告，</w:t>
      </w:r>
      <w:r>
        <w:rPr>
          <w:rFonts w:hint="eastAsia"/>
          <w:iCs/>
          <w:color w:val="000000"/>
        </w:rPr>
        <w:t>邀请符合条件的单位参与谈判采购活动。</w:t>
      </w:r>
    </w:p>
    <w:p>
      <w:pPr>
        <w:pStyle w:val="3"/>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left="0" w:leftChars="0" w:right="0" w:rightChars="0" w:firstLine="422" w:firstLineChars="200"/>
        <w:jc w:val="both"/>
        <w:textAlignment w:val="auto"/>
        <w:outlineLvl w:val="9"/>
        <w:rPr>
          <w:rFonts w:hint="eastAsia" w:hAnsi="宋体"/>
          <w:b/>
          <w:iCs/>
        </w:rPr>
      </w:pPr>
      <w:r>
        <w:rPr>
          <w:rFonts w:hint="eastAsia" w:hAnsi="宋体"/>
          <w:b/>
          <w:iCs/>
        </w:rPr>
        <w:t>项目概况</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 xml:space="preserve">1.项目名称：长沙市轨道交通1、2、3、4号线通用标准配件及紧固件采购项目（2018年度）                                                            </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2．项目预算：</w:t>
      </w:r>
      <w:r>
        <w:rPr>
          <w:rFonts w:hint="eastAsia" w:hAnsi="宋体"/>
          <w:b w:val="0"/>
          <w:bCs/>
          <w:iCs/>
          <w:highlight w:val="none"/>
          <w:lang w:val="en-US" w:eastAsia="zh-CN"/>
        </w:rPr>
        <w:t>86325.47</w:t>
      </w:r>
      <w:r>
        <w:rPr>
          <w:rFonts w:hint="eastAsia" w:ascii="宋体" w:hAnsi="宋体"/>
          <w:b w:val="0"/>
          <w:bCs/>
          <w:iCs/>
          <w:lang w:val="en-US" w:eastAsia="zh-CN"/>
        </w:rPr>
        <w:t>元</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3．谈判内容：对长沙市轨道交通1、2、3、4号线外六角螺栓、不锈钢膨胀螺栓、沉头铆钉等436项物资进行采购。（具体详见用户需求书）</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val="en-US" w:eastAsia="zh-CN"/>
        </w:rPr>
      </w:pPr>
      <w:r>
        <w:rPr>
          <w:rFonts w:hint="eastAsia" w:ascii="宋体" w:hAnsi="宋体"/>
          <w:b w:val="0"/>
          <w:bCs/>
          <w:iCs/>
          <w:lang w:val="en-US" w:eastAsia="zh-CN"/>
        </w:rPr>
        <w:t>4. 到货日期： 从甲方发出书面供货通知之日起3个月内完成供货。（具体详见用户需求书）</w:t>
      </w:r>
    </w:p>
    <w:p>
      <w:pPr>
        <w:pStyle w:val="3"/>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hAnsi="宋体"/>
          <w:b/>
          <w:iCs/>
        </w:rPr>
      </w:pPr>
      <w:r>
        <w:rPr>
          <w:rFonts w:hint="eastAsia" w:hAnsi="宋体"/>
          <w:b/>
          <w:iCs/>
        </w:rPr>
        <w:t>二、资格要求</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rPr>
      </w:pPr>
      <w:r>
        <w:rPr>
          <w:rFonts w:hint="eastAsia" w:ascii="宋体" w:hAnsi="宋体"/>
          <w:b w:val="0"/>
          <w:bCs/>
          <w:iCs/>
          <w:lang w:val="en-US" w:eastAsia="zh-CN"/>
        </w:rPr>
        <w:t>1、</w:t>
      </w:r>
      <w:r>
        <w:rPr>
          <w:rFonts w:hint="eastAsia" w:ascii="宋体" w:hAnsi="宋体"/>
          <w:b w:val="0"/>
          <w:bCs/>
          <w:iCs/>
        </w:rPr>
        <w:t>谈判单位须为具有独立法人资格、自主经营、独立核算的公司，须提供营业执照副本原件；</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rPr>
      </w:pPr>
      <w:r>
        <w:rPr>
          <w:rFonts w:hint="eastAsia" w:ascii="宋体" w:hAnsi="宋体"/>
          <w:b w:val="0"/>
          <w:bCs/>
          <w:iCs/>
          <w:lang w:val="en-US" w:eastAsia="zh-CN"/>
        </w:rPr>
        <w:t>2、</w:t>
      </w:r>
      <w:r>
        <w:rPr>
          <w:rFonts w:hint="eastAsia" w:ascii="宋体" w:hAnsi="宋体"/>
          <w:b w:val="0"/>
          <w:bCs/>
          <w:iCs/>
        </w:rPr>
        <w:t>本项目不接受联合体形式参与谈判；</w:t>
      </w:r>
    </w:p>
    <w:p>
      <w:pPr>
        <w:pStyle w:val="3"/>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b w:val="0"/>
          <w:bCs/>
          <w:iCs/>
          <w:lang w:eastAsia="zh-CN"/>
        </w:rPr>
      </w:pPr>
      <w:r>
        <w:rPr>
          <w:rFonts w:hint="eastAsia" w:ascii="宋体" w:hAnsi="宋体"/>
          <w:b w:val="0"/>
          <w:bCs/>
          <w:iCs/>
          <w:lang w:val="en-US" w:eastAsia="zh-CN"/>
        </w:rPr>
        <w:t>3、本项目自响应文件递交截止前36个月以来，谈判单位须具有</w:t>
      </w:r>
      <w:r>
        <w:rPr>
          <w:rFonts w:hint="eastAsia" w:hAnsi="宋体"/>
          <w:b w:val="0"/>
          <w:bCs/>
          <w:iCs/>
          <w:lang w:val="en-US" w:eastAsia="zh-CN"/>
        </w:rPr>
        <w:t>耗材类物资</w:t>
      </w:r>
      <w:r>
        <w:rPr>
          <w:rFonts w:hint="eastAsia" w:ascii="宋体" w:hAnsi="宋体"/>
          <w:b w:val="0"/>
          <w:bCs/>
          <w:iCs/>
          <w:lang w:val="en-US" w:eastAsia="zh-CN"/>
        </w:rPr>
        <w:t>相关供货业绩。不接受联合体、港澳台或境外业绩。业绩证明材料以提供的合同为准，时间以合同中甲方签字时间为准，须提供合同原件。</w:t>
      </w:r>
    </w:p>
    <w:p>
      <w:pPr>
        <w:keepNext w:val="0"/>
        <w:keepLines w:val="0"/>
        <w:pageBreakBefore w:val="0"/>
        <w:numPr>
          <w:ilvl w:val="0"/>
          <w:numId w:val="3"/>
        </w:numPr>
        <w:kinsoku/>
        <w:wordWrap/>
        <w:overflowPunct/>
        <w:topLinePunct w:val="0"/>
        <w:autoSpaceDE/>
        <w:autoSpaceDN/>
        <w:bidi w:val="0"/>
        <w:adjustRightInd w:val="0"/>
        <w:snapToGrid w:val="0"/>
        <w:spacing w:line="380" w:lineRule="exact"/>
        <w:ind w:firstLine="422" w:firstLineChars="200"/>
        <w:textAlignment w:val="auto"/>
        <w:rPr>
          <w:rFonts w:hint="eastAsia" w:ascii="宋体" w:hAnsi="宋体" w:cs="宋体"/>
          <w:b/>
          <w:color w:val="000000"/>
          <w:kern w:val="0"/>
          <w:szCs w:val="21"/>
        </w:rPr>
      </w:pPr>
      <w:r>
        <w:rPr>
          <w:rFonts w:hint="eastAsia" w:hAnsi="宋体"/>
          <w:b/>
          <w:iCs/>
          <w:lang w:val="en-US" w:eastAsia="zh-CN"/>
        </w:rPr>
        <w:t xml:space="preserve">  </w:t>
      </w:r>
      <w:r>
        <w:rPr>
          <w:rFonts w:hint="eastAsia" w:ascii="宋体" w:hAnsi="宋体" w:cs="宋体"/>
          <w:b/>
          <w:color w:val="000000"/>
          <w:szCs w:val="21"/>
        </w:rPr>
        <w:t>自主竞争性谈判文件</w:t>
      </w:r>
      <w:r>
        <w:rPr>
          <w:rFonts w:hint="eastAsia" w:ascii="宋体" w:hAnsi="宋体" w:cs="宋体"/>
          <w:b/>
          <w:color w:val="000000"/>
          <w:kern w:val="0"/>
          <w:szCs w:val="21"/>
        </w:rPr>
        <w:t>的获取</w:t>
      </w:r>
    </w:p>
    <w:p>
      <w:pPr>
        <w:keepNext w:val="0"/>
        <w:keepLines w:val="0"/>
        <w:pageBreakBefore w:val="0"/>
        <w:kinsoku/>
        <w:wordWrap/>
        <w:overflowPunct/>
        <w:topLinePunct w:val="0"/>
        <w:autoSpaceDE/>
        <w:autoSpaceDN/>
        <w:bidi w:val="0"/>
        <w:adjustRightInd w:val="0"/>
        <w:snapToGrid w:val="0"/>
        <w:spacing w:line="380" w:lineRule="exact"/>
        <w:ind w:firstLine="420" w:firstLineChars="200"/>
        <w:textAlignment w:val="auto"/>
        <w:rPr>
          <w:rFonts w:hint="eastAsia" w:ascii="宋体" w:hAnsi="宋体" w:cs="宋体"/>
          <w:b/>
          <w:color w:val="000000"/>
          <w:kern w:val="0"/>
          <w:szCs w:val="21"/>
        </w:rPr>
      </w:pPr>
      <w:r>
        <w:rPr>
          <w:rFonts w:hint="eastAsia" w:ascii="宋体" w:hAnsi="宋体" w:cs="宋体"/>
          <w:szCs w:val="21"/>
        </w:rPr>
        <w:t xml:space="preserve">    凡有意参加谈判的单位，请于</w:t>
      </w:r>
      <w:r>
        <w:rPr>
          <w:rFonts w:hint="eastAsia" w:ascii="宋体" w:hAnsi="宋体" w:cs="宋体"/>
          <w:szCs w:val="21"/>
          <w:u w:val="single"/>
        </w:rPr>
        <w:t xml:space="preserve"> </w:t>
      </w:r>
      <w:r>
        <w:rPr>
          <w:rFonts w:hint="eastAsia" w:ascii="宋体" w:hAnsi="宋体" w:cs="宋体"/>
          <w:szCs w:val="21"/>
          <w:u w:val="single"/>
          <w:lang w:val="en-US" w:eastAsia="zh-CN"/>
        </w:rPr>
        <w:t>2018</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08</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15</w:t>
      </w:r>
      <w:r>
        <w:rPr>
          <w:rFonts w:hint="eastAsia" w:ascii="宋体" w:hAnsi="宋体" w:cs="宋体"/>
          <w:szCs w:val="21"/>
          <w:u w:val="single"/>
        </w:rPr>
        <w:t xml:space="preserve"> </w:t>
      </w:r>
      <w:r>
        <w:rPr>
          <w:rFonts w:hint="eastAsia" w:ascii="宋体" w:hAnsi="宋体" w:cs="宋体"/>
          <w:szCs w:val="21"/>
        </w:rPr>
        <w:t>日至</w:t>
      </w:r>
      <w:r>
        <w:rPr>
          <w:rFonts w:hint="eastAsia" w:ascii="宋体" w:hAnsi="宋体" w:cs="宋体"/>
          <w:szCs w:val="21"/>
          <w:u w:val="single"/>
        </w:rPr>
        <w:t xml:space="preserve"> </w:t>
      </w:r>
      <w:r>
        <w:rPr>
          <w:rFonts w:hint="eastAsia" w:ascii="宋体" w:hAnsi="宋体" w:cs="宋体"/>
          <w:szCs w:val="21"/>
          <w:u w:val="single"/>
          <w:lang w:val="en-US" w:eastAsia="zh-CN"/>
        </w:rPr>
        <w:t>2018</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08</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21</w:t>
      </w:r>
      <w:r>
        <w:rPr>
          <w:rFonts w:hint="eastAsia" w:ascii="宋体" w:hAnsi="宋体" w:cs="宋体"/>
          <w:szCs w:val="21"/>
          <w:u w:val="single"/>
        </w:rPr>
        <w:t xml:space="preserve"> </w:t>
      </w:r>
      <w:r>
        <w:rPr>
          <w:rFonts w:hint="eastAsia" w:ascii="宋体" w:hAnsi="宋体" w:cs="宋体"/>
          <w:szCs w:val="21"/>
        </w:rPr>
        <w:t>日登录</w:t>
      </w:r>
      <w:r>
        <w:rPr>
          <w:rFonts w:hint="eastAsia"/>
          <w:bCs/>
          <w:color w:val="000000"/>
        </w:rPr>
        <w:t>长沙市轨道交通集团有限公司官方网站（www.hncsmtr.com/）</w:t>
      </w:r>
      <w:r>
        <w:rPr>
          <w:rFonts w:hint="eastAsia" w:ascii="宋体" w:hAnsi="宋体" w:cs="宋体"/>
          <w:szCs w:val="21"/>
        </w:rPr>
        <w:t>免费下载谈判文件。</w:t>
      </w:r>
    </w:p>
    <w:p>
      <w:pPr>
        <w:pStyle w:val="3"/>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b/>
          <w:bCs/>
          <w:iCs/>
          <w:color w:val="000000"/>
        </w:rPr>
      </w:pPr>
      <w:r>
        <w:rPr>
          <w:rFonts w:hint="eastAsia"/>
          <w:b/>
          <w:bCs/>
          <w:iCs/>
          <w:color w:val="000000"/>
        </w:rPr>
        <w:t>四、澄清答疑</w:t>
      </w:r>
    </w:p>
    <w:p>
      <w:pPr>
        <w:pStyle w:val="3"/>
        <w:keepNext w:val="0"/>
        <w:keepLines w:val="0"/>
        <w:pageBreakBefore w:val="0"/>
        <w:kinsoku/>
        <w:wordWrap/>
        <w:overflowPunct/>
        <w:topLinePunct w:val="0"/>
        <w:autoSpaceDE/>
        <w:autoSpaceDN/>
        <w:bidi w:val="0"/>
        <w:adjustRightInd w:val="0"/>
        <w:snapToGrid w:val="0"/>
        <w:spacing w:line="380" w:lineRule="exact"/>
        <w:ind w:left="420" w:leftChars="200"/>
        <w:textAlignment w:val="auto"/>
        <w:rPr>
          <w:rFonts w:hint="eastAsia"/>
          <w:iCs/>
          <w:color w:val="000000"/>
        </w:rPr>
      </w:pPr>
      <w:r>
        <w:rPr>
          <w:rFonts w:hint="eastAsia"/>
          <w:iCs/>
          <w:color w:val="000000"/>
        </w:rPr>
        <w:t>1、澄清答疑：</w:t>
      </w:r>
      <w:r>
        <w:rPr>
          <w:rFonts w:hint="eastAsia"/>
          <w:iCs/>
          <w:color w:val="000000"/>
          <w:u w:val="single"/>
          <w:lang w:val="en-US" w:eastAsia="zh-CN"/>
        </w:rPr>
        <w:t>2018</w:t>
      </w:r>
      <w:r>
        <w:rPr>
          <w:rFonts w:hint="eastAsia"/>
          <w:iCs/>
          <w:color w:val="000000"/>
        </w:rPr>
        <w:t>年</w:t>
      </w:r>
      <w:r>
        <w:rPr>
          <w:rFonts w:hint="eastAsia"/>
          <w:iCs/>
          <w:color w:val="000000"/>
          <w:u w:val="single"/>
          <w:lang w:val="en-US" w:eastAsia="zh-CN"/>
        </w:rPr>
        <w:t>08</w:t>
      </w:r>
      <w:r>
        <w:rPr>
          <w:rFonts w:hint="eastAsia"/>
          <w:iCs/>
          <w:color w:val="000000"/>
        </w:rPr>
        <w:t>月</w:t>
      </w:r>
      <w:r>
        <w:rPr>
          <w:rFonts w:hint="eastAsia"/>
          <w:iCs/>
          <w:color w:val="000000"/>
          <w:u w:val="single"/>
          <w:lang w:val="en-US" w:eastAsia="zh-CN"/>
        </w:rPr>
        <w:t>15</w:t>
      </w:r>
      <w:r>
        <w:rPr>
          <w:rFonts w:hint="eastAsia"/>
          <w:iCs/>
          <w:color w:val="000000"/>
        </w:rPr>
        <w:t>日起至</w:t>
      </w:r>
      <w:r>
        <w:rPr>
          <w:rFonts w:hint="eastAsia"/>
          <w:iCs/>
          <w:color w:val="000000"/>
          <w:u w:val="single"/>
          <w:lang w:val="en-US" w:eastAsia="zh-CN"/>
        </w:rPr>
        <w:t>2018</w:t>
      </w:r>
      <w:r>
        <w:rPr>
          <w:rFonts w:hint="eastAsia"/>
          <w:iCs/>
          <w:color w:val="000000"/>
        </w:rPr>
        <w:t>年</w:t>
      </w:r>
      <w:r>
        <w:rPr>
          <w:rFonts w:hint="eastAsia"/>
          <w:iCs/>
          <w:color w:val="000000"/>
          <w:u w:val="single"/>
          <w:lang w:val="en-US" w:eastAsia="zh-CN"/>
        </w:rPr>
        <w:t>08</w:t>
      </w:r>
      <w:r>
        <w:rPr>
          <w:rFonts w:hint="eastAsia"/>
          <w:iCs/>
          <w:color w:val="000000"/>
        </w:rPr>
        <w:t>月</w:t>
      </w:r>
      <w:r>
        <w:rPr>
          <w:rFonts w:hint="eastAsia"/>
          <w:iCs/>
          <w:color w:val="000000"/>
          <w:u w:val="single"/>
          <w:lang w:val="en-US" w:eastAsia="zh-CN"/>
        </w:rPr>
        <w:t>22</w:t>
      </w:r>
      <w:r>
        <w:rPr>
          <w:rFonts w:hint="eastAsia"/>
          <w:iCs/>
          <w:color w:val="000000"/>
        </w:rPr>
        <w:t>日</w:t>
      </w:r>
      <w:r>
        <w:rPr>
          <w:rFonts w:hint="eastAsia"/>
          <w:iCs/>
          <w:color w:val="000000"/>
          <w:u w:val="single"/>
        </w:rPr>
        <w:t>12</w:t>
      </w:r>
      <w:r>
        <w:rPr>
          <w:rFonts w:hint="eastAsia"/>
          <w:iCs/>
          <w:color w:val="000000"/>
        </w:rPr>
        <w:t>：</w:t>
      </w:r>
      <w:r>
        <w:rPr>
          <w:rFonts w:hint="eastAsia"/>
          <w:iCs/>
          <w:color w:val="000000"/>
          <w:u w:val="single"/>
        </w:rPr>
        <w:t>00</w:t>
      </w:r>
      <w:r>
        <w:rPr>
          <w:rFonts w:hint="eastAsia"/>
          <w:iCs/>
          <w:color w:val="000000"/>
        </w:rPr>
        <w:t>止，逾期不予受理。（节假日除外）　　</w:t>
      </w:r>
    </w:p>
    <w:p>
      <w:pPr>
        <w:pStyle w:val="3"/>
        <w:keepNext w:val="0"/>
        <w:keepLines w:val="0"/>
        <w:pageBreakBefore w:val="0"/>
        <w:kinsoku/>
        <w:wordWrap/>
        <w:overflowPunct/>
        <w:topLinePunct w:val="0"/>
        <w:autoSpaceDE/>
        <w:autoSpaceDN/>
        <w:bidi w:val="0"/>
        <w:adjustRightInd w:val="0"/>
        <w:snapToGrid w:val="0"/>
        <w:spacing w:line="380" w:lineRule="exact"/>
        <w:ind w:left="420" w:leftChars="200"/>
        <w:textAlignment w:val="auto"/>
        <w:rPr>
          <w:rFonts w:hint="eastAsia" w:ascii="宋体" w:hAnsi="宋体" w:cs="宋体"/>
          <w:b/>
          <w:szCs w:val="21"/>
        </w:rPr>
      </w:pPr>
      <w:r>
        <w:rPr>
          <w:rFonts w:hint="eastAsia" w:ascii="宋体" w:cs="宋体"/>
          <w:b/>
          <w:bCs/>
          <w:color w:val="000000"/>
        </w:rPr>
        <w:t>五、</w:t>
      </w:r>
      <w:r>
        <w:rPr>
          <w:rFonts w:hint="eastAsia" w:ascii="宋体" w:hAnsi="宋体" w:cs="宋体"/>
          <w:b/>
          <w:color w:val="000000"/>
          <w:szCs w:val="21"/>
        </w:rPr>
        <w:t>响应文件</w:t>
      </w:r>
      <w:r>
        <w:rPr>
          <w:rFonts w:hint="eastAsia" w:ascii="宋体" w:hAnsi="宋体" w:cs="宋体"/>
          <w:b/>
          <w:szCs w:val="21"/>
        </w:rPr>
        <w:t>的递交及谈判会议时间</w:t>
      </w:r>
    </w:p>
    <w:p>
      <w:pPr>
        <w:keepNext w:val="0"/>
        <w:keepLines w:val="0"/>
        <w:pageBreakBefore w:val="0"/>
        <w:kinsoku/>
        <w:wordWrap/>
        <w:overflowPunct/>
        <w:topLinePunct w:val="0"/>
        <w:autoSpaceDE/>
        <w:autoSpaceDN/>
        <w:bidi w:val="0"/>
        <w:adjustRightInd w:val="0"/>
        <w:snapToGrid w:val="0"/>
        <w:spacing w:line="380" w:lineRule="exact"/>
        <w:ind w:firstLine="422" w:firstLineChars="200"/>
        <w:textAlignment w:val="auto"/>
        <w:rPr>
          <w:rFonts w:hint="eastAsia" w:hAnsi="宋体" w:cs="宋体"/>
          <w:szCs w:val="21"/>
        </w:rPr>
      </w:pPr>
      <w:r>
        <w:rPr>
          <w:rFonts w:hint="eastAsia" w:ascii="宋体" w:hAnsi="宋体" w:cs="宋体"/>
          <w:b/>
          <w:szCs w:val="21"/>
        </w:rPr>
        <w:t xml:space="preserve">  </w:t>
      </w:r>
      <w:r>
        <w:rPr>
          <w:rFonts w:hint="eastAsia" w:ascii="宋体" w:hAnsi="宋体" w:cs="宋体"/>
          <w:szCs w:val="21"/>
        </w:rPr>
        <w:t>1、响应文件递交及谈判会议的截止时间：</w:t>
      </w:r>
      <w:r>
        <w:rPr>
          <w:rFonts w:hint="eastAsia" w:ascii="宋体" w:hAnsi="宋体" w:cs="宋体"/>
          <w:szCs w:val="21"/>
          <w:u w:val="single"/>
        </w:rPr>
        <w:t xml:space="preserve"> </w:t>
      </w:r>
      <w:r>
        <w:rPr>
          <w:rFonts w:hint="eastAsia" w:ascii="宋体" w:hAnsi="宋体" w:cs="宋体"/>
          <w:szCs w:val="21"/>
          <w:u w:val="single"/>
          <w:lang w:val="en-US" w:eastAsia="zh-CN"/>
        </w:rPr>
        <w:t>2018</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08</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28</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0</w:t>
      </w:r>
      <w:r>
        <w:rPr>
          <w:rFonts w:hint="eastAsia" w:ascii="宋体" w:hAnsi="宋体" w:cs="宋体"/>
          <w:szCs w:val="21"/>
          <w:u w:val="single"/>
          <w:lang w:val="en-US" w:eastAsia="zh-CN"/>
        </w:rPr>
        <w:t>9</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3</w:t>
      </w:r>
      <w:r>
        <w:rPr>
          <w:rFonts w:hint="eastAsia" w:ascii="宋体" w:hAnsi="宋体" w:cs="宋体"/>
          <w:szCs w:val="21"/>
          <w:u w:val="single"/>
        </w:rPr>
        <w:t xml:space="preserve">0 </w:t>
      </w:r>
      <w:r>
        <w:rPr>
          <w:rFonts w:hint="eastAsia" w:ascii="宋体" w:hAnsi="宋体" w:cs="宋体"/>
          <w:szCs w:val="21"/>
        </w:rPr>
        <w:t>（北京时间）</w:t>
      </w:r>
    </w:p>
    <w:p>
      <w:pPr>
        <w:pStyle w:val="3"/>
        <w:keepNext w:val="0"/>
        <w:keepLines w:val="0"/>
        <w:pageBreakBefore w:val="0"/>
        <w:kinsoku/>
        <w:wordWrap/>
        <w:overflowPunct/>
        <w:topLinePunct w:val="0"/>
        <w:autoSpaceDE/>
        <w:autoSpaceDN/>
        <w:bidi w:val="0"/>
        <w:adjustRightInd w:val="0"/>
        <w:snapToGrid w:val="0"/>
        <w:spacing w:line="380" w:lineRule="exact"/>
        <w:textAlignment w:val="auto"/>
        <w:rPr>
          <w:rFonts w:hint="eastAsia" w:hAnsi="宋体"/>
          <w:iCs/>
        </w:rPr>
      </w:pPr>
      <w:r>
        <w:rPr>
          <w:rFonts w:hint="eastAsia" w:hAnsi="宋体" w:cs="宋体"/>
          <w:szCs w:val="21"/>
        </w:rPr>
        <w:t xml:space="preserve">      2、递交响应文件及谈判地点：</w:t>
      </w:r>
      <w:r>
        <w:rPr>
          <w:rFonts w:hint="eastAsia" w:hAnsi="宋体"/>
          <w:iCs/>
        </w:rPr>
        <w:t>长沙市轨道交通运营有限公司劳动东路二段48号黄兴车辆段综合楼9</w:t>
      </w:r>
      <w:r>
        <w:rPr>
          <w:rFonts w:hint="eastAsia" w:hAnsi="宋体"/>
          <w:iCs/>
          <w:lang w:val="en-US" w:eastAsia="zh-CN"/>
        </w:rPr>
        <w:t>10</w:t>
      </w:r>
      <w:r>
        <w:rPr>
          <w:rFonts w:hint="eastAsia" w:hAnsi="宋体"/>
          <w:iCs/>
        </w:rPr>
        <w:t>室。</w:t>
      </w:r>
    </w:p>
    <w:p>
      <w:pPr>
        <w:pStyle w:val="3"/>
        <w:keepNext w:val="0"/>
        <w:keepLines w:val="0"/>
        <w:pageBreakBefore w:val="0"/>
        <w:kinsoku/>
        <w:wordWrap/>
        <w:overflowPunct/>
        <w:topLinePunct w:val="0"/>
        <w:autoSpaceDE/>
        <w:autoSpaceDN/>
        <w:bidi w:val="0"/>
        <w:adjustRightInd w:val="0"/>
        <w:snapToGrid w:val="0"/>
        <w:spacing w:line="380" w:lineRule="exact"/>
        <w:ind w:left="420" w:leftChars="200" w:firstLine="210" w:firstLineChars="100"/>
        <w:textAlignment w:val="auto"/>
        <w:rPr>
          <w:iCs/>
          <w:color w:val="000000"/>
        </w:rPr>
      </w:pPr>
      <w:r>
        <w:rPr>
          <w:rFonts w:hint="eastAsia"/>
          <w:iCs/>
          <w:color w:val="000000"/>
        </w:rPr>
        <w:t>联系电话：</w:t>
      </w:r>
      <w:r>
        <w:rPr>
          <w:rFonts w:hint="eastAsia"/>
          <w:iCs/>
          <w:color w:val="000000"/>
          <w:lang w:val="en-US" w:eastAsia="zh-CN"/>
        </w:rPr>
        <w:t>86852373</w:t>
      </w:r>
      <w:r>
        <w:rPr>
          <w:rFonts w:hint="eastAsia"/>
          <w:iCs/>
          <w:color w:val="000000"/>
        </w:rPr>
        <w:t>　　　　  　　   联系人：</w:t>
      </w:r>
      <w:r>
        <w:rPr>
          <w:rFonts w:hint="eastAsia"/>
          <w:iCs/>
          <w:color w:val="000000"/>
          <w:lang w:eastAsia="zh-CN"/>
        </w:rPr>
        <w:t>沈工</w:t>
      </w:r>
      <w:r>
        <w:rPr>
          <w:rFonts w:hint="eastAsia"/>
          <w:iCs/>
          <w:color w:val="000000"/>
        </w:rPr>
        <w:t>　</w:t>
      </w:r>
    </w:p>
    <w:p>
      <w:pPr>
        <w:pStyle w:val="3"/>
        <w:keepNext w:val="0"/>
        <w:keepLines w:val="0"/>
        <w:pageBreakBefore w:val="0"/>
        <w:kinsoku/>
        <w:wordWrap/>
        <w:overflowPunct/>
        <w:topLinePunct w:val="0"/>
        <w:autoSpaceDE/>
        <w:autoSpaceDN/>
        <w:bidi w:val="0"/>
        <w:adjustRightInd w:val="0"/>
        <w:snapToGrid w:val="0"/>
        <w:spacing w:line="380" w:lineRule="exact"/>
        <w:ind w:firstLine="630" w:firstLineChars="300"/>
        <w:textAlignment w:val="auto"/>
        <w:rPr>
          <w:rFonts w:hint="eastAsia" w:hAnsi="宋体"/>
          <w:iCs/>
        </w:rPr>
      </w:pPr>
      <w:r>
        <w:rPr>
          <w:rFonts w:hint="eastAsia"/>
          <w:iCs/>
          <w:color w:val="000000"/>
        </w:rPr>
        <w:t>监</w:t>
      </w:r>
      <w:r>
        <w:rPr>
          <w:rFonts w:hint="eastAsia"/>
          <w:iCs/>
          <w:color w:val="000000"/>
          <w:lang w:eastAsia="zh-CN"/>
        </w:rPr>
        <w:t>督</w:t>
      </w:r>
      <w:r>
        <w:rPr>
          <w:rFonts w:hint="eastAsia"/>
          <w:iCs/>
          <w:color w:val="000000"/>
        </w:rPr>
        <w:t xml:space="preserve">举报电话： </w:t>
      </w:r>
      <w:r>
        <w:rPr>
          <w:rFonts w:hint="eastAsia"/>
          <w:iCs/>
          <w:color w:val="000000"/>
          <w:lang w:val="en-US" w:eastAsia="zh-CN"/>
        </w:rPr>
        <w:t>86852248</w:t>
      </w:r>
      <w:r>
        <w:rPr>
          <w:rFonts w:hint="eastAsia"/>
          <w:iCs/>
          <w:color w:val="000000"/>
        </w:rPr>
        <w:t xml:space="preserve">         </w:t>
      </w:r>
      <w:r>
        <w:rPr>
          <w:rFonts w:hint="eastAsia"/>
          <w:iCs/>
          <w:color w:val="000000"/>
          <w:lang w:val="en-US" w:eastAsia="zh-CN"/>
        </w:rPr>
        <w:t xml:space="preserve">   </w:t>
      </w:r>
      <w:r>
        <w:rPr>
          <w:rFonts w:hint="eastAsia"/>
          <w:iCs/>
          <w:color w:val="000000"/>
        </w:rPr>
        <w:t>联系人：</w:t>
      </w:r>
      <w:r>
        <w:rPr>
          <w:rFonts w:hint="eastAsia"/>
          <w:iCs/>
          <w:color w:val="000000"/>
          <w:lang w:eastAsia="zh-CN"/>
        </w:rPr>
        <w:t>文工</w:t>
      </w:r>
      <w:r>
        <w:rPr>
          <w:rFonts w:hint="eastAsia"/>
          <w:iCs/>
          <w:color w:val="000000"/>
        </w:rPr>
        <w:t>　</w:t>
      </w:r>
    </w:p>
    <w:p>
      <w:pPr>
        <w:keepNext w:val="0"/>
        <w:keepLines w:val="0"/>
        <w:pageBreakBefore w:val="0"/>
        <w:kinsoku/>
        <w:wordWrap/>
        <w:overflowPunct/>
        <w:topLinePunct w:val="0"/>
        <w:autoSpaceDE/>
        <w:autoSpaceDN/>
        <w:bidi w:val="0"/>
        <w:adjustRightInd w:val="0"/>
        <w:snapToGrid w:val="0"/>
        <w:spacing w:line="380" w:lineRule="exact"/>
        <w:textAlignment w:val="auto"/>
        <w:rPr>
          <w:rFonts w:hint="eastAsia" w:eastAsia="宋体"/>
          <w:lang w:eastAsia="zh-CN"/>
        </w:rPr>
      </w:pPr>
      <w:r>
        <w:rPr>
          <w:rFonts w:hint="eastAsia" w:ascii="宋体" w:cs="宋体"/>
          <w:color w:val="000000"/>
        </w:rPr>
        <w:t xml:space="preserve"> </w:t>
      </w:r>
      <w:r>
        <w:rPr>
          <w:rFonts w:hint="eastAsia" w:ascii="宋体" w:cs="宋体"/>
          <w:color w:val="000000"/>
          <w:lang w:val="en-US" w:eastAsia="zh-CN"/>
        </w:rPr>
        <w:t xml:space="preserve">     </w:t>
      </w:r>
      <w:r>
        <w:rPr>
          <w:rFonts w:hint="eastAsia" w:ascii="宋体" w:cs="宋体"/>
          <w:color w:val="000000"/>
        </w:rPr>
        <w:t>附</w:t>
      </w:r>
      <w:r>
        <w:rPr>
          <w:rFonts w:hint="eastAsia" w:ascii="宋体" w:cs="宋体"/>
          <w:color w:val="000000"/>
          <w:lang w:eastAsia="zh-CN"/>
        </w:rPr>
        <w:t>件</w:t>
      </w:r>
      <w:r>
        <w:rPr>
          <w:rFonts w:hint="eastAsia" w:ascii="宋体" w:cs="宋体"/>
          <w:color w:val="000000"/>
        </w:rPr>
        <w:t>：</w:t>
      </w:r>
      <w:r>
        <w:rPr>
          <w:rFonts w:hint="eastAsia" w:ascii="宋体" w:cs="宋体"/>
          <w:color w:val="000000"/>
          <w:lang w:eastAsia="zh-CN"/>
        </w:rPr>
        <w:t>自主竞争性谈判</w:t>
      </w:r>
    </w:p>
    <w:p>
      <w:pPr>
        <w:keepNext w:val="0"/>
        <w:keepLines w:val="0"/>
        <w:pageBreakBefore w:val="0"/>
        <w:kinsoku/>
        <w:wordWrap/>
        <w:overflowPunct/>
        <w:topLinePunct w:val="0"/>
        <w:autoSpaceDE/>
        <w:autoSpaceDN/>
        <w:bidi w:val="0"/>
        <w:adjustRightInd w:val="0"/>
        <w:snapToGrid w:val="0"/>
        <w:spacing w:line="380" w:lineRule="exact"/>
        <w:jc w:val="right"/>
        <w:textAlignment w:val="auto"/>
        <w:rPr>
          <w:rFonts w:ascii="黑体" w:eastAsia="黑体" w:cs="宋体"/>
          <w:color w:val="000000"/>
          <w:kern w:val="0"/>
          <w:sz w:val="32"/>
          <w:szCs w:val="32"/>
        </w:rPr>
      </w:pPr>
      <w:r>
        <w:rPr>
          <w:rFonts w:hint="eastAsia" w:ascii="宋体"/>
          <w:bCs/>
          <w:iCs/>
          <w:color w:val="000000"/>
          <w:lang w:val="en-US" w:eastAsia="zh-CN"/>
        </w:rPr>
        <w:t>2018</w:t>
      </w:r>
      <w:r>
        <w:rPr>
          <w:rFonts w:hint="eastAsia" w:ascii="宋体"/>
          <w:bCs/>
          <w:iCs/>
          <w:color w:val="000000"/>
        </w:rPr>
        <w:t>年</w:t>
      </w:r>
      <w:r>
        <w:rPr>
          <w:rFonts w:hint="eastAsia" w:ascii="宋体"/>
          <w:bCs/>
          <w:iCs/>
          <w:color w:val="000000"/>
          <w:lang w:val="en-US" w:eastAsia="zh-CN"/>
        </w:rPr>
        <w:t>08</w:t>
      </w:r>
      <w:r>
        <w:rPr>
          <w:rFonts w:hint="eastAsia" w:ascii="宋体"/>
          <w:bCs/>
          <w:iCs/>
          <w:color w:val="000000"/>
        </w:rPr>
        <w:t>月</w:t>
      </w:r>
      <w:r>
        <w:rPr>
          <w:rFonts w:hint="eastAsia" w:ascii="宋体"/>
          <w:bCs/>
          <w:iCs/>
          <w:color w:val="000000"/>
          <w:lang w:val="en-US" w:eastAsia="zh-CN"/>
        </w:rPr>
        <w:t>15</w:t>
      </w:r>
      <w:r>
        <w:rPr>
          <w:rFonts w:hint="eastAsia" w:ascii="宋体"/>
          <w:bCs/>
          <w:iCs/>
          <w:color w:val="000000"/>
        </w:rPr>
        <w:t>日</w:t>
      </w:r>
    </w:p>
    <w:p>
      <w:pPr>
        <w:pStyle w:val="3"/>
        <w:jc w:val="center"/>
        <w:rPr>
          <w:rFonts w:hint="eastAsia" w:ascii="黑体" w:eastAsia="黑体"/>
          <w:b/>
          <w:sz w:val="32"/>
          <w:szCs w:val="32"/>
        </w:rPr>
      </w:pPr>
      <w:r>
        <w:rPr>
          <w:rFonts w:hAnsi="宋体" w:cs="Times New Roman"/>
          <w:bCs/>
          <w:iCs/>
          <w:u w:val="single"/>
        </w:rPr>
        <w:br w:type="page"/>
      </w:r>
      <w:r>
        <w:rPr>
          <w:rFonts w:hint="eastAsia" w:ascii="黑体" w:eastAsia="黑体"/>
          <w:b/>
          <w:sz w:val="32"/>
          <w:szCs w:val="32"/>
        </w:rPr>
        <w:t>第二章 谈判须知</w:t>
      </w:r>
    </w:p>
    <w:p>
      <w:pPr>
        <w:pStyle w:val="3"/>
        <w:rPr>
          <w:rFonts w:hint="eastAsia" w:ascii="黑体" w:eastAsia="黑体"/>
          <w:b/>
          <w:sz w:val="24"/>
          <w:szCs w:val="24"/>
        </w:rPr>
      </w:pPr>
      <w:r>
        <w:rPr>
          <w:rFonts w:hint="eastAsia" w:ascii="黑体" w:eastAsia="黑体"/>
          <w:b/>
          <w:sz w:val="24"/>
          <w:szCs w:val="24"/>
        </w:rPr>
        <w:t>谈判须知前附表</w:t>
      </w:r>
    </w:p>
    <w:tbl>
      <w:tblPr>
        <w:tblStyle w:val="11"/>
        <w:tblW w:w="84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7"/>
        <w:gridCol w:w="68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4" w:hRule="atLeast"/>
          <w:tblHeader/>
          <w:jc w:val="center"/>
        </w:trPr>
        <w:tc>
          <w:tcPr>
            <w:tcW w:w="1597"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名  称</w:t>
            </w:r>
          </w:p>
        </w:tc>
        <w:tc>
          <w:tcPr>
            <w:tcW w:w="6817" w:type="dxa"/>
            <w:vAlign w:val="center"/>
          </w:tcPr>
          <w:p>
            <w:pPr>
              <w:adjustRightInd w:val="0"/>
              <w:snapToGrid w:val="0"/>
              <w:spacing w:line="360" w:lineRule="auto"/>
              <w:jc w:val="center"/>
              <w:rPr>
                <w:rFonts w:hint="eastAsia" w:ascii="宋体" w:hAnsi="宋体"/>
                <w:b/>
                <w:szCs w:val="21"/>
              </w:rPr>
            </w:pPr>
            <w:r>
              <w:rPr>
                <w:rFonts w:hint="eastAsia" w:ascii="宋体" w:hAnsi="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采购项目</w:t>
            </w:r>
          </w:p>
        </w:tc>
        <w:tc>
          <w:tcPr>
            <w:tcW w:w="6817" w:type="dxa"/>
            <w:vAlign w:val="center"/>
          </w:tcPr>
          <w:p>
            <w:pPr>
              <w:adjustRightInd w:val="0"/>
              <w:snapToGrid w:val="0"/>
              <w:spacing w:line="360" w:lineRule="auto"/>
              <w:rPr>
                <w:rFonts w:hint="eastAsia" w:ascii="宋体" w:hAnsi="宋体"/>
                <w:szCs w:val="21"/>
                <w:u w:val="none" w:color="auto"/>
              </w:rPr>
            </w:pPr>
            <w:r>
              <w:rPr>
                <w:rFonts w:hint="eastAsia" w:ascii="宋体" w:hAnsi="宋体"/>
                <w:b w:val="0"/>
                <w:bCs/>
                <w:iCs/>
                <w:lang w:val="en-US" w:eastAsia="zh-CN"/>
              </w:rPr>
              <w:t>长沙市轨道交通1、2、3、4号线通用标准配件及紧固件采购项目（2018年度）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采购单位</w:t>
            </w:r>
          </w:p>
        </w:tc>
        <w:tc>
          <w:tcPr>
            <w:tcW w:w="6817" w:type="dxa"/>
            <w:vAlign w:val="center"/>
          </w:tcPr>
          <w:p>
            <w:pPr>
              <w:adjustRightInd w:val="0"/>
              <w:snapToGrid w:val="0"/>
              <w:spacing w:before="156" w:beforeLines="50" w:line="360" w:lineRule="auto"/>
              <w:rPr>
                <w:rFonts w:hint="eastAsia" w:ascii="宋体" w:hAnsi="宋体"/>
                <w:szCs w:val="21"/>
              </w:rPr>
            </w:pPr>
            <w:r>
              <w:rPr>
                <w:rFonts w:hint="eastAsia" w:hAnsi="宋体"/>
                <w:iCs/>
                <w:highlight w:val="none"/>
                <w:u w:val="none"/>
                <w:lang w:val="en-US" w:eastAsia="zh-CN"/>
              </w:rPr>
              <w:t>长沙市轨道交通运营有限公司、长沙市轨道交通一号线建设发展有限公司、长沙市轨道交通三号线建设发展有限公司、长沙市轨道交通四号线建设发展有限公司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资格条件</w:t>
            </w:r>
          </w:p>
        </w:tc>
        <w:tc>
          <w:tcPr>
            <w:tcW w:w="6817" w:type="dxa"/>
            <w:vAlign w:val="center"/>
          </w:tcPr>
          <w:p>
            <w:pPr>
              <w:numPr>
                <w:ilvl w:val="0"/>
                <w:numId w:val="0"/>
              </w:numPr>
              <w:spacing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谈判单位须为具有独立法人资格、自主经营、独立核算的公司，须提供营业执照副本原件；</w:t>
            </w:r>
          </w:p>
          <w:p>
            <w:pPr>
              <w:numPr>
                <w:ilvl w:val="0"/>
                <w:numId w:val="0"/>
              </w:numPr>
              <w:spacing w:line="360" w:lineRule="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本项目不接受联合体形式参与谈判；</w:t>
            </w:r>
          </w:p>
          <w:p>
            <w:pPr>
              <w:numPr>
                <w:ilvl w:val="0"/>
                <w:numId w:val="0"/>
              </w:numPr>
              <w:spacing w:line="360" w:lineRule="auto"/>
              <w:rPr>
                <w:rFonts w:hint="eastAsia" w:hAnsi="宋体"/>
                <w:iCs/>
                <w:lang w:val="en-US" w:eastAsia="zh-CN"/>
              </w:rPr>
            </w:pPr>
            <w:r>
              <w:rPr>
                <w:rFonts w:hint="eastAsia" w:ascii="宋体" w:hAnsi="宋体" w:eastAsia="宋体" w:cs="宋体"/>
                <w:b w:val="0"/>
                <w:bCs w:val="0"/>
                <w:color w:val="000000"/>
                <w:sz w:val="21"/>
                <w:szCs w:val="21"/>
                <w:lang w:val="en-US" w:eastAsia="zh-CN"/>
              </w:rPr>
              <w:t>3、</w:t>
            </w:r>
            <w:r>
              <w:rPr>
                <w:rFonts w:hint="eastAsia" w:ascii="宋体" w:hAnsi="宋体"/>
                <w:b w:val="0"/>
                <w:bCs/>
                <w:iCs/>
                <w:lang w:val="en-US" w:eastAsia="zh-CN"/>
              </w:rPr>
              <w:t>本项目自响应文件递交截止前36个月以来，谈判单位须具有</w:t>
            </w:r>
            <w:r>
              <w:rPr>
                <w:rFonts w:hint="eastAsia" w:hAnsi="宋体"/>
                <w:b w:val="0"/>
                <w:bCs/>
                <w:iCs/>
                <w:lang w:val="en-US" w:eastAsia="zh-CN"/>
              </w:rPr>
              <w:t>耗材类物资</w:t>
            </w:r>
            <w:r>
              <w:rPr>
                <w:rFonts w:hint="eastAsia" w:ascii="宋体" w:hAnsi="宋体"/>
                <w:b w:val="0"/>
                <w:bCs/>
                <w:iCs/>
                <w:lang w:val="en-US" w:eastAsia="zh-CN"/>
              </w:rPr>
              <w:t>相关供货业绩。不接受联合体、港澳台或境外业绩。业绩证明材料以提供的合同为准，时间以合同中甲方签字时间为准，须提供合同原件。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响应文件的</w:t>
            </w:r>
          </w:p>
          <w:p>
            <w:pPr>
              <w:adjustRightInd w:val="0"/>
              <w:snapToGrid w:val="0"/>
              <w:spacing w:line="360" w:lineRule="auto"/>
              <w:jc w:val="center"/>
              <w:rPr>
                <w:rFonts w:hint="eastAsia" w:ascii="宋体" w:hAnsi="宋体"/>
                <w:szCs w:val="21"/>
              </w:rPr>
            </w:pPr>
            <w:r>
              <w:rPr>
                <w:rFonts w:hint="eastAsia" w:ascii="宋体" w:hAnsi="宋体"/>
                <w:szCs w:val="21"/>
              </w:rPr>
              <w:t>递交截止时间</w:t>
            </w:r>
          </w:p>
        </w:tc>
        <w:tc>
          <w:tcPr>
            <w:tcW w:w="6817" w:type="dxa"/>
            <w:vAlign w:val="center"/>
          </w:tcPr>
          <w:p>
            <w:pPr>
              <w:adjustRightInd w:val="0"/>
              <w:snapToGrid w:val="0"/>
              <w:spacing w:before="120" w:line="360" w:lineRule="auto"/>
              <w:jc w:val="left"/>
              <w:rPr>
                <w:rFonts w:hint="eastAsia" w:ascii="宋体" w:hAnsi="宋体"/>
                <w:szCs w:val="21"/>
              </w:rPr>
            </w:pPr>
            <w:r>
              <w:rPr>
                <w:rFonts w:hint="eastAsia" w:ascii="宋体" w:hAnsi="宋体"/>
                <w:szCs w:val="21"/>
                <w:highlight w:val="none"/>
                <w:u w:val="single" w:color="auto"/>
                <w:lang w:val="en-US" w:eastAsia="zh-CN"/>
              </w:rPr>
              <w:t xml:space="preserve"> 2018 </w:t>
            </w:r>
            <w:r>
              <w:rPr>
                <w:rFonts w:hint="eastAsia" w:ascii="宋体" w:hAnsi="宋体"/>
                <w:szCs w:val="21"/>
                <w:highlight w:val="none"/>
              </w:rPr>
              <w:t>年</w:t>
            </w:r>
            <w:r>
              <w:rPr>
                <w:rFonts w:hint="eastAsia" w:ascii="宋体" w:hAnsi="宋体"/>
                <w:szCs w:val="21"/>
                <w:highlight w:val="none"/>
                <w:u w:val="single" w:color="auto"/>
                <w:lang w:val="en-US" w:eastAsia="zh-CN"/>
              </w:rPr>
              <w:t xml:space="preserve"> 08 </w:t>
            </w:r>
            <w:r>
              <w:rPr>
                <w:rFonts w:hint="eastAsia" w:ascii="宋体" w:hAnsi="宋体"/>
                <w:szCs w:val="21"/>
                <w:highlight w:val="none"/>
              </w:rPr>
              <w:t>月</w:t>
            </w:r>
            <w:r>
              <w:rPr>
                <w:rFonts w:hint="eastAsia" w:ascii="宋体" w:hAnsi="宋体"/>
                <w:szCs w:val="21"/>
                <w:highlight w:val="none"/>
                <w:u w:val="single"/>
                <w:lang w:val="en-US" w:eastAsia="zh-CN"/>
              </w:rPr>
              <w:t xml:space="preserve"> 28 </w:t>
            </w:r>
            <w:r>
              <w:rPr>
                <w:rFonts w:hint="eastAsia" w:ascii="宋体" w:hAnsi="宋体"/>
                <w:szCs w:val="21"/>
                <w:highlight w:val="none"/>
              </w:rPr>
              <w:t>日</w:t>
            </w:r>
            <w:r>
              <w:rPr>
                <w:rFonts w:hint="eastAsia" w:ascii="宋体" w:hAnsi="宋体"/>
                <w:szCs w:val="21"/>
                <w:highlight w:val="none"/>
                <w:u w:val="single" w:color="auto"/>
                <w:lang w:val="en-US" w:eastAsia="zh-CN"/>
              </w:rPr>
              <w:t xml:space="preserve"> 9 </w:t>
            </w:r>
            <w:r>
              <w:rPr>
                <w:rFonts w:hint="eastAsia" w:ascii="宋体" w:hAnsi="宋体"/>
                <w:szCs w:val="21"/>
                <w:highlight w:val="none"/>
                <w:u w:val="none"/>
                <w:lang w:val="en-US" w:eastAsia="zh-CN"/>
              </w:rPr>
              <w:t>点</w:t>
            </w:r>
            <w:r>
              <w:rPr>
                <w:rFonts w:hint="eastAsia" w:ascii="宋体" w:hAnsi="宋体"/>
                <w:szCs w:val="21"/>
                <w:highlight w:val="none"/>
                <w:u w:val="single" w:color="auto"/>
                <w:lang w:val="en-US" w:eastAsia="zh-CN"/>
              </w:rPr>
              <w:t xml:space="preserve"> 30 </w:t>
            </w:r>
            <w:r>
              <w:rPr>
                <w:rFonts w:hint="eastAsia" w:ascii="宋体" w:hAnsi="宋体"/>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响应文件的</w:t>
            </w:r>
          </w:p>
          <w:p>
            <w:pPr>
              <w:adjustRightInd w:val="0"/>
              <w:snapToGrid w:val="0"/>
              <w:spacing w:line="360" w:lineRule="auto"/>
              <w:jc w:val="center"/>
              <w:rPr>
                <w:rFonts w:hint="eastAsia" w:ascii="宋体" w:hAnsi="宋体"/>
                <w:szCs w:val="21"/>
              </w:rPr>
            </w:pPr>
            <w:r>
              <w:rPr>
                <w:rFonts w:hint="eastAsia" w:ascii="宋体" w:hAnsi="宋体"/>
                <w:szCs w:val="21"/>
              </w:rPr>
              <w:t>递交地点</w:t>
            </w:r>
          </w:p>
        </w:tc>
        <w:tc>
          <w:tcPr>
            <w:tcW w:w="6817" w:type="dxa"/>
            <w:vAlign w:val="center"/>
          </w:tcPr>
          <w:p>
            <w:pPr>
              <w:adjustRightInd w:val="0"/>
              <w:snapToGrid w:val="0"/>
              <w:spacing w:line="360" w:lineRule="auto"/>
              <w:jc w:val="left"/>
              <w:rPr>
                <w:rFonts w:hint="eastAsia" w:ascii="宋体" w:hAnsi="宋体"/>
                <w:szCs w:val="21"/>
              </w:rPr>
            </w:pPr>
            <w:r>
              <w:rPr>
                <w:rFonts w:hint="eastAsia" w:hAnsi="宋体"/>
                <w:iCs/>
              </w:rPr>
              <w:t>长沙市轨道交通运营有限公司劳动东路</w:t>
            </w:r>
            <w:r>
              <w:rPr>
                <w:rFonts w:hint="eastAsia" w:hAnsi="宋体"/>
                <w:iCs/>
                <w:lang w:eastAsia="zh-CN"/>
              </w:rPr>
              <w:t>二段</w:t>
            </w:r>
            <w:r>
              <w:rPr>
                <w:rFonts w:hint="eastAsia" w:hAnsi="宋体"/>
                <w:iCs/>
              </w:rPr>
              <w:t>48号黄兴车辆段综合楼</w:t>
            </w:r>
            <w:r>
              <w:rPr>
                <w:rFonts w:hint="eastAsia" w:hAnsi="宋体"/>
                <w:iCs/>
                <w:lang w:val="en-US" w:eastAsia="zh-CN"/>
              </w:rPr>
              <w:t>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0"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谈判会议时间</w:t>
            </w:r>
          </w:p>
        </w:tc>
        <w:tc>
          <w:tcPr>
            <w:tcW w:w="6817" w:type="dxa"/>
            <w:vAlign w:val="center"/>
          </w:tcPr>
          <w:p>
            <w:pPr>
              <w:adjustRightInd w:val="0"/>
              <w:snapToGrid w:val="0"/>
              <w:spacing w:line="240" w:lineRule="atLeast"/>
              <w:jc w:val="left"/>
              <w:rPr>
                <w:rFonts w:hint="eastAsia" w:ascii="宋体" w:hAnsi="宋体"/>
                <w:szCs w:val="21"/>
              </w:rPr>
            </w:pPr>
            <w:r>
              <w:rPr>
                <w:rFonts w:hint="eastAsia" w:ascii="宋体" w:hAnsi="宋体"/>
                <w:szCs w:val="21"/>
                <w:highlight w:val="none"/>
                <w:u w:val="single" w:color="auto"/>
                <w:lang w:val="en-US" w:eastAsia="zh-CN"/>
              </w:rPr>
              <w:t xml:space="preserve"> 2018 </w:t>
            </w:r>
            <w:r>
              <w:rPr>
                <w:rFonts w:hint="eastAsia" w:ascii="宋体" w:hAnsi="宋体"/>
                <w:szCs w:val="21"/>
                <w:highlight w:val="none"/>
              </w:rPr>
              <w:t>年</w:t>
            </w:r>
            <w:r>
              <w:rPr>
                <w:rFonts w:hint="eastAsia" w:ascii="宋体" w:hAnsi="宋体"/>
                <w:szCs w:val="21"/>
                <w:highlight w:val="none"/>
                <w:u w:val="single" w:color="auto"/>
                <w:lang w:val="en-US" w:eastAsia="zh-CN"/>
              </w:rPr>
              <w:t xml:space="preserve"> 08 </w:t>
            </w:r>
            <w:r>
              <w:rPr>
                <w:rFonts w:hint="eastAsia" w:ascii="宋体" w:hAnsi="宋体"/>
                <w:szCs w:val="21"/>
                <w:highlight w:val="none"/>
              </w:rPr>
              <w:t>月</w:t>
            </w:r>
            <w:r>
              <w:rPr>
                <w:rFonts w:hint="eastAsia" w:ascii="宋体" w:hAnsi="宋体"/>
                <w:szCs w:val="21"/>
                <w:highlight w:val="none"/>
                <w:u w:val="single"/>
                <w:lang w:val="en-US" w:eastAsia="zh-CN"/>
              </w:rPr>
              <w:t xml:space="preserve"> 28 </w:t>
            </w:r>
            <w:r>
              <w:rPr>
                <w:rFonts w:hint="eastAsia" w:ascii="宋体" w:hAnsi="宋体"/>
                <w:szCs w:val="21"/>
                <w:highlight w:val="none"/>
              </w:rPr>
              <w:t>日</w:t>
            </w:r>
            <w:r>
              <w:rPr>
                <w:rFonts w:hint="eastAsia" w:ascii="宋体" w:hAnsi="宋体"/>
                <w:szCs w:val="21"/>
                <w:highlight w:val="none"/>
                <w:u w:val="single" w:color="auto"/>
                <w:lang w:val="en-US" w:eastAsia="zh-CN"/>
              </w:rPr>
              <w:t xml:space="preserve"> 9 </w:t>
            </w:r>
            <w:r>
              <w:rPr>
                <w:rFonts w:hint="eastAsia" w:ascii="宋体" w:hAnsi="宋体"/>
                <w:szCs w:val="21"/>
                <w:highlight w:val="none"/>
                <w:u w:val="none" w:color="auto"/>
                <w:lang w:val="en-US" w:eastAsia="zh-CN"/>
              </w:rPr>
              <w:t>点</w:t>
            </w:r>
            <w:r>
              <w:rPr>
                <w:rFonts w:hint="eastAsia" w:ascii="宋体" w:hAnsi="宋体"/>
                <w:szCs w:val="21"/>
                <w:highlight w:val="none"/>
                <w:u w:val="single" w:color="auto"/>
                <w:lang w:val="en-US" w:eastAsia="zh-CN"/>
              </w:rPr>
              <w:t xml:space="preserve"> 30 </w:t>
            </w:r>
            <w:r>
              <w:rPr>
                <w:rFonts w:hint="eastAsia" w:ascii="宋体" w:hAnsi="宋体"/>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3"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谈判会议地点</w:t>
            </w:r>
          </w:p>
        </w:tc>
        <w:tc>
          <w:tcPr>
            <w:tcW w:w="6817" w:type="dxa"/>
            <w:vAlign w:val="center"/>
          </w:tcPr>
          <w:p>
            <w:pPr>
              <w:adjustRightInd w:val="0"/>
              <w:snapToGrid w:val="0"/>
              <w:spacing w:line="360" w:lineRule="auto"/>
              <w:jc w:val="left"/>
              <w:rPr>
                <w:rFonts w:hint="eastAsia" w:ascii="宋体" w:hAnsi="宋体"/>
                <w:szCs w:val="21"/>
                <w:u w:val="single"/>
              </w:rPr>
            </w:pPr>
            <w:r>
              <w:rPr>
                <w:rFonts w:hint="eastAsia" w:hAnsi="宋体"/>
                <w:iCs/>
              </w:rPr>
              <w:t>长沙市轨道交通运营有限公司劳动东路</w:t>
            </w:r>
            <w:r>
              <w:rPr>
                <w:rFonts w:hint="eastAsia" w:hAnsi="宋体"/>
                <w:iCs/>
                <w:lang w:eastAsia="zh-CN"/>
              </w:rPr>
              <w:t>二段</w:t>
            </w:r>
            <w:r>
              <w:rPr>
                <w:rFonts w:hint="eastAsia" w:hAnsi="宋体"/>
                <w:iCs/>
              </w:rPr>
              <w:t>48号黄兴车辆段综合楼</w:t>
            </w:r>
            <w:r>
              <w:rPr>
                <w:rFonts w:hint="eastAsia" w:hAnsi="宋体"/>
                <w:iCs/>
                <w:lang w:val="en-US" w:eastAsia="zh-CN"/>
              </w:rPr>
              <w:t>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63" w:hRule="atLeast"/>
          <w:jc w:val="center"/>
        </w:trPr>
        <w:tc>
          <w:tcPr>
            <w:tcW w:w="1597" w:type="dxa"/>
            <w:vAlign w:val="center"/>
          </w:tcPr>
          <w:p>
            <w:pPr>
              <w:adjustRightInd w:val="0"/>
              <w:snapToGrid w:val="0"/>
              <w:spacing w:line="360" w:lineRule="auto"/>
              <w:jc w:val="center"/>
              <w:rPr>
                <w:rFonts w:hint="eastAsia" w:ascii="宋体" w:hAnsi="宋体"/>
                <w:szCs w:val="21"/>
              </w:rPr>
            </w:pPr>
            <w:r>
              <w:rPr>
                <w:rFonts w:hint="eastAsia" w:ascii="宋体" w:hAnsi="宋体"/>
                <w:szCs w:val="21"/>
              </w:rPr>
              <w:t>谈判会议要求</w:t>
            </w:r>
          </w:p>
        </w:tc>
        <w:tc>
          <w:tcPr>
            <w:tcW w:w="6817" w:type="dxa"/>
            <w:vAlign w:val="center"/>
          </w:tcPr>
          <w:p>
            <w:pPr>
              <w:adjustRightInd w:val="0"/>
              <w:snapToGrid w:val="0"/>
              <w:spacing w:line="240" w:lineRule="atLeast"/>
              <w:jc w:val="left"/>
              <w:rPr>
                <w:rFonts w:hint="eastAsia" w:ascii="宋体" w:hAnsi="宋体"/>
                <w:szCs w:val="21"/>
              </w:rPr>
            </w:pPr>
            <w:r>
              <w:rPr>
                <w:rFonts w:hint="eastAsia" w:ascii="宋体" w:hAnsi="宋体"/>
                <w:szCs w:val="21"/>
              </w:rPr>
              <w:t>1、谈判会议由谈判单位法定代表人参加的，法定代表人须持法定代表人身份证明原件</w:t>
            </w:r>
            <w:r>
              <w:rPr>
                <w:rFonts w:hint="eastAsia" w:ascii="宋体" w:hAnsi="宋体"/>
                <w:b/>
                <w:szCs w:val="21"/>
                <w:u w:val="single"/>
              </w:rPr>
              <w:t>（格式详见本文件第六章）</w:t>
            </w:r>
            <w:r>
              <w:rPr>
                <w:rFonts w:hint="eastAsia" w:ascii="宋体" w:hAnsi="宋体"/>
                <w:szCs w:val="21"/>
              </w:rPr>
              <w:t>、本人身份证原件参加。</w:t>
            </w:r>
          </w:p>
          <w:p>
            <w:pPr>
              <w:adjustRightInd w:val="0"/>
              <w:snapToGrid w:val="0"/>
              <w:spacing w:line="240" w:lineRule="atLeast"/>
              <w:jc w:val="left"/>
              <w:rPr>
                <w:rFonts w:hint="eastAsia" w:ascii="宋体" w:hAnsi="宋体"/>
                <w:szCs w:val="21"/>
              </w:rPr>
            </w:pPr>
            <w:r>
              <w:rPr>
                <w:rFonts w:hint="eastAsia" w:ascii="宋体" w:hAnsi="宋体"/>
                <w:szCs w:val="21"/>
              </w:rPr>
              <w:t>2、谈判会议由谈判单位法定代表人授权的委托代理人参加的，其授权委托代理人须持法定代表人授权书原件</w:t>
            </w:r>
            <w:r>
              <w:rPr>
                <w:rFonts w:hint="eastAsia" w:ascii="宋体" w:hAnsi="宋体"/>
                <w:b/>
                <w:szCs w:val="21"/>
                <w:u w:val="single"/>
              </w:rPr>
              <w:t>（格式详见本文件第六章）</w:t>
            </w:r>
            <w:r>
              <w:rPr>
                <w:rFonts w:hint="eastAsia" w:ascii="宋体" w:hAnsi="宋体"/>
                <w:szCs w:val="21"/>
              </w:rPr>
              <w:t>、法定代表人身份证明原件</w:t>
            </w:r>
            <w:r>
              <w:rPr>
                <w:rFonts w:hint="eastAsia" w:ascii="宋体" w:hAnsi="宋体"/>
                <w:b/>
                <w:szCs w:val="21"/>
                <w:u w:val="single"/>
              </w:rPr>
              <w:t>（格式详见本文件第六章）</w:t>
            </w:r>
            <w:r>
              <w:rPr>
                <w:rFonts w:hint="eastAsia" w:ascii="宋体" w:hAnsi="宋体"/>
                <w:szCs w:val="21"/>
              </w:rPr>
              <w:t>及本人身份证原件参加。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3" w:hRule="atLeast"/>
          <w:jc w:val="center"/>
        </w:trPr>
        <w:tc>
          <w:tcPr>
            <w:tcW w:w="1597" w:type="dxa"/>
            <w:vAlign w:val="center"/>
          </w:tcPr>
          <w:p>
            <w:pPr>
              <w:adjustRightInd w:val="0"/>
              <w:snapToGrid w:val="0"/>
              <w:spacing w:line="360" w:lineRule="auto"/>
              <w:jc w:val="center"/>
              <w:rPr>
                <w:rFonts w:hint="eastAsia" w:ascii="宋体" w:hAnsi="宋体"/>
                <w:bCs/>
                <w:szCs w:val="21"/>
              </w:rPr>
            </w:pPr>
            <w:r>
              <w:rPr>
                <w:rFonts w:hint="eastAsia" w:ascii="宋体" w:hAnsi="宋体"/>
                <w:bCs/>
                <w:szCs w:val="21"/>
              </w:rPr>
              <w:t>响应文件</w:t>
            </w:r>
          </w:p>
          <w:p>
            <w:pPr>
              <w:adjustRightInd w:val="0"/>
              <w:snapToGrid w:val="0"/>
              <w:spacing w:line="360" w:lineRule="auto"/>
              <w:jc w:val="center"/>
              <w:rPr>
                <w:rFonts w:hint="eastAsia" w:ascii="宋体" w:hAnsi="宋体"/>
                <w:bCs/>
                <w:szCs w:val="21"/>
              </w:rPr>
            </w:pPr>
            <w:r>
              <w:rPr>
                <w:rFonts w:hint="eastAsia" w:ascii="宋体" w:hAnsi="宋体"/>
                <w:bCs/>
                <w:szCs w:val="21"/>
              </w:rPr>
              <w:t>有效期</w:t>
            </w:r>
          </w:p>
        </w:tc>
        <w:tc>
          <w:tcPr>
            <w:tcW w:w="6817" w:type="dxa"/>
            <w:vAlign w:val="center"/>
          </w:tcPr>
          <w:p>
            <w:pPr>
              <w:adjustRightInd w:val="0"/>
              <w:snapToGrid w:val="0"/>
              <w:spacing w:line="360" w:lineRule="auto"/>
              <w:rPr>
                <w:rFonts w:hint="eastAsia" w:ascii="宋体" w:hAnsi="宋体"/>
                <w:bCs/>
                <w:szCs w:val="21"/>
              </w:rPr>
            </w:pPr>
            <w:r>
              <w:rPr>
                <w:rFonts w:hint="eastAsia" w:ascii="宋体" w:hAnsi="宋体"/>
                <w:szCs w:val="21"/>
                <w:u w:val="single"/>
              </w:rPr>
              <w:t xml:space="preserve"> 90 </w:t>
            </w:r>
            <w:r>
              <w:rPr>
                <w:rFonts w:hint="eastAsia" w:ascii="宋体" w:hAnsi="宋体"/>
                <w:szCs w:val="21"/>
              </w:rPr>
              <w:t>日（日历日）</w:t>
            </w:r>
            <w:r>
              <w:rPr>
                <w:rFonts w:hint="eastAsia" w:ascii="宋体" w:hAnsi="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bCs/>
                <w:szCs w:val="21"/>
              </w:rPr>
              <w:t>响应</w:t>
            </w:r>
            <w:r>
              <w:rPr>
                <w:rFonts w:hint="eastAsia" w:ascii="宋体" w:hAnsi="宋体"/>
                <w:szCs w:val="21"/>
              </w:rPr>
              <w:t>文件份数</w:t>
            </w:r>
          </w:p>
        </w:tc>
        <w:tc>
          <w:tcPr>
            <w:tcW w:w="6817" w:type="dxa"/>
            <w:vAlign w:val="center"/>
          </w:tcPr>
          <w:p>
            <w:pPr>
              <w:adjustRightInd w:val="0"/>
              <w:snapToGrid w:val="0"/>
              <w:spacing w:before="120" w:line="360" w:lineRule="auto"/>
              <w:rPr>
                <w:rFonts w:hint="eastAsia" w:ascii="宋体" w:hAnsi="宋体"/>
                <w:szCs w:val="21"/>
                <w:u w:val="single"/>
              </w:rPr>
            </w:pPr>
            <w:r>
              <w:rPr>
                <w:rFonts w:hint="eastAsia" w:ascii="宋体" w:hAnsi="宋体"/>
                <w:szCs w:val="21"/>
              </w:rPr>
              <w:t>纸质文件各一式三份，电子文件（U盘或光盘）一份。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7"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szCs w:val="21"/>
              </w:rPr>
              <w:t>封套上应载明的信息</w:t>
            </w:r>
          </w:p>
        </w:tc>
        <w:tc>
          <w:tcPr>
            <w:tcW w:w="6817" w:type="dxa"/>
            <w:vAlign w:val="center"/>
          </w:tcPr>
          <w:p>
            <w:pPr>
              <w:adjustRightInd w:val="0"/>
              <w:snapToGrid w:val="0"/>
              <w:spacing w:before="156" w:beforeLines="50" w:line="320" w:lineRule="atLeas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项目名称) 响应文件</w:t>
            </w:r>
          </w:p>
          <w:p>
            <w:pPr>
              <w:adjustRightInd w:val="0"/>
              <w:snapToGrid w:val="0"/>
              <w:spacing w:before="156" w:beforeLines="50" w:line="320" w:lineRule="atLeast"/>
              <w:rPr>
                <w:rFonts w:hint="eastAsia" w:ascii="宋体" w:hAnsi="宋体"/>
                <w:szCs w:val="21"/>
                <w:u w:val="single"/>
              </w:rPr>
            </w:pPr>
            <w:r>
              <w:rPr>
                <w:rFonts w:hint="eastAsia" w:ascii="宋体" w:hAnsi="宋体"/>
                <w:szCs w:val="21"/>
              </w:rPr>
              <w:t>谈判单位名称：</w:t>
            </w:r>
            <w:r>
              <w:rPr>
                <w:rFonts w:hint="eastAsia" w:ascii="宋体" w:hAnsi="宋体"/>
                <w:szCs w:val="21"/>
                <w:u w:val="single"/>
              </w:rPr>
              <w:t xml:space="preserve">   （加盖单位公章）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项目预算</w:t>
            </w:r>
          </w:p>
        </w:tc>
        <w:tc>
          <w:tcPr>
            <w:tcW w:w="6817" w:type="dxa"/>
            <w:vAlign w:val="bottom"/>
          </w:tcPr>
          <w:p>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hAnsi="宋体"/>
                <w:iCs/>
                <w:u w:val="none"/>
                <w:lang w:val="en-US" w:eastAsia="zh-CN"/>
              </w:rPr>
            </w:pPr>
            <w:r>
              <w:rPr>
                <w:rFonts w:hint="eastAsia" w:hAnsi="宋体"/>
                <w:b w:val="0"/>
                <w:bCs/>
                <w:iCs/>
                <w:highlight w:val="none"/>
                <w:lang w:val="en-US" w:eastAsia="zh-CN"/>
              </w:rPr>
              <w:t>86325.47</w:t>
            </w:r>
            <w:r>
              <w:rPr>
                <w:rFonts w:hint="eastAsia" w:ascii="宋体" w:hAnsi="宋体"/>
                <w:b w:val="0"/>
                <w:bCs/>
                <w:iCs/>
                <w:highlight w:val="none"/>
                <w:lang w:val="en-US" w:eastAsia="zh-CN"/>
              </w:rPr>
              <w:t xml:space="preserve"> </w:t>
            </w:r>
            <w:r>
              <w:rPr>
                <w:rFonts w:hint="eastAsia" w:hAnsi="宋体"/>
                <w:iCs/>
                <w:u w:val="none"/>
                <w:lang w:val="en-US" w:eastAsia="zh-CN"/>
              </w:rPr>
              <w:t>元。</w:t>
            </w:r>
          </w:p>
          <w:p>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b/>
                <w:bCs/>
                <w:szCs w:val="21"/>
              </w:rPr>
            </w:pPr>
            <w:r>
              <w:rPr>
                <w:rFonts w:hint="eastAsia" w:ascii="宋体" w:hAnsi="宋体"/>
                <w:szCs w:val="21"/>
                <w:lang w:eastAsia="zh-CN"/>
              </w:rPr>
              <w:t>谈判单位的报价不得超过本项目</w:t>
            </w:r>
            <w:r>
              <w:rPr>
                <w:rFonts w:hint="eastAsia" w:hAnsi="宋体"/>
                <w:szCs w:val="21"/>
                <w:lang w:eastAsia="zh-CN"/>
              </w:rPr>
              <w:t>预算</w:t>
            </w:r>
            <w:r>
              <w:rPr>
                <w:rFonts w:hint="eastAsia" w:ascii="宋体" w:hAnsi="宋体"/>
                <w:szCs w:val="21"/>
                <w:lang w:eastAsia="zh-CN"/>
              </w:rPr>
              <w:t>，不超过本项目</w:t>
            </w:r>
            <w:r>
              <w:rPr>
                <w:rFonts w:hint="eastAsia" w:hAnsi="宋体"/>
                <w:szCs w:val="21"/>
                <w:lang w:eastAsia="zh-CN"/>
              </w:rPr>
              <w:t>预算</w:t>
            </w:r>
            <w:r>
              <w:rPr>
                <w:rFonts w:hint="eastAsia" w:ascii="宋体" w:hAnsi="宋体"/>
                <w:szCs w:val="21"/>
                <w:lang w:eastAsia="zh-CN"/>
              </w:rPr>
              <w:t>的报价为有效报价。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szCs w:val="21"/>
              </w:rPr>
              <w:t>评审办法</w:t>
            </w:r>
          </w:p>
        </w:tc>
        <w:tc>
          <w:tcPr>
            <w:tcW w:w="6817" w:type="dxa"/>
            <w:vAlign w:val="center"/>
          </w:tcPr>
          <w:p>
            <w:pPr>
              <w:adjustRightInd w:val="0"/>
              <w:snapToGrid w:val="0"/>
              <w:spacing w:before="120" w:line="360" w:lineRule="auto"/>
              <w:rPr>
                <w:rFonts w:hint="eastAsia" w:ascii="宋体" w:hAnsi="宋体" w:eastAsia="宋体"/>
                <w:szCs w:val="21"/>
                <w:lang w:eastAsia="zh-CN"/>
              </w:rPr>
            </w:pPr>
            <w:r>
              <w:rPr>
                <w:rFonts w:hint="eastAsia" w:ascii="宋体" w:hAnsi="宋体"/>
                <w:bCs/>
                <w:szCs w:val="21"/>
              </w:rPr>
              <w:t>经</w:t>
            </w:r>
            <w:r>
              <w:rPr>
                <w:rFonts w:hint="eastAsia" w:ascii="宋体" w:hAnsi="宋体"/>
                <w:bCs/>
                <w:szCs w:val="21"/>
                <w:lang w:eastAsia="zh-CN"/>
              </w:rPr>
              <w:t>符合性</w:t>
            </w:r>
            <w:r>
              <w:rPr>
                <w:rFonts w:hint="eastAsia" w:ascii="宋体" w:hAnsi="宋体"/>
                <w:bCs/>
                <w:szCs w:val="21"/>
              </w:rPr>
              <w:t>审查合格后的</w:t>
            </w:r>
            <w:r>
              <w:rPr>
                <w:rFonts w:hint="eastAsia" w:ascii="宋体" w:hAnsi="宋体"/>
                <w:b w:val="0"/>
                <w:bCs w:val="0"/>
                <w:szCs w:val="21"/>
                <w:u w:val="none"/>
                <w:lang w:eastAsia="zh-CN"/>
              </w:rPr>
              <w:t>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价格承包方式</w:t>
            </w:r>
          </w:p>
        </w:tc>
        <w:tc>
          <w:tcPr>
            <w:tcW w:w="6817" w:type="dxa"/>
            <w:vAlign w:val="center"/>
          </w:tcPr>
          <w:p>
            <w:pPr>
              <w:adjustRightInd w:val="0"/>
              <w:snapToGrid w:val="0"/>
              <w:spacing w:line="360" w:lineRule="auto"/>
              <w:rPr>
                <w:rFonts w:ascii="宋体" w:hAnsi="宋体"/>
                <w:szCs w:val="21"/>
                <w:u w:val="single"/>
              </w:rPr>
            </w:pPr>
            <w:r>
              <w:rPr>
                <w:rFonts w:hint="eastAsia" w:ascii="宋体" w:hAnsi="宋体" w:cs="宋体"/>
                <w:szCs w:val="21"/>
              </w:rPr>
              <w:t>总价合同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价格承包内容</w:t>
            </w:r>
          </w:p>
        </w:tc>
        <w:tc>
          <w:tcPr>
            <w:tcW w:w="6817" w:type="dxa"/>
            <w:vAlign w:val="center"/>
          </w:tcPr>
          <w:p>
            <w:pPr>
              <w:adjustRightInd w:val="0"/>
              <w:snapToGrid w:val="0"/>
              <w:spacing w:line="360" w:lineRule="auto"/>
              <w:rPr>
                <w:rFonts w:ascii="宋体" w:hAnsi="宋体"/>
                <w:szCs w:val="21"/>
                <w:u w:val="single"/>
              </w:rPr>
            </w:pPr>
            <w:r>
              <w:rPr>
                <w:rFonts w:hint="eastAsia" w:ascii="宋体" w:hAnsi="宋体" w:cs="宋体"/>
                <w:szCs w:val="21"/>
              </w:rPr>
              <w:t>合同价格方式：本合同为总价合同，合同总价在合同执行过程中固定不变，不受政策、法规变化以及汇率浮动、物价指数浮动等因素的影响。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eastAsia="宋体"/>
                <w:szCs w:val="21"/>
                <w:lang w:eastAsia="zh-CN"/>
              </w:rPr>
            </w:pPr>
            <w:r>
              <w:rPr>
                <w:rFonts w:hint="eastAsia" w:ascii="宋体" w:hAnsi="宋体"/>
                <w:szCs w:val="21"/>
                <w:lang w:eastAsia="zh-CN"/>
              </w:rPr>
              <w:t>项目支付方式</w:t>
            </w:r>
          </w:p>
        </w:tc>
        <w:tc>
          <w:tcPr>
            <w:tcW w:w="6817" w:type="dxa"/>
            <w:vAlign w:val="center"/>
          </w:tcPr>
          <w:p>
            <w:pPr>
              <w:tabs>
                <w:tab w:val="left" w:pos="1248"/>
              </w:tabs>
              <w:spacing w:line="360" w:lineRule="auto"/>
              <w:rPr>
                <w:rFonts w:ascii="宋体" w:hAnsi="宋体" w:cs="宋体"/>
                <w:szCs w:val="21"/>
              </w:rPr>
            </w:pPr>
            <w:r>
              <w:rPr>
                <w:rFonts w:hint="eastAsia" w:ascii="宋体" w:hAnsi="宋体" w:cs="宋体"/>
                <w:szCs w:val="21"/>
              </w:rPr>
              <w:t>1、预付款：本项目不支付预付款。</w:t>
            </w:r>
          </w:p>
          <w:p>
            <w:pPr>
              <w:tabs>
                <w:tab w:val="left" w:pos="1248"/>
              </w:tabs>
              <w:spacing w:line="360" w:lineRule="auto"/>
              <w:rPr>
                <w:rFonts w:ascii="宋体" w:hAnsi="宋体" w:cs="宋体"/>
                <w:szCs w:val="21"/>
              </w:rPr>
            </w:pPr>
            <w:r>
              <w:rPr>
                <w:rFonts w:hint="eastAsia" w:ascii="宋体" w:hAnsi="宋体" w:cs="宋体"/>
                <w:szCs w:val="21"/>
              </w:rPr>
              <w:t>2、履约验收完成付款：项目按合同约定完成履约且按甲方相关规定办理履约验收，履约验收完成后，在收到乙方支付申请并证实完整后28个工作日内，支付至合同价格的95%。</w:t>
            </w:r>
          </w:p>
          <w:p>
            <w:pPr>
              <w:adjustRightInd w:val="0"/>
              <w:snapToGrid w:val="0"/>
              <w:spacing w:line="360" w:lineRule="auto"/>
              <w:rPr>
                <w:rFonts w:ascii="宋体" w:hAnsi="宋体"/>
                <w:szCs w:val="21"/>
                <w:u w:val="single"/>
              </w:rPr>
            </w:pPr>
            <w:r>
              <w:rPr>
                <w:rFonts w:hint="eastAsia" w:ascii="宋体" w:hAnsi="宋体" w:cs="宋体"/>
                <w:szCs w:val="21"/>
              </w:rPr>
              <w:t>3、质保期满付款：质保期满且最终验收合格，收到乙方支付请求并经甲方审核无误后28个工作日内，支付合同价格的剩余款项。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597" w:type="dxa"/>
            <w:vAlign w:val="center"/>
          </w:tcPr>
          <w:p>
            <w:pPr>
              <w:adjustRightInd w:val="0"/>
              <w:snapToGrid w:val="0"/>
              <w:spacing w:before="120" w:line="360" w:lineRule="auto"/>
              <w:jc w:val="center"/>
              <w:rPr>
                <w:rFonts w:hint="eastAsia" w:ascii="宋体" w:hAnsi="宋体"/>
                <w:szCs w:val="21"/>
              </w:rPr>
            </w:pPr>
            <w:r>
              <w:rPr>
                <w:rFonts w:hint="eastAsia" w:ascii="宋体" w:hAnsi="宋体"/>
                <w:szCs w:val="21"/>
              </w:rPr>
              <w:t>信息发布指定媒体</w:t>
            </w:r>
          </w:p>
        </w:tc>
        <w:tc>
          <w:tcPr>
            <w:tcW w:w="6817" w:type="dxa"/>
            <w:vAlign w:val="center"/>
          </w:tcPr>
          <w:p>
            <w:pPr>
              <w:adjustRightInd w:val="0"/>
              <w:snapToGrid w:val="0"/>
              <w:spacing w:line="360" w:lineRule="auto"/>
              <w:rPr>
                <w:rFonts w:hint="eastAsia" w:ascii="宋体" w:hAnsi="宋体"/>
                <w:szCs w:val="21"/>
              </w:rPr>
            </w:pPr>
            <w:r>
              <w:rPr>
                <w:rFonts w:hint="eastAsia" w:ascii="宋体" w:hAnsi="宋体"/>
                <w:szCs w:val="21"/>
              </w:rPr>
              <w:t>长沙市轨道交通集团有限公司</w:t>
            </w:r>
          </w:p>
          <w:p>
            <w:pPr>
              <w:adjustRightInd w:val="0"/>
              <w:snapToGrid w:val="0"/>
              <w:spacing w:line="360" w:lineRule="auto"/>
              <w:rPr>
                <w:rFonts w:hint="eastAsia" w:ascii="宋体" w:hAnsi="宋体"/>
                <w:szCs w:val="21"/>
              </w:rPr>
            </w:pPr>
            <w:r>
              <w:rPr>
                <w:rFonts w:ascii="宋体" w:hAnsi="宋体"/>
                <w:szCs w:val="21"/>
                <w:u w:val="single"/>
              </w:rPr>
              <w:t>http://www.hncsmtr.com/</w:t>
            </w:r>
          </w:p>
        </w:tc>
      </w:tr>
    </w:tbl>
    <w:p>
      <w:pPr>
        <w:adjustRightInd w:val="0"/>
        <w:snapToGrid w:val="0"/>
        <w:spacing w:line="360" w:lineRule="auto"/>
        <w:jc w:val="center"/>
        <w:rPr>
          <w:rFonts w:ascii="黑体" w:eastAsia="黑体"/>
          <w:b/>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jc w:val="center"/>
        <w:rPr>
          <w:rFonts w:hint="eastAsia" w:ascii="黑体" w:eastAsia="黑体"/>
          <w:b/>
          <w:sz w:val="32"/>
          <w:szCs w:val="32"/>
        </w:rPr>
      </w:pPr>
    </w:p>
    <w:p>
      <w:pPr>
        <w:adjustRightInd w:val="0"/>
        <w:snapToGrid w:val="0"/>
        <w:spacing w:line="360" w:lineRule="auto"/>
        <w:jc w:val="center"/>
        <w:rPr>
          <w:rFonts w:hint="eastAsia" w:ascii="黑体" w:hAnsi="宋体" w:eastAsia="黑体"/>
          <w:b/>
          <w:sz w:val="32"/>
          <w:szCs w:val="32"/>
        </w:rPr>
      </w:pPr>
      <w:r>
        <w:rPr>
          <w:rFonts w:hint="eastAsia" w:ascii="黑体" w:eastAsia="黑体"/>
          <w:b/>
          <w:sz w:val="32"/>
          <w:szCs w:val="32"/>
        </w:rPr>
        <w:t>谈判须知</w:t>
      </w:r>
      <w:r>
        <w:rPr>
          <w:rFonts w:hint="eastAsia" w:ascii="黑体" w:hAnsi="宋体" w:eastAsia="黑体"/>
          <w:b/>
          <w:sz w:val="32"/>
          <w:szCs w:val="32"/>
        </w:rPr>
        <w:t>正文</w:t>
      </w:r>
    </w:p>
    <w:p>
      <w:pPr>
        <w:adjustRightInd w:val="0"/>
        <w:snapToGrid w:val="0"/>
        <w:spacing w:line="360" w:lineRule="auto"/>
        <w:rPr>
          <w:rFonts w:hint="eastAsia" w:ascii="黑体" w:hAnsi="宋体" w:eastAsia="黑体"/>
          <w:b/>
          <w:sz w:val="24"/>
        </w:rPr>
      </w:pPr>
      <w:r>
        <w:rPr>
          <w:rFonts w:hint="eastAsia" w:ascii="黑体" w:hAnsi="宋体" w:eastAsia="黑体"/>
          <w:b/>
          <w:sz w:val="24"/>
        </w:rPr>
        <w:t>一、说明</w:t>
      </w:r>
    </w:p>
    <w:p>
      <w:pPr>
        <w:adjustRightInd w:val="0"/>
        <w:snapToGrid w:val="0"/>
        <w:spacing w:line="360" w:lineRule="auto"/>
        <w:ind w:firstLine="422" w:firstLineChars="200"/>
        <w:rPr>
          <w:rFonts w:hint="eastAsia" w:ascii="宋体" w:hAnsi="宋体"/>
          <w:b/>
          <w:szCs w:val="21"/>
        </w:rPr>
      </w:pPr>
      <w:r>
        <w:rPr>
          <w:rFonts w:hint="eastAsia" w:ascii="宋体" w:hAnsi="宋体"/>
          <w:b/>
          <w:bCs/>
          <w:szCs w:val="21"/>
        </w:rPr>
        <w:t>1.</w:t>
      </w:r>
      <w:r>
        <w:rPr>
          <w:rFonts w:hint="eastAsia" w:ascii="宋体" w:hAnsi="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hint="eastAsia" w:ascii="宋体" w:hAnsi="宋体"/>
          <w:b/>
          <w:szCs w:val="21"/>
        </w:rPr>
      </w:pPr>
      <w:r>
        <w:rPr>
          <w:rFonts w:hint="eastAsia" w:ascii="宋体" w:hAnsi="宋体"/>
          <w:b/>
          <w:szCs w:val="21"/>
        </w:rPr>
        <w:t>2.本谈判文件的解释权属于长沙市轨道交通</w:t>
      </w:r>
      <w:r>
        <w:rPr>
          <w:rFonts w:hint="eastAsia" w:ascii="宋体" w:hAnsi="宋体"/>
          <w:b/>
          <w:szCs w:val="21"/>
          <w:lang w:eastAsia="zh-CN"/>
        </w:rPr>
        <w:t>运营</w:t>
      </w:r>
      <w:r>
        <w:rPr>
          <w:rFonts w:hint="eastAsia" w:ascii="宋体" w:hAnsi="宋体"/>
          <w:b/>
          <w:szCs w:val="21"/>
        </w:rPr>
        <w:t>有限公司。</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3.定义</w:t>
      </w:r>
    </w:p>
    <w:p>
      <w:pPr>
        <w:adjustRightInd w:val="0"/>
        <w:snapToGrid w:val="0"/>
        <w:spacing w:line="360" w:lineRule="auto"/>
        <w:ind w:firstLine="411" w:firstLineChars="196"/>
        <w:rPr>
          <w:rFonts w:hint="eastAsia" w:ascii="宋体" w:hAnsi="宋体"/>
          <w:b/>
          <w:szCs w:val="21"/>
        </w:rPr>
      </w:pPr>
      <w:r>
        <w:rPr>
          <w:rFonts w:hint="eastAsia" w:ascii="宋体" w:hAnsi="宋体"/>
          <w:szCs w:val="21"/>
        </w:rPr>
        <w:t>3.1 “采购单位”是指依法进行采购的法人组织。本项目的采购单位名称见</w:t>
      </w:r>
      <w:r>
        <w:rPr>
          <w:rFonts w:hint="eastAsia" w:ascii="宋体" w:hAnsi="宋体"/>
          <w:b/>
          <w:szCs w:val="21"/>
        </w:rPr>
        <w:t>前附表</w:t>
      </w:r>
      <w:r>
        <w:rPr>
          <w:rFonts w:hint="eastAsia" w:ascii="宋体" w:hAnsi="宋体"/>
          <w:szCs w:val="21"/>
        </w:rPr>
        <w:t>。</w:t>
      </w:r>
    </w:p>
    <w:p>
      <w:pPr>
        <w:adjustRightInd w:val="0"/>
        <w:snapToGrid w:val="0"/>
        <w:spacing w:line="360" w:lineRule="auto"/>
        <w:ind w:firstLine="420" w:firstLineChars="200"/>
        <w:rPr>
          <w:rFonts w:hint="eastAsia" w:hAnsi="宋体"/>
        </w:rPr>
      </w:pPr>
      <w:r>
        <w:rPr>
          <w:rFonts w:hint="eastAsia" w:ascii="宋体" w:hAnsi="宋体"/>
          <w:szCs w:val="21"/>
        </w:rPr>
        <w:t>3.2 “谈判单位”是指响应本谈判文件要求、参加谈判的法人组织。参与本项目的谈判单位</w:t>
      </w:r>
      <w:r>
        <w:rPr>
          <w:rFonts w:hint="eastAsia" w:hAnsi="宋体"/>
        </w:rPr>
        <w:t>应持</w:t>
      </w:r>
      <w:r>
        <w:rPr>
          <w:rFonts w:hint="eastAsia" w:hAnsi="宋体"/>
          <w:b/>
        </w:rPr>
        <w:t>前附表</w:t>
      </w:r>
      <w:r>
        <w:rPr>
          <w:rFonts w:hint="eastAsia" w:hAnsi="宋体"/>
        </w:rPr>
        <w:t>规定的资料报名并领取本文件。</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3.3 “谈判小组”是指采购单位按其规定组建，依法依规履行其职责和义务的机构。</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4.谈判单位资格要求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4.1 参与谈判的单位应当符合</w:t>
      </w:r>
      <w:r>
        <w:rPr>
          <w:rFonts w:hint="eastAsia" w:ascii="宋体" w:hAnsi="宋体"/>
          <w:b/>
          <w:szCs w:val="21"/>
        </w:rPr>
        <w:t>前附表</w:t>
      </w:r>
      <w:r>
        <w:rPr>
          <w:rFonts w:hint="eastAsia" w:ascii="宋体" w:hAnsi="宋体"/>
          <w:szCs w:val="21"/>
        </w:rPr>
        <w:t>中规定的资格要求；</w:t>
      </w:r>
    </w:p>
    <w:p>
      <w:pPr>
        <w:adjustRightInd w:val="0"/>
        <w:snapToGrid w:val="0"/>
        <w:spacing w:line="360" w:lineRule="auto"/>
        <w:ind w:firstLine="420" w:firstLineChars="200"/>
        <w:rPr>
          <w:rFonts w:hint="eastAsia" w:ascii="宋体" w:hAnsi="宋体" w:eastAsia="宋体"/>
          <w:szCs w:val="21"/>
          <w:lang w:eastAsia="zh-CN"/>
        </w:rPr>
      </w:pPr>
      <w:r>
        <w:rPr>
          <w:rFonts w:hint="eastAsia" w:ascii="宋体" w:hAnsi="宋体"/>
          <w:szCs w:val="21"/>
        </w:rPr>
        <w:t>4.2 参与谈判的单位不得存在下列情形之一：</w:t>
      </w:r>
    </w:p>
    <w:p>
      <w:pPr>
        <w:adjustRightInd w:val="0"/>
        <w:snapToGrid w:val="0"/>
        <w:spacing w:line="360" w:lineRule="auto"/>
        <w:ind w:firstLine="420" w:firstLineChars="200"/>
        <w:rPr>
          <w:rFonts w:hint="eastAsia" w:ascii="宋体" w:hAnsi="宋体"/>
          <w:szCs w:val="21"/>
        </w:rPr>
      </w:pPr>
      <w:r>
        <w:rPr>
          <w:rFonts w:hint="eastAsia" w:ascii="宋体" w:hAnsi="宋体"/>
          <w:szCs w:val="21"/>
        </w:rPr>
        <w:t>（l）与采购单位存在</w:t>
      </w:r>
      <w:r>
        <w:rPr>
          <w:rFonts w:hint="eastAsia" w:ascii="宋体" w:hAnsi="宋体"/>
          <w:bCs/>
          <w:szCs w:val="21"/>
        </w:rPr>
        <w:t>隶属关系或者其他利害关系</w:t>
      </w:r>
      <w:r>
        <w:rPr>
          <w:rFonts w:hint="eastAsia" w:ascii="宋体" w:hAnsi="宋体"/>
          <w:szCs w:val="21"/>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（2）与其他谈判单位的法定代表人（或者负责人）为同一人，或者与其他谈判单位存在控股、关联关系。</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bCs/>
          <w:szCs w:val="21"/>
        </w:rPr>
        <w:t>因相关原因被我司函告禁止在一定期限内参与轨道公司项目投标或谈判的单位按函告内容执行</w:t>
      </w:r>
      <w:r>
        <w:rPr>
          <w:rFonts w:hint="eastAsia" w:ascii="宋体" w:hAnsi="宋体"/>
          <w:szCs w:val="21"/>
        </w:rPr>
        <w:t>。</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 xml:space="preserve">5.参与谈判的费用 </w:t>
      </w:r>
    </w:p>
    <w:p>
      <w:pPr>
        <w:adjustRightInd w:val="0"/>
        <w:snapToGrid w:val="0"/>
        <w:spacing w:line="360" w:lineRule="auto"/>
        <w:ind w:firstLine="420" w:firstLineChars="200"/>
        <w:rPr>
          <w:rFonts w:hint="eastAsia" w:ascii="宋体" w:hAnsi="宋体"/>
          <w:szCs w:val="21"/>
        </w:rPr>
      </w:pPr>
      <w:r>
        <w:rPr>
          <w:rFonts w:hint="eastAsia" w:ascii="宋体" w:hAnsi="宋体"/>
          <w:szCs w:val="21"/>
        </w:rPr>
        <w:t>5.1 无论谈判的结果如何，谈判单位应自行承担所有与本次竞争性谈判活动有关的全部费用。</w:t>
      </w:r>
    </w:p>
    <w:p>
      <w:pPr>
        <w:pStyle w:val="3"/>
        <w:adjustRightInd w:val="0"/>
        <w:snapToGrid w:val="0"/>
        <w:spacing w:line="360" w:lineRule="auto"/>
        <w:ind w:firstLine="413" w:firstLineChars="196"/>
        <w:rPr>
          <w:rFonts w:hint="eastAsia" w:hAnsi="宋体"/>
          <w:b/>
          <w:bCs/>
        </w:rPr>
      </w:pPr>
      <w:r>
        <w:rPr>
          <w:rFonts w:hint="eastAsia" w:hAnsi="宋体"/>
          <w:b/>
        </w:rPr>
        <w:t>6．</w:t>
      </w:r>
      <w:r>
        <w:rPr>
          <w:rFonts w:hint="eastAsia" w:hAnsi="宋体"/>
          <w:b/>
          <w:bCs/>
        </w:rPr>
        <w:t>参与谈判会议的单位代表</w:t>
      </w:r>
    </w:p>
    <w:p>
      <w:pPr>
        <w:pStyle w:val="3"/>
        <w:adjustRightInd w:val="0"/>
        <w:snapToGrid w:val="0"/>
        <w:spacing w:line="360" w:lineRule="auto"/>
        <w:ind w:firstLine="420" w:firstLineChars="200"/>
        <w:rPr>
          <w:rFonts w:hint="eastAsia" w:hAnsi="宋体"/>
        </w:rPr>
      </w:pPr>
      <w:r>
        <w:rPr>
          <w:rFonts w:hint="eastAsia" w:hAnsi="宋体"/>
        </w:rPr>
        <w:t>6.1谈判单位代表为谈判单位法定代表人的，应持有法定代表人身份证明（见第六章响应文件格式）原件</w:t>
      </w:r>
      <w:r>
        <w:rPr>
          <w:rFonts w:hint="eastAsia" w:hAnsi="宋体"/>
          <w:lang w:eastAsia="zh-CN"/>
        </w:rPr>
        <w:t>，</w:t>
      </w:r>
      <w:r>
        <w:rPr>
          <w:rFonts w:hint="eastAsia" w:hAnsi="宋体"/>
        </w:rPr>
        <w:t>本人身份证原件。谈判单位代表不是谈判单位法定代表人的，应持有法定代表人授权书原件（见第六章响应文件格式）、法定代表人身份证明（见第六章响应文件格式）原件，</w:t>
      </w:r>
      <w:r>
        <w:rPr>
          <w:rFonts w:hint="eastAsia" w:hAnsi="宋体"/>
          <w:lang w:eastAsia="zh-CN"/>
        </w:rPr>
        <w:t>及</w:t>
      </w:r>
      <w:r>
        <w:rPr>
          <w:rFonts w:hint="eastAsia" w:hAnsi="宋体"/>
        </w:rPr>
        <w:t>本人身份证原件。</w:t>
      </w:r>
    </w:p>
    <w:p>
      <w:pPr>
        <w:adjustRightInd w:val="0"/>
        <w:snapToGrid w:val="0"/>
        <w:spacing w:line="360" w:lineRule="auto"/>
        <w:ind w:left="906" w:hanging="906" w:hangingChars="376"/>
        <w:rPr>
          <w:rFonts w:hint="eastAsia" w:ascii="黑体" w:hAnsi="宋体" w:eastAsia="黑体"/>
          <w:b/>
          <w:sz w:val="24"/>
        </w:rPr>
      </w:pPr>
      <w:r>
        <w:rPr>
          <w:rFonts w:hint="eastAsia" w:ascii="黑体" w:hAnsi="宋体" w:eastAsia="黑体"/>
          <w:b/>
          <w:sz w:val="24"/>
        </w:rPr>
        <w:t>二、谈判文件</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7．谈判文件的组成</w:t>
      </w:r>
    </w:p>
    <w:p>
      <w:pPr>
        <w:pStyle w:val="3"/>
        <w:adjustRightInd w:val="0"/>
        <w:snapToGrid w:val="0"/>
        <w:spacing w:line="360" w:lineRule="auto"/>
        <w:ind w:firstLine="420" w:firstLineChars="200"/>
        <w:rPr>
          <w:rFonts w:hint="eastAsia" w:hAnsi="宋体"/>
        </w:rPr>
      </w:pPr>
      <w:r>
        <w:rPr>
          <w:rFonts w:hint="eastAsia" w:hAnsi="宋体"/>
        </w:rPr>
        <w:t>7.1 谈判文件由下列文件组成：</w:t>
      </w:r>
    </w:p>
    <w:p>
      <w:pPr>
        <w:pStyle w:val="3"/>
        <w:adjustRightInd w:val="0"/>
        <w:snapToGrid w:val="0"/>
        <w:spacing w:line="360" w:lineRule="auto"/>
        <w:ind w:firstLine="420" w:firstLineChars="200"/>
        <w:rPr>
          <w:rFonts w:hint="eastAsia" w:hAnsi="宋体"/>
        </w:rPr>
      </w:pPr>
      <w:r>
        <w:rPr>
          <w:rFonts w:hint="eastAsia" w:hAnsi="宋体"/>
        </w:rPr>
        <w:t>第一章 谈判邀请公告</w:t>
      </w:r>
    </w:p>
    <w:p>
      <w:pPr>
        <w:pStyle w:val="3"/>
        <w:adjustRightInd w:val="0"/>
        <w:snapToGrid w:val="0"/>
        <w:spacing w:line="360" w:lineRule="auto"/>
        <w:ind w:firstLine="420" w:firstLineChars="200"/>
        <w:rPr>
          <w:rFonts w:hint="eastAsia" w:hAnsi="宋体"/>
        </w:rPr>
      </w:pPr>
      <w:r>
        <w:rPr>
          <w:rFonts w:hint="eastAsia" w:hAnsi="宋体"/>
        </w:rPr>
        <w:t>第二章 谈判须知</w:t>
      </w:r>
    </w:p>
    <w:p>
      <w:pPr>
        <w:pStyle w:val="3"/>
        <w:adjustRightInd w:val="0"/>
        <w:snapToGrid w:val="0"/>
        <w:spacing w:line="360" w:lineRule="auto"/>
        <w:ind w:firstLine="420" w:firstLineChars="200"/>
        <w:rPr>
          <w:rFonts w:hint="eastAsia" w:hAnsi="宋体"/>
        </w:rPr>
      </w:pPr>
      <w:r>
        <w:rPr>
          <w:rFonts w:hint="eastAsia" w:hAnsi="宋体"/>
        </w:rPr>
        <w:t>第三章 评审办法及标准</w:t>
      </w:r>
    </w:p>
    <w:p>
      <w:pPr>
        <w:pStyle w:val="3"/>
        <w:adjustRightInd w:val="0"/>
        <w:snapToGrid w:val="0"/>
        <w:spacing w:line="360" w:lineRule="auto"/>
        <w:ind w:firstLine="420" w:firstLineChars="200"/>
        <w:rPr>
          <w:rFonts w:hint="eastAsia" w:hAnsi="宋体"/>
        </w:rPr>
      </w:pPr>
      <w:r>
        <w:rPr>
          <w:rFonts w:hint="eastAsia" w:hAnsi="宋体"/>
        </w:rPr>
        <w:t xml:space="preserve">第四章 </w:t>
      </w:r>
      <w:r>
        <w:rPr>
          <w:rFonts w:hint="eastAsia" w:hAnsi="宋体"/>
          <w:lang w:eastAsia="zh-CN"/>
        </w:rPr>
        <w:t>用户需求书</w:t>
      </w:r>
    </w:p>
    <w:p>
      <w:pPr>
        <w:pStyle w:val="3"/>
        <w:adjustRightInd w:val="0"/>
        <w:snapToGrid w:val="0"/>
        <w:spacing w:line="360" w:lineRule="auto"/>
        <w:ind w:firstLine="420" w:firstLineChars="200"/>
        <w:rPr>
          <w:rFonts w:hint="eastAsia" w:hAnsi="宋体"/>
        </w:rPr>
      </w:pPr>
      <w:r>
        <w:rPr>
          <w:rFonts w:hint="eastAsia" w:hAnsi="宋体"/>
        </w:rPr>
        <w:t>第五章 合同格式条款</w:t>
      </w:r>
    </w:p>
    <w:p>
      <w:pPr>
        <w:pStyle w:val="3"/>
        <w:adjustRightInd w:val="0"/>
        <w:snapToGrid w:val="0"/>
        <w:spacing w:line="360" w:lineRule="auto"/>
        <w:ind w:firstLine="420" w:firstLineChars="200"/>
        <w:rPr>
          <w:rFonts w:hint="eastAsia" w:hAnsi="宋体"/>
        </w:rPr>
      </w:pPr>
      <w:r>
        <w:rPr>
          <w:rFonts w:hint="eastAsia" w:hAnsi="宋体"/>
        </w:rPr>
        <w:t>第六章 响应文件的组成</w:t>
      </w:r>
    </w:p>
    <w:p>
      <w:pPr>
        <w:pStyle w:val="3"/>
        <w:adjustRightInd w:val="0"/>
        <w:snapToGrid w:val="0"/>
        <w:spacing w:line="360" w:lineRule="auto"/>
        <w:ind w:firstLine="420" w:firstLineChars="200"/>
        <w:rPr>
          <w:rFonts w:hint="eastAsia"/>
        </w:rPr>
      </w:pPr>
      <w:r>
        <w:rPr>
          <w:rFonts w:hint="eastAsia"/>
        </w:rPr>
        <w:t>7.2</w:t>
      </w:r>
      <w:r>
        <w:rPr>
          <w:rFonts w:hint="eastAsia" w:hAnsi="宋体"/>
          <w:bCs/>
        </w:rPr>
        <w:t xml:space="preserve"> </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hint="eastAsia" w:ascii="宋体" w:hAnsi="宋体"/>
          <w:szCs w:val="21"/>
        </w:rPr>
      </w:pPr>
      <w:r>
        <w:rPr>
          <w:rFonts w:hint="eastAsia" w:ascii="宋体" w:hAnsi="宋体"/>
        </w:rPr>
        <w:t xml:space="preserve">7.3 </w:t>
      </w:r>
      <w:r>
        <w:rPr>
          <w:rFonts w:hint="eastAsia" w:ascii="宋体" w:hAnsi="宋体"/>
          <w:szCs w:val="21"/>
        </w:rPr>
        <w:t>谈判单位应仔细阅读</w:t>
      </w:r>
      <w:r>
        <w:rPr>
          <w:rFonts w:hint="eastAsia" w:ascii="宋体" w:hAnsi="宋体"/>
          <w:bCs/>
          <w:szCs w:val="21"/>
        </w:rPr>
        <w:t>谈判</w:t>
      </w:r>
      <w:r>
        <w:rPr>
          <w:rFonts w:hint="eastAsia" w:ascii="宋体" w:hAnsi="宋体"/>
          <w:szCs w:val="21"/>
        </w:rPr>
        <w:t>文件的全部内容，按照</w:t>
      </w:r>
      <w:r>
        <w:rPr>
          <w:rFonts w:hint="eastAsia" w:ascii="宋体" w:hAnsi="宋体"/>
          <w:bCs/>
          <w:szCs w:val="21"/>
        </w:rPr>
        <w:t>谈判</w:t>
      </w:r>
      <w:r>
        <w:rPr>
          <w:rFonts w:hint="eastAsia" w:ascii="宋体" w:hAnsi="宋体"/>
          <w:szCs w:val="21"/>
        </w:rPr>
        <w:t>文件要求编制</w:t>
      </w:r>
      <w:r>
        <w:rPr>
          <w:rFonts w:hint="eastAsia"/>
          <w:szCs w:val="21"/>
        </w:rPr>
        <w:t>响应</w:t>
      </w:r>
      <w:r>
        <w:rPr>
          <w:rFonts w:hint="eastAsia" w:ascii="宋体" w:hAnsi="宋体"/>
          <w:szCs w:val="21"/>
        </w:rPr>
        <w:t>文件。任何对</w:t>
      </w:r>
      <w:r>
        <w:rPr>
          <w:rFonts w:hint="eastAsia" w:ascii="宋体" w:hAnsi="宋体"/>
          <w:bCs/>
          <w:szCs w:val="21"/>
        </w:rPr>
        <w:t>谈判</w:t>
      </w:r>
      <w:r>
        <w:rPr>
          <w:rFonts w:hint="eastAsia" w:ascii="宋体" w:hAnsi="宋体"/>
          <w:szCs w:val="21"/>
        </w:rPr>
        <w:t>文件的忽略或误解不能作为</w:t>
      </w:r>
      <w:r>
        <w:rPr>
          <w:rFonts w:hint="eastAsia"/>
          <w:szCs w:val="21"/>
        </w:rPr>
        <w:t>响应</w:t>
      </w:r>
      <w:r>
        <w:rPr>
          <w:rFonts w:hint="eastAsia" w:ascii="宋体" w:hAnsi="宋体"/>
          <w:szCs w:val="21"/>
        </w:rPr>
        <w:t>文件存在缺陷或瑕疵的理由，其风险由谈判单位承担。</w:t>
      </w:r>
    </w:p>
    <w:p>
      <w:pPr>
        <w:adjustRightInd w:val="0"/>
        <w:snapToGrid w:val="0"/>
        <w:spacing w:line="360" w:lineRule="auto"/>
        <w:ind w:firstLine="413" w:firstLineChars="196"/>
        <w:rPr>
          <w:rFonts w:hint="eastAsia"/>
          <w:b/>
        </w:rPr>
      </w:pPr>
      <w:r>
        <w:rPr>
          <w:rFonts w:hint="eastAsia" w:ascii="宋体" w:hAnsi="宋体"/>
          <w:b/>
          <w:bCs/>
          <w:szCs w:val="21"/>
        </w:rPr>
        <w:t>8.</w:t>
      </w:r>
      <w:r>
        <w:rPr>
          <w:rFonts w:hint="eastAsia" w:cs="宋体"/>
          <w:b/>
          <w:kern w:val="0"/>
        </w:rPr>
        <w:t>响应文件</w:t>
      </w:r>
      <w:r>
        <w:rPr>
          <w:rFonts w:hint="eastAsia"/>
          <w:b/>
        </w:rPr>
        <w:t>递交</w:t>
      </w:r>
      <w:r>
        <w:rPr>
          <w:rFonts w:hint="eastAsia" w:cs="宋体"/>
          <w:b/>
          <w:kern w:val="0"/>
        </w:rPr>
        <w:t>截止</w:t>
      </w:r>
      <w:r>
        <w:rPr>
          <w:rFonts w:hint="eastAsia"/>
          <w:b/>
        </w:rPr>
        <w:t>时间、地点及要求</w:t>
      </w:r>
    </w:p>
    <w:p>
      <w:pPr>
        <w:pStyle w:val="3"/>
        <w:adjustRightInd w:val="0"/>
        <w:snapToGrid w:val="0"/>
        <w:spacing w:line="360" w:lineRule="auto"/>
        <w:ind w:firstLine="420" w:firstLineChars="200"/>
        <w:rPr>
          <w:rFonts w:hint="eastAsia" w:hAnsi="宋体"/>
        </w:rPr>
      </w:pPr>
      <w:r>
        <w:rPr>
          <w:rFonts w:hint="eastAsia" w:hAnsi="宋体"/>
        </w:rPr>
        <w:t>8.1</w:t>
      </w:r>
      <w:r>
        <w:rPr>
          <w:rFonts w:hint="eastAsia" w:hAnsi="宋体" w:cs="宋体"/>
          <w:kern w:val="0"/>
        </w:rPr>
        <w:t>谈判单位递交响应文件截止</w:t>
      </w:r>
      <w:r>
        <w:rPr>
          <w:rFonts w:hint="eastAsia" w:hAnsi="宋体"/>
        </w:rPr>
        <w:t>时间、地点及要求见</w:t>
      </w:r>
      <w:r>
        <w:rPr>
          <w:rFonts w:hint="eastAsia" w:hAnsi="宋体"/>
          <w:b/>
        </w:rPr>
        <w:t>前附表</w:t>
      </w:r>
      <w:r>
        <w:rPr>
          <w:rFonts w:hint="eastAsia" w:hAnsi="宋体"/>
        </w:rPr>
        <w:t>。</w:t>
      </w:r>
    </w:p>
    <w:p>
      <w:pPr>
        <w:adjustRightInd w:val="0"/>
        <w:snapToGrid w:val="0"/>
        <w:spacing w:line="360" w:lineRule="auto"/>
        <w:ind w:firstLine="413" w:firstLineChars="196"/>
        <w:rPr>
          <w:rFonts w:hint="eastAsia"/>
          <w:b/>
        </w:rPr>
      </w:pPr>
      <w:r>
        <w:rPr>
          <w:rFonts w:hint="eastAsia" w:ascii="宋体" w:hAnsi="宋体"/>
          <w:b/>
          <w:bCs/>
          <w:szCs w:val="21"/>
        </w:rPr>
        <w:t>9.</w:t>
      </w:r>
      <w:r>
        <w:rPr>
          <w:rFonts w:hint="eastAsia" w:cs="宋体"/>
          <w:b/>
          <w:kern w:val="0"/>
        </w:rPr>
        <w:t>谈判会议</w:t>
      </w:r>
      <w:r>
        <w:rPr>
          <w:rFonts w:hint="eastAsia"/>
          <w:b/>
        </w:rPr>
        <w:t>时间及地点</w:t>
      </w:r>
    </w:p>
    <w:p>
      <w:pPr>
        <w:pStyle w:val="3"/>
        <w:adjustRightInd w:val="0"/>
        <w:snapToGrid w:val="0"/>
        <w:spacing w:line="360" w:lineRule="auto"/>
        <w:ind w:firstLine="420" w:firstLineChars="200"/>
        <w:rPr>
          <w:rFonts w:hint="eastAsia" w:hAnsi="宋体"/>
        </w:rPr>
      </w:pPr>
      <w:r>
        <w:rPr>
          <w:rFonts w:hint="eastAsia" w:hAnsi="宋体"/>
        </w:rPr>
        <w:t>9.1本项目</w:t>
      </w:r>
      <w:r>
        <w:rPr>
          <w:rFonts w:hint="eastAsia" w:hAnsi="宋体" w:cs="宋体"/>
          <w:kern w:val="0"/>
        </w:rPr>
        <w:t>谈判会议</w:t>
      </w:r>
      <w:r>
        <w:rPr>
          <w:rFonts w:hint="eastAsia" w:hAnsi="宋体"/>
        </w:rPr>
        <w:t>时间及地点见</w:t>
      </w:r>
      <w:r>
        <w:rPr>
          <w:rFonts w:hint="eastAsia" w:hAnsi="宋体"/>
          <w:b/>
        </w:rPr>
        <w:t>前附表</w:t>
      </w:r>
      <w:r>
        <w:rPr>
          <w:rFonts w:hint="eastAsia" w:hAnsi="宋体"/>
        </w:rPr>
        <w:t>。</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10.谈判文件的澄清</w:t>
      </w:r>
      <w:r>
        <w:rPr>
          <w:rFonts w:hint="eastAsia" w:ascii="宋体" w:hAnsi="宋体"/>
          <w:b/>
          <w:kern w:val="0"/>
          <w:szCs w:val="21"/>
          <w:lang w:val="zh-CN"/>
        </w:rPr>
        <w:t>或者</w:t>
      </w:r>
      <w:r>
        <w:rPr>
          <w:rFonts w:hint="eastAsia" w:ascii="宋体" w:hAnsi="宋体"/>
          <w:b/>
          <w:bCs/>
          <w:szCs w:val="21"/>
        </w:rPr>
        <w:t>修改</w:t>
      </w:r>
    </w:p>
    <w:p>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10.1在</w:t>
      </w:r>
      <w:r>
        <w:rPr>
          <w:rFonts w:hint="eastAsia" w:ascii="宋体" w:hAnsi="宋体" w:cs="宋体"/>
          <w:kern w:val="0"/>
          <w:szCs w:val="21"/>
        </w:rPr>
        <w:t>响应文件递交件截止时间前，采购单位可以对已发出的谈判文件进行必要的澄清或者修改。</w:t>
      </w:r>
    </w:p>
    <w:p>
      <w:pPr>
        <w:adjustRightInd w:val="0"/>
        <w:snapToGrid w:val="0"/>
        <w:spacing w:line="360" w:lineRule="auto"/>
        <w:ind w:right="-105" w:rightChars="-50" w:firstLine="420" w:firstLineChars="200"/>
        <w:rPr>
          <w:rFonts w:hint="eastAsia" w:ascii="宋体" w:hAnsi="宋体" w:cs="宋体"/>
          <w:kern w:val="0"/>
          <w:szCs w:val="21"/>
        </w:rPr>
      </w:pPr>
      <w:r>
        <w:rPr>
          <w:rFonts w:hint="eastAsia" w:ascii="宋体" w:hAnsi="宋体"/>
          <w:szCs w:val="21"/>
        </w:rPr>
        <w:t>10.2</w:t>
      </w:r>
      <w:r>
        <w:rPr>
          <w:rFonts w:hint="eastAsia" w:ascii="宋体" w:hAnsi="宋体" w:cs="宋体"/>
          <w:kern w:val="0"/>
          <w:szCs w:val="21"/>
        </w:rPr>
        <w:t>澄清或者修改的内容可能影响响应文件编制的，采购单位应当以书面形式通知所有接收谈判文件的谈判单位。</w:t>
      </w:r>
    </w:p>
    <w:p>
      <w:pPr>
        <w:adjustRightInd w:val="0"/>
        <w:snapToGrid w:val="0"/>
        <w:spacing w:line="360" w:lineRule="auto"/>
        <w:rPr>
          <w:rFonts w:hint="eastAsia" w:ascii="黑体" w:hAnsi="宋体" w:eastAsia="黑体"/>
          <w:b/>
          <w:sz w:val="24"/>
        </w:rPr>
      </w:pPr>
      <w:r>
        <w:rPr>
          <w:rFonts w:hint="eastAsia" w:ascii="黑体" w:hAnsi="宋体" w:eastAsia="黑体"/>
          <w:b/>
          <w:sz w:val="24"/>
        </w:rPr>
        <w:t>三、响应文件</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11.一般要求</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11.1 谈判单位应仔细阅读谈判文件的所有内容，按谈判文件的要求编制响应文件，并保证所提供的全部资料的真实性。</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 xml:space="preserve">11.2 </w:t>
      </w:r>
      <w:r>
        <w:rPr>
          <w:rFonts w:hint="eastAsia" w:ascii="宋体" w:hAnsi="宋体"/>
          <w:szCs w:val="21"/>
        </w:rPr>
        <w:t>谈判单位提交的响应文件及谈判单位与采购单位的所有来往函电均使用中文。</w:t>
      </w:r>
    </w:p>
    <w:p>
      <w:pPr>
        <w:pStyle w:val="3"/>
        <w:adjustRightInd w:val="0"/>
        <w:snapToGrid w:val="0"/>
        <w:spacing w:line="360" w:lineRule="auto"/>
        <w:ind w:firstLine="420" w:firstLineChars="200"/>
        <w:rPr>
          <w:rFonts w:hint="eastAsia" w:hAnsi="宋体"/>
        </w:rPr>
      </w:pPr>
      <w:r>
        <w:rPr>
          <w:rFonts w:hint="eastAsia" w:hAnsi="宋体"/>
          <w:bCs/>
        </w:rPr>
        <w:t xml:space="preserve">11.3 </w:t>
      </w:r>
      <w:r>
        <w:rPr>
          <w:rFonts w:hint="eastAsia" w:hAnsi="宋体"/>
        </w:rPr>
        <w:t>计量单位应使用我国法定计量单位，未列明时应默认为我国法定计量单位。</w:t>
      </w:r>
    </w:p>
    <w:p>
      <w:pPr>
        <w:pStyle w:val="3"/>
        <w:adjustRightInd w:val="0"/>
        <w:snapToGrid w:val="0"/>
        <w:spacing w:line="360" w:lineRule="auto"/>
        <w:ind w:firstLine="420" w:firstLineChars="200"/>
        <w:rPr>
          <w:rFonts w:hint="eastAsia" w:hAnsi="宋体"/>
        </w:rPr>
      </w:pPr>
      <w:r>
        <w:rPr>
          <w:rFonts w:hint="eastAsia" w:hAnsi="宋体"/>
        </w:rPr>
        <w:t>11.4 响应文件应采用书面形式，电报、传真、电子邮件形式的响应文件概不接受。</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11.5 谈判单位提交的响应文件应按谈判文件中提供的响应文件格式编制。</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12.</w:t>
      </w:r>
      <w:r>
        <w:rPr>
          <w:rFonts w:hint="eastAsia" w:ascii="宋体" w:hAnsi="宋体"/>
          <w:b/>
          <w:szCs w:val="21"/>
        </w:rPr>
        <w:t>响应文件</w:t>
      </w:r>
      <w:r>
        <w:rPr>
          <w:rFonts w:hint="eastAsia" w:ascii="宋体" w:hAnsi="宋体"/>
          <w:b/>
          <w:bCs/>
          <w:szCs w:val="21"/>
        </w:rPr>
        <w:t>的组成</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rPr>
        <w:t>12.1</w:t>
      </w:r>
      <w:r>
        <w:rPr>
          <w:rFonts w:hint="eastAsia" w:hAnsi="宋体"/>
        </w:rPr>
        <w:t xml:space="preserve"> </w:t>
      </w:r>
      <w:r>
        <w:rPr>
          <w:rFonts w:hint="eastAsia" w:ascii="宋体" w:hAnsi="宋体"/>
          <w:bCs/>
          <w:szCs w:val="21"/>
          <w:lang w:eastAsia="zh-CN"/>
        </w:rPr>
        <w:t>符合性</w:t>
      </w:r>
      <w:r>
        <w:rPr>
          <w:rFonts w:hint="eastAsia" w:ascii="宋体" w:hAnsi="宋体"/>
          <w:bCs/>
          <w:szCs w:val="21"/>
        </w:rPr>
        <w:t>审查</w:t>
      </w:r>
      <w:r>
        <w:rPr>
          <w:rFonts w:hint="eastAsia" w:hAnsi="宋体"/>
        </w:rPr>
        <w:t>文件的组成</w:t>
      </w:r>
      <w:r>
        <w:rPr>
          <w:rFonts w:hint="eastAsia" w:ascii="宋体" w:hAnsi="宋体"/>
          <w:szCs w:val="21"/>
        </w:rPr>
        <w:t xml:space="preserve"> </w:t>
      </w:r>
    </w:p>
    <w:p>
      <w:pPr>
        <w:pStyle w:val="3"/>
        <w:adjustRightInd w:val="0"/>
        <w:snapToGrid w:val="0"/>
        <w:spacing w:line="360" w:lineRule="auto"/>
        <w:ind w:firstLine="420" w:firstLineChars="200"/>
        <w:rPr>
          <w:rFonts w:hint="eastAsia" w:hAnsi="宋体"/>
        </w:rPr>
      </w:pPr>
      <w:r>
        <w:rPr>
          <w:rFonts w:hint="eastAsia" w:hAnsi="宋体"/>
        </w:rPr>
        <w:t>（1）谈判响应声明</w:t>
      </w:r>
    </w:p>
    <w:p>
      <w:pPr>
        <w:pStyle w:val="3"/>
        <w:adjustRightInd w:val="0"/>
        <w:snapToGrid w:val="0"/>
        <w:spacing w:line="360" w:lineRule="auto"/>
        <w:ind w:firstLine="420" w:firstLineChars="200"/>
        <w:rPr>
          <w:rFonts w:hint="eastAsia" w:hAnsi="宋体"/>
        </w:rPr>
      </w:pPr>
      <w:r>
        <w:rPr>
          <w:rFonts w:hint="eastAsia" w:hAnsi="宋体"/>
        </w:rPr>
        <w:t>（2）谈判承诺书</w:t>
      </w:r>
    </w:p>
    <w:p>
      <w:pPr>
        <w:pStyle w:val="3"/>
        <w:adjustRightInd w:val="0"/>
        <w:snapToGrid w:val="0"/>
        <w:spacing w:line="360" w:lineRule="auto"/>
        <w:ind w:firstLine="420" w:firstLineChars="200"/>
        <w:rPr>
          <w:rFonts w:hint="eastAsia" w:hAnsi="宋体" w:eastAsia="宋体"/>
          <w:lang w:eastAsia="zh-CN"/>
        </w:rPr>
      </w:pPr>
      <w:r>
        <w:rPr>
          <w:rFonts w:hint="eastAsia" w:hAnsi="宋体"/>
        </w:rPr>
        <w:t>（3）法定代表人身份证明</w:t>
      </w:r>
    </w:p>
    <w:p>
      <w:pPr>
        <w:pStyle w:val="3"/>
        <w:adjustRightInd w:val="0"/>
        <w:snapToGrid w:val="0"/>
        <w:spacing w:line="360" w:lineRule="auto"/>
        <w:ind w:firstLine="420" w:firstLineChars="200"/>
        <w:rPr>
          <w:rFonts w:hint="eastAsia" w:hAnsi="宋体"/>
        </w:rPr>
      </w:pPr>
      <w:r>
        <w:rPr>
          <w:rFonts w:hint="eastAsia" w:hAnsi="宋体"/>
        </w:rPr>
        <w:t>（4）法定代表人授权书</w:t>
      </w:r>
    </w:p>
    <w:p>
      <w:pPr>
        <w:pStyle w:val="3"/>
        <w:adjustRightInd w:val="0"/>
        <w:snapToGrid w:val="0"/>
        <w:spacing w:line="360" w:lineRule="auto"/>
        <w:ind w:firstLine="420" w:firstLineChars="200"/>
        <w:rPr>
          <w:rFonts w:hint="eastAsia" w:hAnsi="宋体"/>
        </w:rPr>
      </w:pPr>
      <w:r>
        <w:rPr>
          <w:rFonts w:hint="eastAsia" w:hAnsi="宋体"/>
        </w:rPr>
        <w:t>（5）谈判单位资格条件证明文件</w:t>
      </w:r>
    </w:p>
    <w:p>
      <w:pPr>
        <w:pStyle w:val="3"/>
        <w:adjustRightInd w:val="0"/>
        <w:snapToGrid w:val="0"/>
        <w:spacing w:line="360" w:lineRule="auto"/>
        <w:ind w:firstLine="420" w:firstLineChars="200"/>
        <w:rPr>
          <w:rFonts w:hint="eastAsia" w:hAnsi="宋体"/>
        </w:rPr>
      </w:pPr>
      <w:r>
        <w:rPr>
          <w:rFonts w:hint="eastAsia" w:hAnsi="宋体"/>
        </w:rPr>
        <w:t>（6）货物说明</w:t>
      </w:r>
    </w:p>
    <w:p>
      <w:pPr>
        <w:pStyle w:val="3"/>
        <w:adjustRightInd w:val="0"/>
        <w:snapToGrid w:val="0"/>
        <w:spacing w:line="360" w:lineRule="auto"/>
        <w:ind w:firstLine="420" w:firstLineChars="200"/>
        <w:rPr>
          <w:rFonts w:hint="eastAsia" w:hAnsi="宋体"/>
        </w:rPr>
      </w:pPr>
      <w:r>
        <w:rPr>
          <w:rFonts w:hint="eastAsia" w:hAnsi="宋体"/>
        </w:rPr>
        <w:t>12.2 报价文件的组成</w:t>
      </w:r>
    </w:p>
    <w:p>
      <w:pPr>
        <w:pStyle w:val="3"/>
        <w:adjustRightInd w:val="0"/>
        <w:snapToGrid w:val="0"/>
        <w:spacing w:line="360" w:lineRule="auto"/>
        <w:ind w:firstLine="420" w:firstLineChars="200"/>
        <w:rPr>
          <w:rFonts w:hint="eastAsia" w:hAnsi="宋体"/>
        </w:rPr>
      </w:pPr>
      <w:r>
        <w:rPr>
          <w:rFonts w:hint="eastAsia" w:hAnsi="宋体"/>
        </w:rPr>
        <w:t>（1）报价一览表</w:t>
      </w:r>
    </w:p>
    <w:p>
      <w:pPr>
        <w:pStyle w:val="3"/>
        <w:adjustRightInd w:val="0"/>
        <w:snapToGrid w:val="0"/>
        <w:spacing w:line="360" w:lineRule="auto"/>
        <w:ind w:firstLine="420" w:firstLineChars="200"/>
        <w:rPr>
          <w:rFonts w:hint="eastAsia" w:hAnsi="宋体"/>
        </w:rPr>
      </w:pPr>
      <w:r>
        <w:rPr>
          <w:rFonts w:hint="eastAsia" w:hAnsi="宋体"/>
        </w:rPr>
        <w:t>（2）分项价格表</w:t>
      </w:r>
    </w:p>
    <w:p>
      <w:pPr>
        <w:pStyle w:val="3"/>
        <w:adjustRightInd w:val="0"/>
        <w:snapToGrid w:val="0"/>
        <w:spacing w:line="360" w:lineRule="auto"/>
        <w:ind w:firstLine="420" w:firstLineChars="200"/>
        <w:rPr>
          <w:rFonts w:hint="eastAsia" w:hAnsi="宋体"/>
        </w:rPr>
      </w:pPr>
      <w:r>
        <w:rPr>
          <w:rFonts w:hint="eastAsia" w:hAnsi="宋体"/>
        </w:rPr>
        <w:t>（3）其他资料（如有）</w:t>
      </w:r>
    </w:p>
    <w:p>
      <w:pPr>
        <w:adjustRightInd w:val="0"/>
        <w:snapToGrid w:val="0"/>
        <w:spacing w:line="360" w:lineRule="auto"/>
        <w:ind w:firstLine="420" w:firstLineChars="200"/>
        <w:rPr>
          <w:rFonts w:hint="eastAsia" w:hAnsi="宋体"/>
        </w:rPr>
      </w:pPr>
      <w:r>
        <w:rPr>
          <w:rFonts w:hint="eastAsia" w:ascii="宋体" w:hAnsi="宋体"/>
        </w:rPr>
        <w:t>12.3在谈判过程中，</w:t>
      </w:r>
      <w:r>
        <w:rPr>
          <w:rFonts w:hint="eastAsia" w:ascii="宋体" w:hAnsi="宋体"/>
          <w:szCs w:val="21"/>
        </w:rPr>
        <w:t>谈判单位</w:t>
      </w:r>
      <w:r>
        <w:rPr>
          <w:rFonts w:hint="eastAsia" w:ascii="宋体" w:hAnsi="宋体"/>
        </w:rPr>
        <w:t>根据</w:t>
      </w:r>
      <w:r>
        <w:rPr>
          <w:rFonts w:hint="eastAsia" w:ascii="宋体" w:hAnsi="宋体" w:cs="宋体"/>
          <w:kern w:val="0"/>
          <w:szCs w:val="21"/>
        </w:rPr>
        <w:t>谈判小组</w:t>
      </w:r>
      <w:r>
        <w:rPr>
          <w:rFonts w:hint="eastAsia" w:ascii="宋体" w:hAnsi="宋体"/>
          <w:bCs/>
          <w:szCs w:val="21"/>
        </w:rPr>
        <w:t>要求</w:t>
      </w:r>
      <w:r>
        <w:rPr>
          <w:rFonts w:hint="eastAsia" w:ascii="宋体" w:hAnsi="宋体" w:cs="宋体"/>
          <w:kern w:val="0"/>
          <w:szCs w:val="21"/>
        </w:rPr>
        <w:t>提交的</w:t>
      </w:r>
      <w:r>
        <w:rPr>
          <w:rFonts w:hint="eastAsia" w:hAnsi="宋体"/>
        </w:rPr>
        <w:t>书面承诺或其他</w:t>
      </w:r>
      <w:r>
        <w:rPr>
          <w:rFonts w:hint="eastAsia" w:ascii="宋体" w:hAnsi="宋体"/>
          <w:szCs w:val="21"/>
        </w:rPr>
        <w:t>文件是响应文件</w:t>
      </w:r>
      <w:r>
        <w:rPr>
          <w:rFonts w:hint="eastAsia" w:hAnsi="宋体"/>
        </w:rPr>
        <w:t>的有效组成部分。</w:t>
      </w:r>
    </w:p>
    <w:p>
      <w:pPr>
        <w:adjustRightInd w:val="0"/>
        <w:snapToGrid w:val="0"/>
        <w:spacing w:line="360" w:lineRule="auto"/>
        <w:ind w:firstLine="420" w:firstLineChars="200"/>
        <w:rPr>
          <w:rFonts w:hint="eastAsia" w:ascii="宋体" w:hAnsi="宋体"/>
          <w:szCs w:val="21"/>
        </w:rPr>
      </w:pPr>
      <w:r>
        <w:rPr>
          <w:rFonts w:hint="eastAsia" w:ascii="宋体" w:hAnsi="宋体"/>
        </w:rPr>
        <w:t xml:space="preserve">12.4 </w:t>
      </w:r>
      <w:r>
        <w:rPr>
          <w:rFonts w:hint="eastAsia" w:ascii="宋体" w:hAnsi="宋体"/>
          <w:szCs w:val="21"/>
        </w:rPr>
        <w:t>谈判单位无论成交与否，其递交的响应文件均不予退还。</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13.报价要求</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13.1谈判单位应按谈判文件规定的要求、责任范围和合同条件，以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13.2 谈判单位所报的总价不得超过</w:t>
      </w:r>
      <w:r>
        <w:rPr>
          <w:rFonts w:hint="eastAsia" w:ascii="宋体" w:hAnsi="宋体"/>
          <w:szCs w:val="21"/>
          <w:lang w:eastAsia="zh-CN"/>
        </w:rPr>
        <w:t>项目预算</w:t>
      </w:r>
      <w:r>
        <w:rPr>
          <w:rFonts w:hint="eastAsia" w:ascii="宋体" w:hAnsi="宋体"/>
          <w:szCs w:val="21"/>
        </w:rPr>
        <w:t>，不超过</w:t>
      </w:r>
      <w:r>
        <w:rPr>
          <w:rFonts w:hint="eastAsia" w:ascii="宋体" w:hAnsi="宋体"/>
          <w:szCs w:val="21"/>
          <w:lang w:eastAsia="zh-CN"/>
        </w:rPr>
        <w:t>项目预算</w:t>
      </w:r>
      <w:r>
        <w:rPr>
          <w:rFonts w:hint="eastAsia" w:ascii="宋体" w:hAnsi="宋体"/>
          <w:szCs w:val="21"/>
        </w:rPr>
        <w:t>的报价为有效报价，本项目</w:t>
      </w:r>
      <w:r>
        <w:rPr>
          <w:rFonts w:hint="eastAsia" w:ascii="宋体" w:hAnsi="宋体"/>
          <w:szCs w:val="21"/>
          <w:lang w:eastAsia="zh-CN"/>
        </w:rPr>
        <w:t>预算</w:t>
      </w:r>
      <w:r>
        <w:rPr>
          <w:rFonts w:hint="eastAsia" w:hAnsi="宋体"/>
        </w:rPr>
        <w:t>见</w:t>
      </w:r>
      <w:r>
        <w:rPr>
          <w:rFonts w:hint="eastAsia" w:hAnsi="宋体"/>
          <w:b/>
        </w:rPr>
        <w:t>前附表</w:t>
      </w:r>
      <w:r>
        <w:rPr>
          <w:rFonts w:hint="eastAsia" w:hAnsi="宋体"/>
        </w:rPr>
        <w:t>。</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13.3 报价一览表、分项报价表填写报价时应注意下列要求：</w:t>
      </w:r>
    </w:p>
    <w:p>
      <w:pPr>
        <w:pStyle w:val="3"/>
        <w:adjustRightInd w:val="0"/>
        <w:snapToGrid w:val="0"/>
        <w:spacing w:line="360" w:lineRule="auto"/>
        <w:ind w:firstLine="420" w:firstLineChars="200"/>
        <w:rPr>
          <w:rFonts w:hint="eastAsia" w:hAnsi="宋体"/>
        </w:rPr>
      </w:pPr>
      <w:r>
        <w:rPr>
          <w:rFonts w:hint="eastAsia" w:hAnsi="宋体"/>
        </w:rPr>
        <w:t>（1）技术规格、参数及要求中特别要求的安装、调试、培训及其它附加服务的费用。</w:t>
      </w:r>
    </w:p>
    <w:p>
      <w:pPr>
        <w:pStyle w:val="3"/>
        <w:adjustRightInd w:val="0"/>
        <w:snapToGrid w:val="0"/>
        <w:spacing w:line="360" w:lineRule="auto"/>
        <w:ind w:firstLine="420" w:firstLineChars="200"/>
        <w:rPr>
          <w:rFonts w:hint="eastAsia" w:hAnsi="宋体"/>
        </w:rPr>
      </w:pPr>
      <w:r>
        <w:rPr>
          <w:rFonts w:hint="eastAsia" w:hAnsi="宋体"/>
        </w:rPr>
        <w:t>（2）所有根据合同或其它原因应由谈判单位支付和交纳的税款和费用。</w:t>
      </w:r>
    </w:p>
    <w:p>
      <w:pPr>
        <w:adjustRightInd w:val="0"/>
        <w:snapToGrid w:val="0"/>
        <w:spacing w:line="360" w:lineRule="auto"/>
        <w:ind w:firstLine="420" w:firstLineChars="200"/>
        <w:rPr>
          <w:rFonts w:hint="eastAsia" w:ascii="宋体" w:hAnsi="宋体"/>
          <w:szCs w:val="21"/>
        </w:rPr>
      </w:pPr>
      <w:r>
        <w:rPr>
          <w:rFonts w:hint="eastAsia" w:ascii="宋体" w:hAnsi="宋体"/>
        </w:rPr>
        <w:t>（3）谈判文件指定交货地点的运输、保险、装卸费。</w:t>
      </w:r>
    </w:p>
    <w:p>
      <w:pPr>
        <w:pStyle w:val="13"/>
        <w:adjustRightInd w:val="0"/>
        <w:snapToGrid w:val="0"/>
        <w:spacing w:line="360" w:lineRule="auto"/>
        <w:ind w:firstLine="420" w:firstLineChars="200"/>
        <w:rPr>
          <w:rFonts w:hint="eastAsia" w:ascii="宋体" w:hAnsi="宋体"/>
        </w:rPr>
      </w:pPr>
      <w:r>
        <w:rPr>
          <w:rFonts w:hint="eastAsia" w:ascii="宋体" w:hAnsi="宋体"/>
        </w:rPr>
        <w:t>13.4 谈判单位应按第四章“</w:t>
      </w:r>
      <w:r>
        <w:rPr>
          <w:rFonts w:hint="eastAsia" w:ascii="宋体" w:hAnsi="宋体"/>
          <w:lang w:eastAsia="zh-CN"/>
        </w:rPr>
        <w:t>用户需求书</w:t>
      </w:r>
      <w:r>
        <w:rPr>
          <w:rFonts w:hint="eastAsia" w:ascii="宋体" w:hAnsi="宋体"/>
        </w:rPr>
        <w:t>”要求及第</w:t>
      </w:r>
      <w:r>
        <w:rPr>
          <w:rFonts w:hint="eastAsia" w:ascii="宋体" w:hAnsi="宋体"/>
          <w:lang w:eastAsia="zh-CN"/>
        </w:rPr>
        <w:t>六</w:t>
      </w:r>
      <w:r>
        <w:rPr>
          <w:rFonts w:hint="eastAsia" w:ascii="宋体" w:hAnsi="宋体"/>
        </w:rPr>
        <w:t>章“响应文件组成”格式填写。</w:t>
      </w:r>
    </w:p>
    <w:p>
      <w:pPr>
        <w:pStyle w:val="3"/>
        <w:adjustRightInd w:val="0"/>
        <w:snapToGrid w:val="0"/>
        <w:spacing w:line="360" w:lineRule="auto"/>
        <w:ind w:firstLine="420" w:firstLineChars="200"/>
        <w:rPr>
          <w:rFonts w:hint="eastAsia" w:hAnsi="宋体"/>
        </w:rPr>
      </w:pPr>
      <w:r>
        <w:rPr>
          <w:rFonts w:hint="eastAsia" w:hAnsi="宋体"/>
        </w:rPr>
        <w:t>13.5 响应文件中标明的价格在合同执行过程中是固定不变的，不得以任何理由予以变更。以可变动价格提交的报价将被认为是非实质响应而被拒绝。</w:t>
      </w:r>
    </w:p>
    <w:p>
      <w:pPr>
        <w:pStyle w:val="3"/>
        <w:adjustRightInd w:val="0"/>
        <w:snapToGrid w:val="0"/>
        <w:spacing w:line="360" w:lineRule="auto"/>
        <w:ind w:firstLine="420" w:firstLineChars="200"/>
        <w:rPr>
          <w:rFonts w:hint="eastAsia" w:hAnsi="宋体"/>
        </w:rPr>
      </w:pPr>
      <w:r>
        <w:rPr>
          <w:rFonts w:hint="eastAsia" w:hAnsi="宋体"/>
        </w:rPr>
        <w:t>13.6谈判单位递交两份或多份内容不同的报价文件，或在一份报价文件中对同一项目报有两个或多个报价，且未声明哪一个有效的，将被认为是非实质响应而被拒绝。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11" w:firstLineChars="196"/>
        <w:rPr>
          <w:rFonts w:hint="eastAsia" w:ascii="宋体" w:hAnsi="宋体"/>
          <w:bCs/>
          <w:szCs w:val="21"/>
        </w:rPr>
      </w:pPr>
      <w:r>
        <w:rPr>
          <w:rFonts w:hint="eastAsia" w:ascii="宋体" w:hAnsi="宋体"/>
          <w:bCs/>
          <w:szCs w:val="21"/>
        </w:rPr>
        <w:t>13.7 最低报价不能作为中选的保证。</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14.</w:t>
      </w:r>
      <w:r>
        <w:rPr>
          <w:rFonts w:hint="eastAsia" w:ascii="宋体" w:hAnsi="宋体"/>
          <w:szCs w:val="21"/>
        </w:rPr>
        <w:t xml:space="preserve"> </w:t>
      </w:r>
      <w:r>
        <w:rPr>
          <w:rFonts w:hint="eastAsia" w:hAnsi="宋体"/>
          <w:b/>
        </w:rPr>
        <w:t>响应文件</w:t>
      </w:r>
      <w:r>
        <w:rPr>
          <w:rFonts w:hint="eastAsia" w:ascii="宋体" w:hAnsi="宋体"/>
          <w:b/>
          <w:szCs w:val="21"/>
        </w:rPr>
        <w:t>有效期</w:t>
      </w:r>
    </w:p>
    <w:p>
      <w:pPr>
        <w:adjustRightInd w:val="0"/>
        <w:snapToGrid w:val="0"/>
        <w:spacing w:line="360" w:lineRule="auto"/>
        <w:ind w:firstLine="420" w:firstLineChars="200"/>
        <w:jc w:val="left"/>
        <w:rPr>
          <w:rFonts w:hint="eastAsia" w:hAnsi="宋体"/>
        </w:rPr>
      </w:pPr>
      <w:r>
        <w:rPr>
          <w:rFonts w:hint="eastAsia" w:ascii="宋体" w:hAnsi="宋体"/>
        </w:rPr>
        <w:t>14.1响应文件</w:t>
      </w:r>
      <w:r>
        <w:rPr>
          <w:rFonts w:hint="eastAsia" w:ascii="宋体" w:hAnsi="宋体"/>
          <w:szCs w:val="21"/>
        </w:rPr>
        <w:t>有效期见</w:t>
      </w:r>
      <w:r>
        <w:rPr>
          <w:rFonts w:hint="eastAsia" w:ascii="宋体" w:hAnsi="宋体"/>
          <w:b/>
        </w:rPr>
        <w:t>前附表</w:t>
      </w:r>
      <w:r>
        <w:rPr>
          <w:rFonts w:hint="eastAsia" w:ascii="宋体" w:hAnsi="宋体"/>
          <w:szCs w:val="21"/>
        </w:rPr>
        <w:t>，在此期间</w:t>
      </w:r>
      <w:r>
        <w:rPr>
          <w:rFonts w:hint="eastAsia" w:ascii="宋体" w:hAnsi="宋体"/>
        </w:rPr>
        <w:t>响应</w:t>
      </w:r>
      <w:r>
        <w:rPr>
          <w:rFonts w:hint="eastAsia" w:ascii="宋体" w:hAnsi="宋体"/>
          <w:szCs w:val="21"/>
        </w:rPr>
        <w:t>文件对谈判单位具有法律约束力，</w:t>
      </w:r>
      <w:r>
        <w:rPr>
          <w:rFonts w:hint="eastAsia" w:ascii="宋体" w:hAnsi="宋体" w:cs="Arial"/>
        </w:rPr>
        <w:t>从</w:t>
      </w:r>
      <w:r>
        <w:rPr>
          <w:rFonts w:hint="eastAsia" w:ascii="宋体" w:hAnsi="宋体"/>
          <w:b/>
        </w:rPr>
        <w:t>前附表</w:t>
      </w:r>
      <w:r>
        <w:rPr>
          <w:rFonts w:hint="eastAsia" w:hAnsi="宋体"/>
        </w:rPr>
        <w:t>规定的</w:t>
      </w:r>
      <w:r>
        <w:rPr>
          <w:rFonts w:hint="eastAsia" w:ascii="宋体" w:hAnsi="宋体" w:cs="宋体"/>
          <w:kern w:val="0"/>
          <w:szCs w:val="21"/>
        </w:rPr>
        <w:t>响应文件递交截止时间</w:t>
      </w:r>
      <w:r>
        <w:rPr>
          <w:rFonts w:hint="eastAsia" w:hAnsi="宋体"/>
        </w:rPr>
        <w:t>之日</w:t>
      </w:r>
      <w:r>
        <w:rPr>
          <w:rFonts w:hint="eastAsia" w:hAnsi="宋体" w:cs="Arial"/>
        </w:rPr>
        <w:t>起计算。</w:t>
      </w:r>
      <w:r>
        <w:rPr>
          <w:rFonts w:hint="eastAsia" w:hAnsi="宋体"/>
        </w:rPr>
        <w:t>响应文件有效期不足的将被视为无效响应。</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15.响应文件的签署及规定</w:t>
      </w:r>
    </w:p>
    <w:p>
      <w:pPr>
        <w:pStyle w:val="3"/>
        <w:adjustRightInd w:val="0"/>
        <w:snapToGrid w:val="0"/>
        <w:spacing w:line="360" w:lineRule="auto"/>
        <w:ind w:firstLine="420" w:firstLineChars="200"/>
        <w:rPr>
          <w:rFonts w:hint="eastAsia" w:hAnsi="宋体"/>
        </w:rPr>
      </w:pPr>
      <w:r>
        <w:rPr>
          <w:rFonts w:hint="eastAsia" w:hAnsi="宋体"/>
        </w:rPr>
        <w:t>15.1响应文件包括资格审查文件和报价文件，纸质文件均为一式三份，其中正本一份，副本两份，均须胶装成册；电子文件一份（U盘或光盘，应包含资格审查文件、报价文件的所有内容，并标注谈判单位名称）。响应文件正本和副本的封面上应标记“正本”或“副本”的字样，当正本和副本有差异时，以正本为准。</w:t>
      </w:r>
    </w:p>
    <w:p>
      <w:pPr>
        <w:pStyle w:val="3"/>
        <w:adjustRightInd w:val="0"/>
        <w:snapToGrid w:val="0"/>
        <w:spacing w:line="360" w:lineRule="auto"/>
        <w:ind w:firstLine="420" w:firstLineChars="200"/>
        <w:rPr>
          <w:rFonts w:hint="eastAsia" w:hAnsi="宋体"/>
        </w:rPr>
      </w:pPr>
      <w:r>
        <w:rPr>
          <w:rFonts w:hint="eastAsia" w:hAnsi="宋体"/>
        </w:rPr>
        <w:t>15.2 响应文件正本和副本应按本谈判文件的要求签字盖章；任何加行、涂改、增删，应有法定代表人或其委托代理人在旁边签字或盖章。否则，将导致响应文件无效。</w:t>
      </w:r>
    </w:p>
    <w:p>
      <w:pPr>
        <w:pStyle w:val="3"/>
        <w:adjustRightInd w:val="0"/>
        <w:snapToGrid w:val="0"/>
        <w:spacing w:line="360" w:lineRule="auto"/>
        <w:ind w:firstLine="420" w:firstLineChars="200"/>
        <w:rPr>
          <w:rFonts w:hint="eastAsia" w:hAnsi="宋体"/>
        </w:rPr>
      </w:pPr>
      <w:r>
        <w:rPr>
          <w:rFonts w:hint="eastAsia" w:hAnsi="宋体"/>
        </w:rPr>
        <w:t>15.3 在谈判过程中，谈判单位按谈判小组要求</w:t>
      </w:r>
      <w:r>
        <w:rPr>
          <w:rFonts w:hint="eastAsia" w:hAnsi="宋体" w:cs="宋体"/>
          <w:kern w:val="0"/>
        </w:rPr>
        <w:t>提交的</w:t>
      </w:r>
      <w:r>
        <w:rPr>
          <w:rFonts w:hint="eastAsia" w:hAnsi="宋体"/>
        </w:rPr>
        <w:t>相关文件，可打印或用不退色墨水书写，但需经法定代表人或其委托代理人签字或盖章，</w:t>
      </w:r>
      <w:r>
        <w:rPr>
          <w:rFonts w:hint="eastAsia" w:hAnsi="宋体" w:cs="宋体"/>
          <w:kern w:val="0"/>
        </w:rPr>
        <w:t>或者加盖谈判单位公章</w:t>
      </w:r>
      <w:r>
        <w:rPr>
          <w:rFonts w:hint="eastAsia" w:hAnsi="宋体"/>
        </w:rPr>
        <w:t>。否则，将导致响应文件无效。</w:t>
      </w:r>
    </w:p>
    <w:p>
      <w:pPr>
        <w:adjustRightInd w:val="0"/>
        <w:snapToGrid w:val="0"/>
        <w:spacing w:line="360" w:lineRule="auto"/>
        <w:rPr>
          <w:rFonts w:hint="eastAsia" w:ascii="黑体" w:hAnsi="宋体" w:eastAsia="黑体"/>
          <w:b/>
          <w:sz w:val="24"/>
        </w:rPr>
      </w:pPr>
      <w:r>
        <w:rPr>
          <w:rFonts w:hint="eastAsia" w:ascii="黑体" w:hAnsi="宋体" w:eastAsia="黑体"/>
          <w:b/>
          <w:sz w:val="24"/>
        </w:rPr>
        <w:t>四、响应文件的递交</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16.</w:t>
      </w:r>
      <w:r>
        <w:rPr>
          <w:rFonts w:hint="eastAsia" w:ascii="宋体" w:hAnsi="宋体"/>
          <w:b/>
          <w:szCs w:val="21"/>
        </w:rPr>
        <w:t>响应文件</w:t>
      </w:r>
      <w:r>
        <w:rPr>
          <w:rFonts w:hint="eastAsia" w:ascii="宋体" w:hAnsi="宋体"/>
          <w:b/>
          <w:bCs/>
          <w:szCs w:val="21"/>
        </w:rPr>
        <w:t>的密封</w:t>
      </w:r>
    </w:p>
    <w:p>
      <w:pPr>
        <w:pStyle w:val="3"/>
        <w:adjustRightInd w:val="0"/>
        <w:snapToGrid w:val="0"/>
        <w:spacing w:line="360" w:lineRule="auto"/>
        <w:ind w:firstLine="420" w:firstLineChars="200"/>
        <w:rPr>
          <w:rFonts w:hint="eastAsia" w:hAnsi="宋体"/>
        </w:rPr>
      </w:pPr>
      <w:r>
        <w:rPr>
          <w:rFonts w:hint="eastAsia"/>
        </w:rPr>
        <w:t>16.1谈判单位应将响应文件资格审查文件一正两副（第一包）、报价文件一正两副与电子文件一起（第二包）分别密封包装。</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17.响应文件的递交</w:t>
      </w:r>
    </w:p>
    <w:p>
      <w:pPr>
        <w:adjustRightInd w:val="0"/>
        <w:snapToGrid w:val="0"/>
        <w:spacing w:line="360" w:lineRule="auto"/>
        <w:ind w:firstLine="411" w:firstLineChars="196"/>
        <w:rPr>
          <w:rFonts w:hint="eastAsia" w:hAnsi="宋体" w:cs="宋体"/>
          <w:kern w:val="0"/>
        </w:rPr>
      </w:pPr>
      <w:r>
        <w:rPr>
          <w:rFonts w:hint="eastAsia" w:ascii="宋体" w:hAnsi="宋体"/>
          <w:szCs w:val="21"/>
        </w:rPr>
        <w:t>17.1 谈判单位应按要求在</w:t>
      </w:r>
      <w:r>
        <w:rPr>
          <w:rFonts w:hint="eastAsia" w:ascii="宋体" w:hAnsi="宋体" w:cs="宋体"/>
          <w:kern w:val="0"/>
          <w:szCs w:val="21"/>
        </w:rPr>
        <w:t>响应文件递交截止时间</w:t>
      </w:r>
      <w:r>
        <w:rPr>
          <w:rFonts w:hint="eastAsia" w:ascii="宋体" w:hAnsi="宋体"/>
          <w:szCs w:val="21"/>
        </w:rPr>
        <w:t>前，将响应文件送</w:t>
      </w:r>
      <w:r>
        <w:rPr>
          <w:rFonts w:hint="eastAsia" w:ascii="宋体" w:hAnsi="宋体" w:cs="Arial"/>
          <w:szCs w:val="21"/>
        </w:rPr>
        <w:t>达</w:t>
      </w:r>
      <w:r>
        <w:rPr>
          <w:rFonts w:hint="eastAsia" w:ascii="宋体" w:hAnsi="宋体"/>
          <w:szCs w:val="21"/>
        </w:rPr>
        <w:t>指定地点，响应文件递交截止时间、地点及要求见</w:t>
      </w:r>
      <w:r>
        <w:rPr>
          <w:rFonts w:hint="eastAsia" w:ascii="宋体" w:hAnsi="宋体"/>
          <w:b/>
          <w:szCs w:val="21"/>
        </w:rPr>
        <w:t>前附表</w:t>
      </w:r>
      <w:r>
        <w:rPr>
          <w:rFonts w:hint="eastAsia" w:ascii="宋体" w:hAnsi="宋体"/>
          <w:szCs w:val="21"/>
        </w:rPr>
        <w:t>。</w:t>
      </w:r>
      <w:r>
        <w:rPr>
          <w:rFonts w:hint="eastAsia" w:hAnsi="宋体" w:cs="宋体"/>
          <w:kern w:val="0"/>
        </w:rPr>
        <w:t>在截止时间后送达的响应文件，采购单位应当拒收。</w:t>
      </w:r>
    </w:p>
    <w:p>
      <w:pPr>
        <w:adjustRightInd w:val="0"/>
        <w:snapToGrid w:val="0"/>
        <w:spacing w:line="360" w:lineRule="auto"/>
        <w:ind w:firstLine="411" w:firstLineChars="196"/>
        <w:rPr>
          <w:rFonts w:hint="eastAsia" w:ascii="宋体" w:hAnsi="宋体"/>
          <w:bCs/>
          <w:szCs w:val="21"/>
        </w:rPr>
      </w:pPr>
      <w:r>
        <w:rPr>
          <w:rFonts w:hint="eastAsia" w:ascii="宋体" w:hAnsi="宋体"/>
          <w:bCs/>
          <w:szCs w:val="21"/>
        </w:rPr>
        <w:t>17.2 采购单位在</w:t>
      </w:r>
      <w:r>
        <w:rPr>
          <w:rFonts w:hint="eastAsia" w:ascii="宋体" w:hAnsi="宋体"/>
          <w:b/>
          <w:bCs/>
          <w:szCs w:val="21"/>
        </w:rPr>
        <w:t>前附表</w:t>
      </w:r>
      <w:r>
        <w:rPr>
          <w:rFonts w:hint="eastAsia" w:ascii="宋体" w:hAnsi="宋体"/>
          <w:bCs/>
          <w:szCs w:val="21"/>
        </w:rPr>
        <w:t>规定的谈判时间和地点，组织谈判单位签到并接收谈判文件。</w:t>
      </w:r>
    </w:p>
    <w:p>
      <w:pPr>
        <w:adjustRightInd w:val="0"/>
        <w:snapToGrid w:val="0"/>
        <w:spacing w:line="360" w:lineRule="auto"/>
        <w:rPr>
          <w:rFonts w:hint="eastAsia" w:ascii="黑体" w:hAnsi="宋体" w:eastAsia="黑体"/>
          <w:b/>
          <w:sz w:val="24"/>
        </w:rPr>
      </w:pPr>
      <w:r>
        <w:rPr>
          <w:rFonts w:hint="eastAsia" w:ascii="黑体" w:hAnsi="宋体" w:eastAsia="黑体"/>
          <w:b/>
          <w:sz w:val="24"/>
        </w:rPr>
        <w:t>五、响应文件的评审</w:t>
      </w:r>
    </w:p>
    <w:p>
      <w:pPr>
        <w:adjustRightInd w:val="0"/>
        <w:snapToGrid w:val="0"/>
        <w:spacing w:line="360" w:lineRule="auto"/>
        <w:ind w:firstLine="413" w:firstLineChars="196"/>
        <w:rPr>
          <w:rFonts w:hint="eastAsia" w:ascii="宋体" w:hAnsi="宋体"/>
          <w:bCs/>
          <w:szCs w:val="21"/>
        </w:rPr>
      </w:pPr>
      <w:r>
        <w:rPr>
          <w:rFonts w:hint="eastAsia" w:ascii="宋体" w:hAnsi="宋体"/>
          <w:b/>
          <w:bCs/>
          <w:szCs w:val="21"/>
        </w:rPr>
        <w:t>18.</w:t>
      </w:r>
      <w:r>
        <w:rPr>
          <w:rFonts w:hint="eastAsia" w:ascii="宋体" w:hAnsi="宋体"/>
          <w:bCs/>
          <w:szCs w:val="21"/>
        </w:rPr>
        <w:t>评审由谈判小组负责，谈判小组应按照本谈判文件第三章“评审办法及标准”的内容和程序对响应文件进行评审。</w:t>
      </w:r>
    </w:p>
    <w:p>
      <w:pPr>
        <w:widowControl/>
        <w:adjustRightInd w:val="0"/>
        <w:snapToGrid w:val="0"/>
        <w:spacing w:line="360" w:lineRule="auto"/>
        <w:jc w:val="left"/>
        <w:rPr>
          <w:rFonts w:hint="eastAsia" w:ascii="黑体" w:hAnsi="宋体" w:eastAsia="黑体"/>
          <w:b/>
          <w:sz w:val="24"/>
        </w:rPr>
      </w:pPr>
      <w:r>
        <w:rPr>
          <w:rFonts w:hint="eastAsia" w:ascii="黑体" w:hAnsi="宋体" w:eastAsia="黑体"/>
          <w:b/>
          <w:sz w:val="24"/>
        </w:rPr>
        <w:t>六、响应文件的澄清、说明及补正</w:t>
      </w:r>
    </w:p>
    <w:p>
      <w:pPr>
        <w:widowControl/>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19.1 谈判小组可就响应文件中含糊之处要求谈判单位进行解释或澄清要求，谈判单位必须按照要求派代表进行答疑和澄清。</w:t>
      </w:r>
    </w:p>
    <w:p>
      <w:pPr>
        <w:widowControl/>
        <w:adjustRightInd w:val="0"/>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20.1必要时谈判小组可要求谈判单位就澄清的问题作书面回答或承诺，该书面回答或承诺应有谈判单位委托代理人的签字或盖章，并将作为响应文件的一部分。</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20.2</w:t>
      </w:r>
      <w:r>
        <w:rPr>
          <w:rFonts w:hint="eastAsia" w:ascii="宋体" w:hAnsi="宋体" w:cs="宋体"/>
          <w:b/>
          <w:kern w:val="0"/>
          <w:szCs w:val="21"/>
        </w:rPr>
        <w:t xml:space="preserve"> </w:t>
      </w:r>
      <w:r>
        <w:rPr>
          <w:rFonts w:hint="eastAsia" w:ascii="宋体" w:hAnsi="宋体" w:cs="宋体"/>
          <w:kern w:val="0"/>
          <w:szCs w:val="21"/>
        </w:rPr>
        <w:t>谈判单位对响应文件的澄清不得改变谈判报价及实质内容。</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20.3</w:t>
      </w:r>
      <w:r>
        <w:rPr>
          <w:rFonts w:hint="eastAsia" w:ascii="宋体" w:hAnsi="宋体" w:cs="宋体"/>
          <w:b/>
          <w:kern w:val="0"/>
          <w:szCs w:val="21"/>
        </w:rPr>
        <w:t xml:space="preserve"> </w:t>
      </w:r>
      <w:r>
        <w:rPr>
          <w:rFonts w:hint="eastAsia" w:ascii="宋体" w:hAnsi="宋体" w:cs="宋体"/>
          <w:kern w:val="0"/>
          <w:szCs w:val="21"/>
        </w:rPr>
        <w:t>与谈判文件有重大偏离的响应文件将被拒绝。重大偏离指谈判总报价、质量、服务期明显不能满足谈判文件的要求。这些偏离不允许在响应文件递交截止时间之后修正。</w:t>
      </w:r>
    </w:p>
    <w:p>
      <w:pPr>
        <w:adjustRightInd w:val="0"/>
        <w:snapToGrid w:val="0"/>
        <w:spacing w:line="360" w:lineRule="auto"/>
        <w:rPr>
          <w:rFonts w:hint="eastAsia" w:ascii="黑体" w:hAnsi="宋体" w:eastAsia="黑体"/>
          <w:b/>
          <w:sz w:val="24"/>
        </w:rPr>
      </w:pPr>
      <w:r>
        <w:rPr>
          <w:rFonts w:hint="eastAsia" w:ascii="黑体" w:hAnsi="宋体" w:eastAsia="黑体"/>
          <w:b/>
          <w:sz w:val="24"/>
        </w:rPr>
        <w:t>七、中选结果与授予合同</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21.中选信息的公布</w:t>
      </w:r>
    </w:p>
    <w:p>
      <w:pPr>
        <w:pStyle w:val="3"/>
        <w:adjustRightInd w:val="0"/>
        <w:snapToGrid w:val="0"/>
        <w:spacing w:line="360" w:lineRule="auto"/>
        <w:ind w:firstLine="420" w:firstLineChars="200"/>
        <w:rPr>
          <w:rFonts w:hint="eastAsia" w:hAnsi="宋体"/>
        </w:rPr>
      </w:pPr>
      <w:r>
        <w:rPr>
          <w:rFonts w:hint="eastAsia" w:hAnsi="宋体"/>
        </w:rPr>
        <w:t>21.1中选单位确定后，采购单位应将结果信息在</w:t>
      </w:r>
      <w:r>
        <w:rPr>
          <w:rFonts w:hint="eastAsia" w:hAnsi="宋体"/>
          <w:b/>
        </w:rPr>
        <w:t>前附表</w:t>
      </w:r>
      <w:r>
        <w:rPr>
          <w:rFonts w:hint="eastAsia" w:hAnsi="宋体"/>
        </w:rPr>
        <w:t>指定的媒体上公布。</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22.中选通知</w:t>
      </w:r>
    </w:p>
    <w:p>
      <w:pPr>
        <w:pStyle w:val="3"/>
        <w:adjustRightInd w:val="0"/>
        <w:snapToGrid w:val="0"/>
        <w:spacing w:line="360" w:lineRule="auto"/>
        <w:ind w:firstLine="420" w:firstLineChars="200"/>
        <w:rPr>
          <w:rFonts w:hint="eastAsia" w:hAnsi="宋体"/>
        </w:rPr>
      </w:pPr>
      <w:r>
        <w:rPr>
          <w:rFonts w:hint="eastAsia" w:hAnsi="宋体"/>
        </w:rPr>
        <w:t>22.1中选单位确定后，采购单位将以书面形式向中选单位发出中选通知书。中选通知书对采购单位和中选单位具有同等法律效力。</w:t>
      </w:r>
    </w:p>
    <w:p>
      <w:pPr>
        <w:adjustRightInd w:val="0"/>
        <w:snapToGrid w:val="0"/>
        <w:spacing w:line="360" w:lineRule="auto"/>
        <w:ind w:firstLine="413" w:firstLineChars="196"/>
        <w:rPr>
          <w:rFonts w:hint="eastAsia" w:ascii="宋体" w:hAnsi="宋体"/>
          <w:b/>
          <w:bCs/>
          <w:szCs w:val="21"/>
        </w:rPr>
      </w:pPr>
      <w:r>
        <w:rPr>
          <w:rFonts w:hint="eastAsia" w:ascii="宋体" w:hAnsi="宋体"/>
          <w:b/>
          <w:bCs/>
          <w:szCs w:val="21"/>
        </w:rPr>
        <w:t>23.签订合同</w:t>
      </w:r>
    </w:p>
    <w:p>
      <w:pPr>
        <w:pStyle w:val="3"/>
        <w:adjustRightInd w:val="0"/>
        <w:snapToGrid w:val="0"/>
        <w:spacing w:line="360" w:lineRule="auto"/>
        <w:ind w:firstLine="420" w:firstLineChars="200"/>
        <w:rPr>
          <w:rFonts w:hint="eastAsia" w:hAnsi="宋体"/>
        </w:rPr>
      </w:pPr>
      <w:r>
        <w:rPr>
          <w:rFonts w:hint="eastAsia" w:hAnsi="宋体"/>
        </w:rPr>
        <w:t>23.1 谈判文件、中选单位的响应文件及其补充的文件等均为签订合同的依据。</w:t>
      </w:r>
    </w:p>
    <w:p>
      <w:pPr>
        <w:pStyle w:val="3"/>
        <w:adjustRightInd w:val="0"/>
        <w:snapToGrid w:val="0"/>
        <w:spacing w:line="360" w:lineRule="auto"/>
        <w:ind w:firstLine="420" w:firstLineChars="200"/>
        <w:rPr>
          <w:rFonts w:hint="eastAsia" w:hAnsi="宋体"/>
        </w:rPr>
      </w:pPr>
      <w:r>
        <w:rPr>
          <w:rFonts w:hint="eastAsia" w:hAnsi="宋体"/>
        </w:rPr>
        <w:t>23.2 中选单位应当在中选通知书发出后及时与采购单位签订合同。</w:t>
      </w:r>
    </w:p>
    <w:p>
      <w:pPr>
        <w:pStyle w:val="3"/>
        <w:adjustRightInd w:val="0"/>
        <w:snapToGrid w:val="0"/>
        <w:spacing w:line="360" w:lineRule="auto"/>
        <w:ind w:firstLine="420" w:firstLineChars="200"/>
        <w:rPr>
          <w:rFonts w:hint="eastAsia" w:hAnsi="宋体"/>
        </w:rPr>
      </w:pPr>
      <w:r>
        <w:rPr>
          <w:rFonts w:hint="eastAsia" w:hAnsi="宋体"/>
        </w:rPr>
        <w:t>23.3 中选单位应当按照合同约定履行义务。</w:t>
      </w:r>
    </w:p>
    <w:p>
      <w:pPr>
        <w:adjustRightInd w:val="0"/>
        <w:snapToGrid w:val="0"/>
        <w:spacing w:line="360" w:lineRule="auto"/>
        <w:rPr>
          <w:rFonts w:hint="eastAsia" w:ascii="黑体" w:hAnsi="宋体" w:eastAsia="黑体"/>
          <w:b/>
          <w:sz w:val="24"/>
        </w:rPr>
      </w:pPr>
      <w:r>
        <w:rPr>
          <w:rFonts w:hint="eastAsia" w:ascii="黑体" w:hAnsi="宋体" w:eastAsia="黑体"/>
          <w:b/>
          <w:sz w:val="24"/>
        </w:rPr>
        <w:t>八、其他</w:t>
      </w:r>
    </w:p>
    <w:p>
      <w:pPr>
        <w:pStyle w:val="3"/>
        <w:adjustRightInd w:val="0"/>
        <w:snapToGrid w:val="0"/>
        <w:spacing w:line="360" w:lineRule="auto"/>
        <w:ind w:firstLine="422" w:firstLineChars="200"/>
        <w:rPr>
          <w:rFonts w:hint="eastAsia" w:hAnsi="宋体"/>
          <w:b/>
        </w:rPr>
      </w:pPr>
      <w:r>
        <w:rPr>
          <w:rFonts w:hint="eastAsia" w:hAnsi="宋体"/>
          <w:b/>
        </w:rPr>
        <w:t>24.中选单位有下列情形之一的，列入我司不良行为记录名单，在一定期限内禁止参加我司招标采购活动：</w:t>
      </w:r>
    </w:p>
    <w:p>
      <w:pPr>
        <w:pStyle w:val="3"/>
        <w:adjustRightInd w:val="0"/>
        <w:snapToGrid w:val="0"/>
        <w:spacing w:line="360" w:lineRule="auto"/>
        <w:ind w:firstLine="420" w:firstLineChars="200"/>
        <w:rPr>
          <w:rFonts w:hint="eastAsia" w:hAnsi="宋体"/>
        </w:rPr>
      </w:pPr>
      <w:r>
        <w:rPr>
          <w:rFonts w:hint="eastAsia" w:hAnsi="宋体"/>
        </w:rPr>
        <w:t>24.1 中选后无正当理由拒不与采购单位签订合同的；</w:t>
      </w:r>
    </w:p>
    <w:p>
      <w:pPr>
        <w:pStyle w:val="3"/>
        <w:adjustRightInd w:val="0"/>
        <w:snapToGrid w:val="0"/>
        <w:spacing w:line="360" w:lineRule="auto"/>
        <w:ind w:firstLine="420" w:firstLineChars="200"/>
        <w:rPr>
          <w:rFonts w:hint="eastAsia" w:hAnsi="宋体"/>
        </w:rPr>
      </w:pPr>
      <w:r>
        <w:rPr>
          <w:rFonts w:hint="eastAsia" w:hAnsi="宋体"/>
        </w:rPr>
        <w:t>24.2 未按照谈判文件或谈判过程中承诺的事项签订合同的；</w:t>
      </w:r>
    </w:p>
    <w:p>
      <w:pPr>
        <w:pStyle w:val="3"/>
        <w:adjustRightInd w:val="0"/>
        <w:snapToGrid w:val="0"/>
        <w:spacing w:line="360" w:lineRule="auto"/>
        <w:ind w:firstLine="420" w:firstLineChars="200"/>
        <w:rPr>
          <w:rFonts w:hint="eastAsia" w:hAnsi="宋体"/>
        </w:rPr>
      </w:pPr>
      <w:r>
        <w:rPr>
          <w:rFonts w:hint="eastAsia" w:hAnsi="宋体"/>
        </w:rPr>
        <w:t>24.3 提供假冒伪劣产品的；</w:t>
      </w:r>
    </w:p>
    <w:p>
      <w:pPr>
        <w:pStyle w:val="3"/>
        <w:adjustRightInd w:val="0"/>
        <w:snapToGrid w:val="0"/>
        <w:spacing w:line="360" w:lineRule="auto"/>
        <w:ind w:firstLine="420" w:firstLineChars="200"/>
        <w:rPr>
          <w:rFonts w:hint="eastAsia" w:hAnsi="宋体"/>
        </w:rPr>
      </w:pPr>
      <w:r>
        <w:rPr>
          <w:rFonts w:hint="eastAsia" w:hAnsi="宋体"/>
        </w:rPr>
        <w:t>24.4 将本项目合同转包的；</w:t>
      </w:r>
    </w:p>
    <w:p>
      <w:pPr>
        <w:pStyle w:val="3"/>
        <w:adjustRightInd w:val="0"/>
        <w:snapToGrid w:val="0"/>
        <w:spacing w:line="360" w:lineRule="auto"/>
        <w:ind w:firstLine="420" w:firstLineChars="200"/>
        <w:rPr>
          <w:rFonts w:hint="eastAsia" w:hAnsi="宋体"/>
        </w:rPr>
      </w:pPr>
      <w:r>
        <w:rPr>
          <w:rFonts w:hint="eastAsia" w:hAnsi="宋体"/>
        </w:rPr>
        <w:t>24.5 拒绝履行合同义务，或擅自变更、中止或终止合同的；</w:t>
      </w:r>
    </w:p>
    <w:p>
      <w:pPr>
        <w:pStyle w:val="3"/>
        <w:adjustRightInd w:val="0"/>
        <w:snapToGrid w:val="0"/>
        <w:spacing w:line="360" w:lineRule="auto"/>
        <w:ind w:firstLine="420" w:firstLineChars="200"/>
        <w:rPr>
          <w:rFonts w:hint="eastAsia" w:hAnsi="宋体"/>
        </w:rPr>
      </w:pPr>
      <w:r>
        <w:rPr>
          <w:rFonts w:hint="eastAsia" w:hAnsi="宋体"/>
        </w:rPr>
        <w:t>24.6 违反法律、规章及规范性文件规定的。</w:t>
      </w:r>
    </w:p>
    <w:p>
      <w:pPr>
        <w:adjustRightInd w:val="0"/>
        <w:snapToGrid w:val="0"/>
        <w:spacing w:line="360" w:lineRule="auto"/>
        <w:ind w:left="964" w:hanging="964" w:hangingChars="300"/>
        <w:jc w:val="center"/>
        <w:rPr>
          <w:rFonts w:ascii="黑体" w:eastAsia="黑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left="964" w:hanging="964" w:hangingChars="300"/>
        <w:jc w:val="center"/>
        <w:rPr>
          <w:rFonts w:hint="eastAsia" w:ascii="黑体" w:eastAsia="黑体"/>
          <w:b/>
          <w:sz w:val="32"/>
          <w:szCs w:val="32"/>
        </w:rPr>
      </w:pPr>
      <w:r>
        <w:rPr>
          <w:rFonts w:hint="eastAsia" w:ascii="黑体" w:eastAsia="黑体"/>
          <w:b/>
          <w:sz w:val="32"/>
          <w:szCs w:val="32"/>
        </w:rPr>
        <w:t>第三章 评审办法及标准</w:t>
      </w:r>
    </w:p>
    <w:p>
      <w:pPr>
        <w:adjustRightInd w:val="0"/>
        <w:snapToGrid w:val="0"/>
        <w:spacing w:line="360" w:lineRule="auto"/>
        <w:ind w:left="723" w:hanging="723" w:hangingChars="300"/>
        <w:rPr>
          <w:rFonts w:hint="eastAsia" w:ascii="黑体" w:hAnsi="宋体" w:eastAsia="黑体"/>
          <w:b/>
          <w:sz w:val="24"/>
        </w:rPr>
      </w:pP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一、评审办法</w:t>
      </w:r>
    </w:p>
    <w:p>
      <w:pPr>
        <w:widowControl/>
        <w:adjustRightInd w:val="0"/>
        <w:snapToGrid w:val="0"/>
        <w:spacing w:line="360" w:lineRule="auto"/>
        <w:ind w:firstLine="411" w:firstLineChars="196"/>
        <w:rPr>
          <w:rFonts w:ascii="宋体" w:hAnsi="宋体"/>
          <w:bCs/>
          <w:szCs w:val="21"/>
        </w:rPr>
      </w:pPr>
      <w:r>
        <w:rPr>
          <w:rFonts w:hint="eastAsia" w:ascii="宋体" w:hAnsi="宋体"/>
          <w:bCs/>
          <w:szCs w:val="21"/>
        </w:rPr>
        <w:t>1.本项目采用经</w:t>
      </w:r>
      <w:r>
        <w:rPr>
          <w:rFonts w:hint="eastAsia" w:ascii="宋体" w:hAnsi="宋体"/>
          <w:bCs/>
          <w:szCs w:val="21"/>
          <w:lang w:eastAsia="zh-CN"/>
        </w:rPr>
        <w:t>符合性审查合格</w:t>
      </w:r>
      <w:r>
        <w:rPr>
          <w:rFonts w:hint="eastAsia" w:ascii="宋体" w:hAnsi="宋体"/>
          <w:bCs/>
          <w:szCs w:val="21"/>
        </w:rPr>
        <w:t>后的</w:t>
      </w:r>
      <w:r>
        <w:rPr>
          <w:rFonts w:hint="eastAsia" w:ascii="宋体" w:hAnsi="宋体"/>
          <w:b/>
          <w:bCs/>
          <w:szCs w:val="21"/>
          <w:u w:val="none"/>
          <w:lang w:eastAsia="zh-CN"/>
        </w:rPr>
        <w:t>最低价法</w:t>
      </w:r>
      <w:r>
        <w:rPr>
          <w:rFonts w:hint="eastAsia" w:ascii="宋体" w:hAnsi="宋体"/>
          <w:b/>
          <w:bCs/>
          <w:szCs w:val="21"/>
        </w:rPr>
        <w:t>。</w:t>
      </w: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二、谈判程序</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2.采购单位在前附表内规定的谈判时间及地点组织谈判活动。谈判活动由采购单位、谈判单位代表参与。</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3．谈判程序分为：谈判会议阶段、</w:t>
      </w:r>
      <w:r>
        <w:rPr>
          <w:rFonts w:hint="eastAsia" w:ascii="宋体" w:hAnsi="宋体"/>
          <w:bCs/>
          <w:szCs w:val="21"/>
          <w:lang w:eastAsia="zh-CN"/>
        </w:rPr>
        <w:t>符合性</w:t>
      </w:r>
      <w:r>
        <w:rPr>
          <w:rFonts w:hint="eastAsia" w:ascii="宋体" w:hAnsi="宋体"/>
          <w:bCs/>
          <w:szCs w:val="21"/>
        </w:rPr>
        <w:t>审查阶段、报价评审阶段、推荐中选单位。</w:t>
      </w: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三、谈判会议阶段</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谈判会议分为身份验证和唱价</w:t>
      </w:r>
      <w:r>
        <w:rPr>
          <w:rFonts w:hint="eastAsia" w:ascii="宋体" w:hAnsi="宋体"/>
          <w:bCs/>
          <w:szCs w:val="21"/>
          <w:lang w:eastAsia="zh-CN"/>
        </w:rPr>
        <w:t>两阶段</w:t>
      </w:r>
      <w:r>
        <w:rPr>
          <w:rFonts w:hint="eastAsia" w:ascii="宋体" w:hAnsi="宋体"/>
          <w:bCs/>
          <w:szCs w:val="21"/>
        </w:rPr>
        <w:t>。</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4.身份验证</w:t>
      </w:r>
    </w:p>
    <w:p>
      <w:pPr>
        <w:widowControl/>
        <w:adjustRightInd w:val="0"/>
        <w:snapToGrid w:val="0"/>
        <w:spacing w:line="360" w:lineRule="auto"/>
        <w:ind w:firstLine="411" w:firstLineChars="196"/>
        <w:rPr>
          <w:rFonts w:hint="eastAsia" w:ascii="宋体" w:hAnsi="宋体"/>
          <w:bCs/>
          <w:szCs w:val="21"/>
        </w:rPr>
      </w:pPr>
      <w:r>
        <w:rPr>
          <w:rFonts w:hint="eastAsia" w:ascii="宋体" w:hAnsi="宋体"/>
          <w:bCs/>
          <w:szCs w:val="21"/>
        </w:rPr>
        <w:t>4.1 采购单位现场监委按本文件前附表内规定的响应文件的递交要求，对参与谈判的单位代表身份进行验证。</w:t>
      </w:r>
    </w:p>
    <w:p>
      <w:pPr>
        <w:adjustRightInd w:val="0"/>
        <w:snapToGrid w:val="0"/>
        <w:spacing w:line="360" w:lineRule="auto"/>
        <w:ind w:firstLine="420" w:firstLineChars="200"/>
        <w:rPr>
          <w:rFonts w:hint="eastAsia" w:ascii="宋体" w:hAnsi="宋体"/>
          <w:szCs w:val="21"/>
        </w:rPr>
      </w:pPr>
      <w:r>
        <w:rPr>
          <w:rFonts w:hint="eastAsia" w:ascii="宋体" w:hAnsi="宋体"/>
          <w:bCs/>
          <w:szCs w:val="21"/>
        </w:rPr>
        <w:t>4.2 参与谈判的代表身份经验证不合格的，视为无效响应，</w:t>
      </w:r>
      <w:r>
        <w:rPr>
          <w:rFonts w:hint="eastAsia" w:ascii="宋体" w:hAnsi="宋体"/>
          <w:szCs w:val="21"/>
        </w:rPr>
        <w:t>不进入下阶段评审应退场。</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5.唱价</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5.1 身份验证结束后，由采购单位当众拆封经审查合格的谈判单位的报价文件，宣读谈判单位《报价一览表》内容，并记录在案。</w:t>
      </w:r>
    </w:p>
    <w:p>
      <w:pPr>
        <w:adjustRightInd w:val="0"/>
        <w:snapToGrid w:val="0"/>
        <w:spacing w:line="360" w:lineRule="auto"/>
        <w:ind w:firstLine="420" w:firstLineChars="200"/>
        <w:rPr>
          <w:rFonts w:hint="eastAsia" w:ascii="宋体" w:hAnsi="宋体"/>
          <w:bCs/>
          <w:szCs w:val="21"/>
        </w:rPr>
      </w:pPr>
      <w:r>
        <w:rPr>
          <w:rFonts w:hint="eastAsia" w:ascii="宋体" w:hAnsi="宋体"/>
          <w:bCs/>
          <w:szCs w:val="21"/>
        </w:rPr>
        <w:t>5.2 谈判单位法人或授权人、现场监委、记录人等有关人员在唱价记录上签字确认，如有疑问应当场提出。</w:t>
      </w:r>
    </w:p>
    <w:p>
      <w:pPr>
        <w:adjustRightInd w:val="0"/>
        <w:snapToGrid w:val="0"/>
        <w:spacing w:line="360" w:lineRule="auto"/>
        <w:ind w:left="723" w:hanging="723" w:hangingChars="300"/>
        <w:rPr>
          <w:rFonts w:hint="eastAsia" w:ascii="黑体" w:hAnsi="宋体" w:eastAsia="黑体"/>
          <w:b/>
          <w:sz w:val="24"/>
        </w:rPr>
      </w:pPr>
      <w:r>
        <w:rPr>
          <w:rFonts w:hint="eastAsia" w:ascii="黑体" w:hAnsi="宋体" w:eastAsia="黑体"/>
          <w:b/>
          <w:sz w:val="24"/>
        </w:rPr>
        <w:t>四、</w:t>
      </w:r>
      <w:r>
        <w:rPr>
          <w:rFonts w:hint="eastAsia" w:ascii="黑体" w:hAnsi="宋体" w:eastAsia="黑体"/>
          <w:b/>
          <w:sz w:val="24"/>
          <w:lang w:eastAsia="zh-CN"/>
        </w:rPr>
        <w:t>符合性</w:t>
      </w:r>
      <w:r>
        <w:rPr>
          <w:rFonts w:hint="eastAsia" w:ascii="黑体" w:hAnsi="宋体" w:eastAsia="黑体"/>
          <w:b/>
          <w:sz w:val="24"/>
        </w:rPr>
        <w:t>审查阶段</w:t>
      </w:r>
    </w:p>
    <w:p>
      <w:pPr>
        <w:adjustRightInd w:val="0"/>
        <w:snapToGrid w:val="0"/>
        <w:spacing w:line="360" w:lineRule="auto"/>
        <w:ind w:firstLine="411" w:firstLineChars="196"/>
        <w:rPr>
          <w:rFonts w:hint="eastAsia" w:ascii="宋体" w:hAnsi="宋体"/>
          <w:szCs w:val="21"/>
        </w:rPr>
      </w:pPr>
      <w:r>
        <w:rPr>
          <w:rFonts w:hint="eastAsia" w:ascii="宋体" w:hAnsi="宋体"/>
          <w:szCs w:val="21"/>
        </w:rPr>
        <w:t>6.</w:t>
      </w:r>
      <w:r>
        <w:rPr>
          <w:rFonts w:hint="eastAsia" w:ascii="宋体" w:hAnsi="宋体"/>
          <w:szCs w:val="21"/>
          <w:lang w:eastAsia="zh-CN"/>
        </w:rPr>
        <w:t>符合性</w:t>
      </w:r>
      <w:r>
        <w:rPr>
          <w:rFonts w:hint="eastAsia" w:ascii="宋体" w:hAnsi="宋体"/>
          <w:szCs w:val="21"/>
        </w:rPr>
        <w:t>审查</w:t>
      </w:r>
      <w:r>
        <w:rPr>
          <w:rFonts w:hint="eastAsia" w:ascii="宋体" w:hAnsi="宋体"/>
          <w:szCs w:val="21"/>
          <w:lang w:eastAsia="zh-CN"/>
        </w:rPr>
        <w:t>分为对资格审查文件的符合性审查及报价文件的初步审查</w:t>
      </w:r>
      <w:r>
        <w:rPr>
          <w:rFonts w:hint="eastAsia" w:ascii="宋体" w:hAnsi="宋体"/>
          <w:szCs w:val="21"/>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rPr>
        <w:t>6.1</w:t>
      </w:r>
      <w:r>
        <w:rPr>
          <w:rFonts w:hint="eastAsia" w:ascii="宋体" w:hAnsi="宋体"/>
          <w:szCs w:val="21"/>
          <w:lang w:val="en-US" w:eastAsia="zh-CN"/>
        </w:rPr>
        <w:t xml:space="preserve"> 资格审查文件的符合性审查</w:t>
      </w:r>
    </w:p>
    <w:p>
      <w:pPr>
        <w:adjustRightInd w:val="0"/>
        <w:snapToGrid w:val="0"/>
        <w:spacing w:line="360" w:lineRule="auto"/>
        <w:ind w:firstLine="411" w:firstLineChars="196"/>
        <w:rPr>
          <w:rFonts w:hint="eastAsia" w:ascii="宋体" w:hAnsi="宋体"/>
          <w:szCs w:val="21"/>
        </w:rPr>
      </w:pPr>
      <w:r>
        <w:rPr>
          <w:rFonts w:hint="eastAsia" w:ascii="宋体" w:hAnsi="宋体"/>
          <w:szCs w:val="21"/>
        </w:rPr>
        <w:t>谈判</w:t>
      </w:r>
      <w:r>
        <w:rPr>
          <w:rFonts w:hint="eastAsia" w:ascii="宋体" w:hAnsi="宋体"/>
          <w:bCs/>
          <w:szCs w:val="21"/>
        </w:rPr>
        <w:t>小组</w:t>
      </w:r>
      <w:r>
        <w:rPr>
          <w:rFonts w:hint="eastAsia" w:ascii="宋体" w:hAnsi="宋体"/>
          <w:szCs w:val="21"/>
        </w:rPr>
        <w:t>根据本谈判文件</w:t>
      </w:r>
      <w:r>
        <w:rPr>
          <w:rFonts w:hint="eastAsia" w:hAnsi="宋体"/>
          <w:b/>
        </w:rPr>
        <w:t>前附表</w:t>
      </w:r>
      <w:r>
        <w:rPr>
          <w:rFonts w:hint="eastAsia" w:hAnsi="宋体"/>
        </w:rPr>
        <w:t>内</w:t>
      </w:r>
      <w:r>
        <w:rPr>
          <w:rFonts w:hint="eastAsia" w:ascii="宋体" w:hAnsi="宋体"/>
          <w:szCs w:val="21"/>
        </w:rPr>
        <w:t>规定的谈判单位资格要求及递交的资格审查文件，对谈判单位进行符合性审查，资格审查以谈判单位递交的原件资料为准。</w:t>
      </w:r>
    </w:p>
    <w:p>
      <w:pPr>
        <w:adjustRightInd w:val="0"/>
        <w:snapToGrid w:val="0"/>
        <w:spacing w:line="360" w:lineRule="auto"/>
        <w:ind w:firstLine="411" w:firstLineChars="196"/>
        <w:rPr>
          <w:rFonts w:hint="eastAsia" w:ascii="宋体" w:hAnsi="宋体"/>
          <w:szCs w:val="21"/>
        </w:rPr>
      </w:pPr>
      <w:r>
        <w:rPr>
          <w:rFonts w:hint="eastAsia" w:ascii="宋体" w:hAnsi="宋体"/>
          <w:szCs w:val="21"/>
        </w:rPr>
        <w:t>6.2</w:t>
      </w:r>
      <w:r>
        <w:rPr>
          <w:rFonts w:hint="eastAsia" w:ascii="宋体" w:hAnsi="宋体"/>
          <w:szCs w:val="21"/>
          <w:lang w:val="en-US" w:eastAsia="zh-CN"/>
        </w:rPr>
        <w:t xml:space="preserve"> 报价文件的初步审查</w:t>
      </w:r>
      <w:r>
        <w:rPr>
          <w:rFonts w:hint="eastAsia" w:ascii="宋体" w:hAnsi="宋体"/>
          <w:szCs w:val="21"/>
        </w:rPr>
        <w:t xml:space="preserve"> </w:t>
      </w:r>
    </w:p>
    <w:p>
      <w:pPr>
        <w:adjustRightInd w:val="0"/>
        <w:snapToGrid w:val="0"/>
        <w:spacing w:line="360" w:lineRule="auto"/>
        <w:ind w:firstLine="411" w:firstLineChars="196"/>
        <w:rPr>
          <w:rFonts w:hint="eastAsia" w:ascii="宋体" w:hAnsi="宋体"/>
          <w:szCs w:val="21"/>
          <w:lang w:eastAsia="zh-CN"/>
        </w:rPr>
      </w:pPr>
      <w:r>
        <w:rPr>
          <w:rFonts w:hint="eastAsia" w:ascii="宋体" w:hAnsi="宋体"/>
          <w:szCs w:val="21"/>
          <w:lang w:eastAsia="zh-CN"/>
        </w:rPr>
        <w:t>谈判小组根据谈判文件的规定，从报价文件的有效性、完整性等进行初步审查。</w:t>
      </w:r>
    </w:p>
    <w:p>
      <w:pPr>
        <w:adjustRightInd w:val="0"/>
        <w:snapToGrid w:val="0"/>
        <w:spacing w:line="360" w:lineRule="auto"/>
        <w:ind w:firstLine="411" w:firstLineChars="196"/>
        <w:rPr>
          <w:rFonts w:hint="eastAsia" w:ascii="宋体" w:hAnsi="宋体"/>
          <w:szCs w:val="21"/>
          <w:lang w:val="en-US" w:eastAsia="zh-CN"/>
        </w:rPr>
      </w:pPr>
      <w:r>
        <w:rPr>
          <w:rFonts w:hint="eastAsia" w:ascii="宋体" w:hAnsi="宋体"/>
          <w:szCs w:val="21"/>
          <w:lang w:val="en-US" w:eastAsia="zh-CN"/>
        </w:rPr>
        <w:t>6.3 有下列情形之一的，为符合性审查不合格，视为无效响应，不进入下阶段评审应退场。</w:t>
      </w:r>
    </w:p>
    <w:p>
      <w:pPr>
        <w:adjustRightInd w:val="0"/>
        <w:snapToGrid w:val="0"/>
        <w:spacing w:line="360" w:lineRule="auto"/>
        <w:ind w:firstLine="420" w:firstLineChars="200"/>
        <w:rPr>
          <w:rFonts w:hint="eastAsia"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hint="eastAsia" w:ascii="宋体" w:hAnsi="宋体"/>
          <w:szCs w:val="21"/>
          <w:lang w:eastAsia="zh-CN"/>
        </w:rPr>
      </w:pPr>
      <w:r>
        <w:rPr>
          <w:rFonts w:hint="eastAsia" w:ascii="宋体" w:hAnsi="宋体"/>
          <w:szCs w:val="21"/>
        </w:rPr>
        <w:t>（3）不满足资格条件要求的</w:t>
      </w:r>
      <w:r>
        <w:rPr>
          <w:rFonts w:hint="eastAsia" w:ascii="宋体" w:hAnsi="宋体"/>
          <w:szCs w:val="21"/>
          <w:lang w:eastAsia="zh-CN"/>
        </w:rPr>
        <w:t>；</w:t>
      </w:r>
    </w:p>
    <w:p>
      <w:pPr>
        <w:adjustRightInd w:val="0"/>
        <w:snapToGrid w:val="0"/>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 xml:space="preserve"> (4) 未按用户需求书要求的；</w:t>
      </w:r>
    </w:p>
    <w:p>
      <w:pPr>
        <w:adjustRightInd w:val="0"/>
        <w:snapToGrid w:val="0"/>
        <w:spacing w:line="360" w:lineRule="auto"/>
        <w:ind w:firstLine="420" w:firstLineChars="200"/>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）超过谈判控制价的；</w:t>
      </w:r>
    </w:p>
    <w:p>
      <w:pPr>
        <w:adjustRightInd w:val="0"/>
        <w:snapToGrid w:val="0"/>
        <w:spacing w:line="360" w:lineRule="auto"/>
        <w:ind w:firstLine="420" w:firstLineChars="200"/>
        <w:rPr>
          <w:rFonts w:hint="eastAsia" w:ascii="黑体" w:hAnsi="宋体" w:eastAsia="黑体"/>
          <w:b/>
          <w:sz w:val="24"/>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递交两份或多份内容不同的报价文件，或在一份报价文件中对同一项目报有两个或多个报价，且未声明哪一个有效的</w:t>
      </w:r>
      <w:r>
        <w:rPr>
          <w:rFonts w:hint="eastAsia" w:ascii="宋体" w:hAnsi="宋体"/>
          <w:szCs w:val="21"/>
          <w:lang w:eastAsia="zh-CN"/>
        </w:rPr>
        <w:t>。</w:t>
      </w:r>
      <w:r>
        <w:rPr>
          <w:rFonts w:hint="eastAsia" w:ascii="宋体" w:hAnsi="宋体"/>
          <w:szCs w:val="21"/>
        </w:rPr>
        <w:t xml:space="preserve"> </w:t>
      </w:r>
    </w:p>
    <w:p>
      <w:pPr>
        <w:widowControl/>
        <w:adjustRightInd w:val="0"/>
        <w:snapToGrid w:val="0"/>
        <w:spacing w:line="360" w:lineRule="auto"/>
        <w:jc w:val="left"/>
        <w:rPr>
          <w:rFonts w:hint="eastAsia" w:ascii="黑体" w:hAnsi="宋体" w:eastAsia="黑体"/>
          <w:b/>
          <w:sz w:val="24"/>
        </w:rPr>
      </w:pPr>
      <w:r>
        <w:rPr>
          <w:rFonts w:hint="eastAsia" w:ascii="黑体" w:hAnsi="宋体" w:eastAsia="黑体"/>
          <w:b/>
          <w:sz w:val="24"/>
        </w:rPr>
        <w:t>五、报价评审阶段</w:t>
      </w:r>
    </w:p>
    <w:p>
      <w:pPr>
        <w:widowControl/>
        <w:adjustRightInd w:val="0"/>
        <w:snapToGrid w:val="0"/>
        <w:spacing w:line="360" w:lineRule="auto"/>
        <w:ind w:firstLine="420"/>
        <w:jc w:val="left"/>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.谈判小组应按以下内容对合格的报价文件进行详细评审：</w:t>
      </w:r>
    </w:p>
    <w:p>
      <w:pPr>
        <w:widowControl/>
        <w:adjustRightInd w:val="0"/>
        <w:snapToGrid w:val="0"/>
        <w:spacing w:line="360" w:lineRule="auto"/>
        <w:ind w:firstLine="411" w:firstLineChars="196"/>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.1 以经谈判小组一致认定满足《竞争性谈判文件》要求且谈判报价最低的报价为基准价，其得分为满分。</w:t>
      </w:r>
    </w:p>
    <w:p>
      <w:pPr>
        <w:widowControl/>
        <w:adjustRightInd w:val="0"/>
        <w:snapToGrid w:val="0"/>
        <w:spacing w:line="360" w:lineRule="auto"/>
        <w:ind w:firstLine="411" w:firstLineChars="196"/>
        <w:rPr>
          <w:rFonts w:hint="eastAsia" w:ascii="黑体" w:hAnsi="宋体" w:eastAsia="黑体"/>
          <w:b/>
          <w:sz w:val="24"/>
        </w:rPr>
      </w:pPr>
      <w:r>
        <w:rPr>
          <w:rFonts w:hint="eastAsia" w:ascii="宋体" w:hAnsi="宋体" w:cs="宋体"/>
          <w:kern w:val="0"/>
          <w:szCs w:val="21"/>
          <w:lang w:val="en-US" w:eastAsia="zh-CN"/>
        </w:rPr>
        <w:t>7</w:t>
      </w:r>
      <w:r>
        <w:rPr>
          <w:rFonts w:hint="eastAsia" w:ascii="宋体" w:hAnsi="宋体" w:cs="宋体"/>
          <w:kern w:val="0"/>
          <w:szCs w:val="21"/>
        </w:rPr>
        <w:t>.2 其他有效单位的得分统一按下列公式计算（保留2位小数，第3位四舍五入）：谈判单位得分=（基准价/谈判报价）×100。</w:t>
      </w:r>
    </w:p>
    <w:p>
      <w:pPr>
        <w:widowControl/>
        <w:adjustRightInd w:val="0"/>
        <w:snapToGrid w:val="0"/>
        <w:spacing w:line="360" w:lineRule="auto"/>
        <w:jc w:val="left"/>
        <w:rPr>
          <w:rFonts w:hint="eastAsia" w:ascii="黑体" w:hAnsi="宋体" w:eastAsia="黑体"/>
          <w:b/>
          <w:sz w:val="24"/>
        </w:rPr>
      </w:pPr>
      <w:r>
        <w:rPr>
          <w:rFonts w:hint="eastAsia" w:ascii="黑体" w:hAnsi="宋体" w:eastAsia="黑体"/>
          <w:b/>
          <w:sz w:val="24"/>
        </w:rPr>
        <w:t>六、推荐中选单位</w:t>
      </w:r>
    </w:p>
    <w:p>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bCs/>
          <w:szCs w:val="21"/>
        </w:rPr>
        <w:t>8．</w:t>
      </w:r>
      <w:r>
        <w:rPr>
          <w:rFonts w:hint="eastAsia" w:ascii="宋体" w:hAnsi="宋体" w:cs="宋体"/>
          <w:kern w:val="0"/>
          <w:szCs w:val="21"/>
        </w:rPr>
        <w:t>谈判小组应当在全部评审结束后，按照得分由高到低顺序推荐1名中选单位，并填写评审报告。</w:t>
      </w:r>
    </w:p>
    <w:p>
      <w:pPr>
        <w:widowControl/>
        <w:adjustRightInd w:val="0"/>
        <w:snapToGrid w:val="0"/>
        <w:spacing w:line="360" w:lineRule="auto"/>
        <w:ind w:firstLine="420" w:firstLineChars="200"/>
        <w:jc w:val="left"/>
        <w:rPr>
          <w:rFonts w:hint="eastAsia"/>
          <w:szCs w:val="21"/>
        </w:rPr>
      </w:pPr>
      <w:r>
        <w:rPr>
          <w:rFonts w:hint="eastAsia" w:ascii="宋体" w:hAnsi="宋体" w:cs="宋体"/>
          <w:kern w:val="0"/>
          <w:szCs w:val="21"/>
        </w:rPr>
        <w:t>9．全部评审结束后，若出现报价得分相同的情形，则报价低的为中选单位；若出现报价相同的情形，则采用现场抽签方式确定中选单位。</w:t>
      </w: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numPr>
          <w:ilvl w:val="0"/>
          <w:numId w:val="0"/>
        </w:numPr>
        <w:spacing w:line="360" w:lineRule="auto"/>
        <w:ind w:leftChars="0"/>
        <w:jc w:val="left"/>
        <w:rPr>
          <w:rFonts w:hint="eastAsia" w:ascii="宋体" w:hAnsi="宋体" w:eastAsia="宋体" w:cs="宋体"/>
          <w:sz w:val="21"/>
          <w:szCs w:val="21"/>
        </w:rPr>
      </w:pPr>
    </w:p>
    <w:p>
      <w:pPr>
        <w:spacing w:line="360" w:lineRule="auto"/>
        <w:jc w:val="center"/>
        <w:rPr>
          <w:rFonts w:hint="eastAsia" w:ascii="宋体" w:hAnsi="宋体" w:cs="宋体"/>
          <w:b/>
          <w:color w:val="000000"/>
          <w:kern w:val="0"/>
          <w:sz w:val="52"/>
          <w:szCs w:val="52"/>
        </w:rPr>
      </w:pPr>
      <w:bookmarkStart w:id="0" w:name="_Toc474766743"/>
      <w:bookmarkStart w:id="1" w:name="_Toc21551"/>
    </w:p>
    <w:p>
      <w:pPr>
        <w:pStyle w:val="14"/>
        <w:spacing w:line="360" w:lineRule="auto"/>
        <w:ind w:firstLine="0" w:firstLineChars="0"/>
        <w:jc w:val="both"/>
        <w:outlineLvl w:val="0"/>
        <w:rPr>
          <w:rFonts w:hint="default" w:ascii="宋体" w:hAnsi="宋体" w:cs="宋体"/>
          <w:b/>
          <w:bCs/>
          <w:color w:val="000000"/>
          <w:w w:val="90"/>
          <w:sz w:val="36"/>
          <w:szCs w:val="36"/>
        </w:rPr>
        <w:sectPr>
          <w:pgSz w:w="11906" w:h="16838"/>
          <w:pgMar w:top="1440" w:right="1588" w:bottom="1440" w:left="158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adjustRightInd w:val="0"/>
        <w:snapToGrid w:val="0"/>
        <w:spacing w:line="360" w:lineRule="auto"/>
        <w:ind w:left="964" w:hanging="964" w:hangingChars="300"/>
        <w:jc w:val="center"/>
        <w:rPr>
          <w:rFonts w:hint="eastAsia" w:ascii="黑体" w:eastAsia="黑体"/>
          <w:b/>
          <w:sz w:val="32"/>
          <w:szCs w:val="32"/>
        </w:rPr>
      </w:pPr>
      <w:bookmarkStart w:id="2" w:name="_Toc11311"/>
      <w:bookmarkStart w:id="3" w:name="_Toc465692529"/>
      <w:bookmarkStart w:id="4" w:name="_Toc465341617"/>
      <w:bookmarkStart w:id="5" w:name="_Toc465692289"/>
      <w:bookmarkStart w:id="6" w:name="_Toc470878196"/>
      <w:bookmarkStart w:id="7" w:name="_Toc465691964"/>
      <w:bookmarkStart w:id="8" w:name="_Toc465691848"/>
      <w:bookmarkStart w:id="9" w:name="_Toc15967"/>
      <w:bookmarkStart w:id="10" w:name="_Toc460422410"/>
      <w:bookmarkStart w:id="11" w:name="_Toc465695818"/>
      <w:bookmarkStart w:id="12" w:name="_Toc15845"/>
      <w:r>
        <w:rPr>
          <w:rFonts w:hint="eastAsia" w:ascii="黑体" w:eastAsia="黑体"/>
          <w:b/>
          <w:sz w:val="32"/>
          <w:szCs w:val="32"/>
          <w:lang w:eastAsia="zh-CN"/>
        </w:rPr>
        <w:t>第四章</w:t>
      </w:r>
      <w:r>
        <w:rPr>
          <w:rFonts w:hint="eastAsia" w:ascii="黑体" w:eastAsia="黑体"/>
          <w:b/>
          <w:sz w:val="32"/>
          <w:szCs w:val="32"/>
          <w:lang w:val="en-US" w:eastAsia="zh-CN"/>
        </w:rPr>
        <w:t xml:space="preserve"> </w:t>
      </w:r>
      <w:r>
        <w:rPr>
          <w:rFonts w:hint="eastAsia" w:ascii="黑体" w:eastAsia="黑体"/>
          <w:b/>
          <w:sz w:val="32"/>
          <w:szCs w:val="32"/>
        </w:rPr>
        <w:t>用户需求书</w:t>
      </w:r>
    </w:p>
    <w:bookmarkEnd w:id="2"/>
    <w:bookmarkEnd w:id="3"/>
    <w:bookmarkEnd w:id="4"/>
    <w:bookmarkEnd w:id="5"/>
    <w:bookmarkEnd w:id="6"/>
    <w:bookmarkEnd w:id="7"/>
    <w:bookmarkEnd w:id="8"/>
    <w:bookmarkEnd w:id="9"/>
    <w:bookmarkEnd w:id="10"/>
    <w:bookmarkEnd w:id="11"/>
    <w:bookmarkEnd w:id="12"/>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13" w:name="_Toc300006912"/>
      <w:bookmarkEnd w:id="13"/>
      <w:bookmarkStart w:id="14" w:name="_Toc300006904"/>
      <w:bookmarkEnd w:id="14"/>
      <w:bookmarkStart w:id="15" w:name="_Toc300007154"/>
      <w:bookmarkEnd w:id="15"/>
      <w:bookmarkStart w:id="16" w:name="_Toc300006911"/>
      <w:bookmarkEnd w:id="16"/>
      <w:bookmarkStart w:id="17" w:name="_Toc300007155"/>
      <w:bookmarkEnd w:id="17"/>
      <w:bookmarkStart w:id="18" w:name="_Toc300007153"/>
      <w:bookmarkEnd w:id="18"/>
      <w:bookmarkStart w:id="19" w:name="_Toc300006908"/>
      <w:bookmarkEnd w:id="19"/>
      <w:bookmarkStart w:id="20" w:name="_Toc300007148"/>
      <w:bookmarkEnd w:id="20"/>
      <w:bookmarkStart w:id="21" w:name="_Toc300006907"/>
      <w:bookmarkEnd w:id="21"/>
      <w:bookmarkStart w:id="22" w:name="_Toc300006909"/>
      <w:bookmarkEnd w:id="22"/>
      <w:bookmarkStart w:id="23" w:name="_Toc300006906"/>
      <w:bookmarkEnd w:id="23"/>
      <w:bookmarkStart w:id="24" w:name="_Toc300007147"/>
      <w:bookmarkEnd w:id="24"/>
      <w:bookmarkStart w:id="25" w:name="_Toc300007151"/>
      <w:bookmarkEnd w:id="25"/>
      <w:bookmarkStart w:id="26" w:name="_Toc300007149"/>
      <w:bookmarkEnd w:id="26"/>
      <w:bookmarkStart w:id="27" w:name="_Toc300007150"/>
      <w:bookmarkEnd w:id="27"/>
      <w:bookmarkStart w:id="28" w:name="_Toc300006910"/>
      <w:bookmarkEnd w:id="28"/>
      <w:bookmarkStart w:id="29" w:name="_Toc300006905"/>
      <w:bookmarkEnd w:id="29"/>
      <w:bookmarkStart w:id="30" w:name="_Toc300007152"/>
      <w:bookmarkEnd w:id="30"/>
      <w:bookmarkStart w:id="31" w:name="_Toc25600"/>
      <w:bookmarkStart w:id="32" w:name="_Toc464727445"/>
      <w:r>
        <w:rPr>
          <w:rFonts w:hint="eastAsia" w:ascii="宋体" w:hAnsi="宋体" w:eastAsia="宋体" w:cs="宋体"/>
          <w:sz w:val="21"/>
          <w:szCs w:val="21"/>
        </w:rPr>
        <w:t>1 概述</w:t>
      </w:r>
      <w:bookmarkEnd w:id="31"/>
      <w:bookmarkEnd w:id="32"/>
    </w:p>
    <w:p>
      <w:pPr>
        <w:pStyle w:val="16"/>
        <w:keepNext w:val="0"/>
        <w:keepLines w:val="0"/>
        <w:pageBreakBefore w:val="0"/>
        <w:numPr>
          <w:ilvl w:val="0"/>
          <w:numId w:val="4"/>
        </w:numPr>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本用户需求书仅提出了</w:t>
      </w:r>
      <w:r>
        <w:rPr>
          <w:rFonts w:hint="eastAsia" w:ascii="宋体" w:hAnsi="宋体" w:eastAsia="宋体" w:cs="宋体"/>
          <w:snapToGrid/>
          <w:kern w:val="2"/>
          <w:sz w:val="21"/>
          <w:szCs w:val="21"/>
          <w:lang w:eastAsia="zh-CN"/>
        </w:rPr>
        <w:t>物资</w:t>
      </w:r>
      <w:r>
        <w:rPr>
          <w:rFonts w:hint="eastAsia" w:ascii="宋体" w:hAnsi="宋体" w:eastAsia="宋体" w:cs="宋体"/>
          <w:snapToGrid/>
          <w:kern w:val="2"/>
          <w:sz w:val="21"/>
          <w:szCs w:val="21"/>
        </w:rPr>
        <w:t>的用途、功能、性能、验收等基本的技术要求，详细、完整的技术方案由投标方在投标书中提出。投标方提供的方案应成熟、可靠，具有实际的制造和推广使用经验，对用户需求书的各条要求没有实际技术方案说明的，视为不响应。</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2）投标人应保证招标方在中华人民共和国使用产品及服务或其任何一部分时，免受第三方提出侵犯其任何专利、注册的设计、版权、商标或商品名称或其他知识产权工业设计权的起诉及索赔。</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3）本用户需求书并未充分引述有关标准和规范的条文，提出的是最低限度的技术要求，投标方应提供符合本需求书和工业制造标准的优质产品。</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4）如果投标方以书面形式对本需求书的条文提出完全响应，并提出具体技术方案，则意味着投标方承诺所提供的设备及系统完全符合本需求书的要求；如有异议，投标方应在投标书中以“对用户需求书的意见和与需求书的差异”为标题的专门章节中加以详细描述。</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5）本需求书所使用的标准如与投标方所执行的标准不一致时，投标方可以采用相应的国际标准替代，但投标方应确认替代标准高于需求书所列标准，并在投标书中加以说明。</w:t>
      </w:r>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6）本需求书经招、投标双方确认后形成订货合同的技术附件，与合同正文具有同等效力。</w:t>
      </w:r>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3" w:name="_Toc497656828"/>
      <w:bookmarkStart w:id="34" w:name="_Toc11631"/>
      <w:bookmarkStart w:id="35" w:name="_Toc27485"/>
      <w:bookmarkStart w:id="36" w:name="_Toc1174"/>
      <w:bookmarkStart w:id="37" w:name="_Toc358884558"/>
      <w:bookmarkStart w:id="38" w:name="_Toc464727446"/>
      <w:bookmarkStart w:id="39" w:name="_Toc460422411"/>
      <w:bookmarkStart w:id="40" w:name="_Toc485202305"/>
      <w:bookmarkStart w:id="41" w:name="_Toc485460450"/>
      <w:bookmarkStart w:id="42" w:name="_Toc510335898"/>
      <w:bookmarkStart w:id="43" w:name="_Toc485089641"/>
      <w:r>
        <w:rPr>
          <w:rFonts w:hint="eastAsia" w:ascii="宋体" w:hAnsi="宋体" w:eastAsia="宋体" w:cs="宋体"/>
          <w:sz w:val="21"/>
          <w:szCs w:val="21"/>
        </w:rPr>
        <w:t xml:space="preserve">2 </w:t>
      </w:r>
      <w:bookmarkEnd w:id="33"/>
      <w:r>
        <w:rPr>
          <w:rFonts w:hint="eastAsia" w:ascii="宋体" w:hAnsi="宋体" w:eastAsia="宋体" w:cs="宋体"/>
          <w:sz w:val="21"/>
          <w:szCs w:val="21"/>
        </w:rPr>
        <w:t>需求范围</w:t>
      </w:r>
      <w:bookmarkEnd w:id="34"/>
      <w:bookmarkEnd w:id="35"/>
      <w:bookmarkEnd w:id="36"/>
      <w:bookmarkEnd w:id="37"/>
      <w:bookmarkEnd w:id="38"/>
      <w:bookmarkEnd w:id="39"/>
      <w:bookmarkStart w:id="44" w:name="_Toc9416"/>
      <w:bookmarkStart w:id="45" w:name="_Toc358884559"/>
      <w:bookmarkStart w:id="46" w:name="_Toc29079"/>
      <w:bookmarkStart w:id="47" w:name="_Toc175315011"/>
      <w:bookmarkStart w:id="48" w:name="_Toc268426064"/>
      <w:bookmarkStart w:id="49" w:name="_Toc268436102"/>
    </w:p>
    <w:p>
      <w:pPr>
        <w:pStyle w:val="18"/>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bookmarkStart w:id="50" w:name="_Toc464727447"/>
      <w:bookmarkStart w:id="51" w:name="_Toc460422412"/>
      <w:bookmarkStart w:id="52" w:name="_Toc24282"/>
      <w:r>
        <w:rPr>
          <w:rFonts w:hint="eastAsia" w:ascii="宋体" w:hAnsi="宋体" w:eastAsia="宋体" w:cs="宋体"/>
          <w:sz w:val="21"/>
          <w:szCs w:val="21"/>
        </w:rPr>
        <w:t>2.1 需求范围</w:t>
      </w:r>
      <w:bookmarkEnd w:id="44"/>
      <w:bookmarkEnd w:id="45"/>
      <w:bookmarkEnd w:id="46"/>
      <w:bookmarkEnd w:id="47"/>
      <w:bookmarkEnd w:id="48"/>
      <w:bookmarkEnd w:id="49"/>
      <w:bookmarkEnd w:id="50"/>
      <w:bookmarkEnd w:id="51"/>
      <w:bookmarkEnd w:id="52"/>
      <w:bookmarkStart w:id="53" w:name="_Toc15588"/>
      <w:bookmarkStart w:id="54" w:name="_Toc358884560"/>
    </w:p>
    <w:p>
      <w:pPr>
        <w:pStyle w:val="16"/>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本项目为</w:t>
      </w:r>
      <w:r>
        <w:rPr>
          <w:rFonts w:hint="eastAsia" w:ascii="宋体" w:hAnsi="宋体" w:eastAsia="宋体" w:cs="宋体"/>
          <w:snapToGrid/>
          <w:kern w:val="2"/>
          <w:sz w:val="21"/>
          <w:szCs w:val="21"/>
          <w:lang w:eastAsia="zh-CN"/>
        </w:rPr>
        <w:t>1、2、3、4号线通用标准配件及紧固件采购项目</w:t>
      </w:r>
      <w:r>
        <w:rPr>
          <w:rFonts w:hint="eastAsia" w:ascii="宋体" w:hAnsi="宋体" w:eastAsia="宋体" w:cs="宋体"/>
          <w:snapToGrid/>
          <w:kern w:val="2"/>
          <w:sz w:val="21"/>
          <w:szCs w:val="21"/>
        </w:rPr>
        <w:t>，供货范围包括运输（含保险）、仓储、供货以及最终交验等全过程，其间包含验收环节，包含本项目全过程服务、售后服务以及技术文件的提交。投标方对本项目实施总承包。</w:t>
      </w:r>
    </w:p>
    <w:p>
      <w:pPr>
        <w:pStyle w:val="18"/>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bookmarkStart w:id="55" w:name="_Toc464727448"/>
      <w:bookmarkStart w:id="56" w:name="_Toc18665"/>
      <w:bookmarkStart w:id="57" w:name="_Toc460422413"/>
      <w:bookmarkStart w:id="58" w:name="_Toc26360"/>
      <w:r>
        <w:rPr>
          <w:rFonts w:hint="eastAsia" w:ascii="宋体" w:hAnsi="宋体" w:eastAsia="宋体" w:cs="宋体"/>
          <w:sz w:val="21"/>
          <w:szCs w:val="21"/>
        </w:rPr>
        <w:t>2.2 需求清单</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2.2.1 需求清单详见下表</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物资是全新的、完整的，符合经招标方确认的“最终技术要求”和各项技术标准及验收要求的合格产品。投标方应列出物资的清单，包括名称、型号规格、生产厂家、产地、价格等。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2.2.1.1需求清单</w:t>
      </w:r>
    </w:p>
    <w:p>
      <w:pPr>
        <w:keepNext w:val="0"/>
        <w:keepLines w:val="0"/>
        <w:pageBreakBefore w:val="0"/>
        <w:wordWrap/>
        <w:overflowPunct/>
        <w:topLinePunct w:val="0"/>
        <w:bidi w:val="0"/>
        <w:adjustRightInd/>
        <w:spacing w:line="360" w:lineRule="auto"/>
        <w:jc w:val="center"/>
        <w:outlineLvl w:val="2"/>
        <w:rPr>
          <w:rFonts w:hint="eastAsia" w:ascii="宋体" w:hAnsi="宋体" w:eastAsia="宋体" w:cs="宋体"/>
          <w:snapToGrid w:val="0"/>
          <w:kern w:val="0"/>
          <w:sz w:val="21"/>
          <w:szCs w:val="21"/>
        </w:rPr>
      </w:pPr>
      <w:bookmarkStart w:id="59" w:name="_Toc464485163"/>
      <w:r>
        <w:rPr>
          <w:rFonts w:hint="eastAsia" w:ascii="宋体" w:hAnsi="宋体" w:eastAsia="宋体" w:cs="宋体"/>
          <w:snapToGrid w:val="0"/>
          <w:kern w:val="0"/>
          <w:sz w:val="21"/>
          <w:szCs w:val="21"/>
        </w:rPr>
        <w:t>需求清单1-长沙地铁</w:t>
      </w:r>
      <w:r>
        <w:rPr>
          <w:rFonts w:hint="eastAsia" w:ascii="宋体" w:hAnsi="宋体" w:eastAsia="宋体" w:cs="宋体"/>
          <w:snapToGrid w:val="0"/>
          <w:kern w:val="0"/>
          <w:sz w:val="21"/>
          <w:szCs w:val="21"/>
          <w:lang w:val="en-US" w:eastAsia="zh-CN"/>
        </w:rPr>
        <w:t>1</w:t>
      </w:r>
      <w:r>
        <w:rPr>
          <w:rFonts w:hint="eastAsia" w:ascii="宋体" w:hAnsi="宋体" w:eastAsia="宋体" w:cs="宋体"/>
          <w:snapToGrid w:val="0"/>
          <w:kern w:val="0"/>
          <w:sz w:val="21"/>
          <w:szCs w:val="21"/>
        </w:rPr>
        <w:t>号线</w:t>
      </w:r>
      <w:bookmarkEnd w:id="59"/>
    </w:p>
    <w:tbl>
      <w:tblPr>
        <w:tblStyle w:val="11"/>
        <w:tblW w:w="934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410"/>
        <w:gridCol w:w="1590"/>
        <w:gridCol w:w="540"/>
        <w:gridCol w:w="645"/>
        <w:gridCol w:w="2685"/>
        <w:gridCol w:w="570"/>
        <w:gridCol w:w="69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GB/T5781-m8*40-8.8-A3L,m8*40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GB5783，M10*55，8.8级，蓝白锌，碳钢，全牙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长度：20mm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长度：25mm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长度：40mm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水泥钉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2寸</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长度：50mm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GB/T12615-4*16mm-A2-70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M4*16mm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GB/T12615-4*10mm-A2-70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M4*10mm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4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GB/T12615-5*13mm-A2-70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M5*13mm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规格：5*13mm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GB/T12615-5*18mm-A2-70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M5*18mm</w:t>
            </w:r>
          </w:p>
        </w:tc>
        <w:tc>
          <w:tcPr>
            <w:tcW w:w="645" w:type="dxa"/>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铆钉直径：1.8-2.8mm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公称直径：3.2-4.8mm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铆钉长度：6-30mm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铆钉头直径：6.24-9.89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封闭型扁圆头抽芯铆钉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M5*25mm</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自攻螺丝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自攻螺丝</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13－20 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RS：525－199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材质：镀锌</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 8.8级 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m4*25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m4*25外六角螺栓 蓝白锌 8.8级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m4*30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m4*30外六角螺栓 碳钢 蓝白锌 8.8级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m4*35外六角螺栓 碳钢 蓝白锌 8.8级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不锈钢,m6*12，100个/包，GB/T5780-2000，强度：A4-80，100个/包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m8*16，全牙，不锈钢，100个/包.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m10*35，全牙，不锈钢.，100个/包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m12*70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GB5783 m12*70 8.8级 蓝白锌 全牙，100个/包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m16*50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8.8级，镀锌，100个/包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m20*70不锈钢 A2-70 全牙，100个/1包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m20*110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m20*110 碳钢 蓝白锌 8.8级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m3*8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m3*8内六角圆柱头螺钉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m3*30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m3*30内六角圆柱头螺钉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m4*35</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m4*35内六角圆柱头螺钉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m5*20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m5*20内六角圆柱头螺钉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m6*10内六角圆柱头螺钉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ISO4762 m8*22内六角圆柱头螺钉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m12;8.8级以上;镀锌，100个/包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m6不锈钢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m8不锈钢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m10不锈钢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m12不锈钢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m20不锈钢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防松垫圈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材质：316L不锈钢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强度：A4-8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防松垫圈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材质：316L不锈钢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强度：A4-80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        材质：蓝白锌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规格：6.3*50mm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8*100mm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规格：8*100mm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7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descr="IMG_2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4" descr="IMG_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descr="IMG_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7" name="图片 486" descr="IMG_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486" descr="IMG_7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8" name="图片 487" descr="IMG_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487" descr="IMG_7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9" name="图片 488" descr="IMG_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488" descr="IMG_7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0" name="图片 529" descr="IMG_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图片 529" descr="IMG_7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1" name="图片 530" descr="IMG_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图片 530" descr="IMG_7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2" name="图片 531" descr="IMG_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图片 531" descr="IMG_7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3" name="图片 532" descr="IMG_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532" descr="IMG_7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4" name="图片 533" descr="IMG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图片 533" descr="IMG_7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55" name="图片 534" descr="IMG_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图片 534" descr="IMG_7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 name="图片 535" descr="IMG_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图片 535" descr="IMG_7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5" name="图片 536" descr="IMG_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536" descr="IMG_7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6" name="图片 537" descr="IMG_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537" descr="IMG_7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7" name="图片 538" descr="IMG_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538" descr="IMG_7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8" name="图片 539" descr="IMG_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539" descr="IMG_7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79" name="图片 540" descr="IMG_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540" descr="IMG_7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380" name="图片 541" descr="IMG_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541" descr="IMG_7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 name="图片 542" descr="IMG_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图片 542" descr="IMG_7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 name="图片 543" descr="IMG_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543" descr="IMG_7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 name="图片 544" descr="IMG_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图片 544" descr="IMG_7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9" name="图片 545" descr="IMG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图片 545" descr="IMG_8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0" name="图片 546" descr="IMG_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546" descr="IMG_8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1" name="图片 547" descr="IMG_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图片 547" descr="IMG_8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2" name="图片 548" descr="IMG_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图片 548" descr="IMG_8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3" name="图片 549" descr="IMG_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549" descr="IMG_8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4" name="图片 550" descr="IMG_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图片 550" descr="IMG_8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5" name="图片 551" descr="IMG_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图片 551" descr="IMG_8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6" name="图片 552" descr="IMG_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552" descr="IMG_8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7" name="图片 553" descr="IMG_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图片 553" descr="IMG_8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8" name="图片 554" descr="IMG_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图片 554" descr="IMG_8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9" name="图片 555" descr="IMG_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555" descr="IMG_8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0" name="图片 556" descr="IMG_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图片 556" descr="IMG_8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1" name="图片 557" descr="IMG_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图片 557" descr="IMG_8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2" name="图片 558" descr="IMG_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558" descr="IMG_8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3" name="图片 559" descr="IMG_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图片 559" descr="IMG_8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4" name="图片 560" descr="IMG_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图片 560" descr="IMG_8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5" name="图片 561" descr="IMG_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561" descr="IMG_8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6" name="图片 562" descr="IMG_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图片 562" descr="IMG_8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7" name="图片 563" descr="IMG_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图片 563" descr="IMG_8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88" name="图片 564" descr="IMG_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64" descr="IMG_8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68" name="图片 1047" descr="IMG_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图片 1047" descr="IMG_13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69" name="图片 1048" descr="IMG_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图片 1048" descr="IMG_13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0" name="图片 1049" descr="IMG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图片 1049" descr="IMG_13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1" name="图片 1050" descr="IMG_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图片 1050" descr="IMG_13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2" name="图片 1051" descr="IMG_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图片 1051" descr="IMG_13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3" name="图片 1052" descr="IMG_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图片 1052" descr="IMG_13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4" name="图片 1053" descr="IMG_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图片 1053" descr="IMG_13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5" name="图片 1054" descr="IMG_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图片 1054" descr="IMG_13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6" name="图片 1055" descr="IMG_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图片 1055" descr="IMG_13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7" name="图片 1056" descr="IMG_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图片 1056" descr="IMG_13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6"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2.5*25mm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规格：2.5*25mm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8" name="图片 1057"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图片 1057" descr="IMG_1312"/>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42" name="图片 1058" descr="IMG_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 name="图片 1058" descr="IMG_1313"/>
                          <pic:cNvPicPr>
                            <a:picLocks noChangeAspect="1"/>
                          </pic:cNvPicPr>
                        </pic:nvPicPr>
                        <pic:blipFill>
                          <a:blip r:embed="rId1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79" name="图片 1059" descr="IMG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图片 1059" descr="IMG_1314"/>
                          <pic:cNvPicPr>
                            <a:picLocks noChangeAspect="1"/>
                          </pic:cNvPicPr>
                        </pic:nvPicPr>
                        <pic:blipFill>
                          <a:blip r:embed="rId1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0" name="图片 1060" descr="IMG_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图片 1060" descr="IMG_131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1" name="图片 1061" descr="IMG_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图片 1061" descr="IMG_1316"/>
                          <pic:cNvPicPr>
                            <a:picLocks noChangeAspect="1"/>
                          </pic:cNvPicPr>
                        </pic:nvPicPr>
                        <pic:blipFill>
                          <a:blip r:embed="rId1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2" name="图片 1062" descr="IMG_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图片 1062" descr="IMG_1317"/>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3" name="图片 1063" descr="IMG_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图片 1063" descr="IMG_1318"/>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4" name="图片 1064" descr="IMG_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图片 1064" descr="IMG_1319"/>
                          <pic:cNvPicPr>
                            <a:picLocks noChangeAspect="1"/>
                          </pic:cNvPicPr>
                        </pic:nvPicPr>
                        <pic:blipFill>
                          <a:blip r:embed="rId2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5" name="图片 1065" descr="IMG_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图片 1065" descr="IMG_1320"/>
                          <pic:cNvPicPr>
                            <a:picLocks noChangeAspect="1"/>
                          </pic:cNvPicPr>
                        </pic:nvPicPr>
                        <pic:blipFill>
                          <a:blip r:embed="rId2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6" name="图片 1066" descr="IMG_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图片 1066" descr="IMG_1321"/>
                          <pic:cNvPicPr>
                            <a:picLocks noChangeAspect="1"/>
                          </pic:cNvPicPr>
                        </pic:nvPicPr>
                        <pic:blipFill>
                          <a:blip r:embed="rId2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7" name="图片 1067" descr="IMG_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图片 1067" descr="IMG_1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8" name="图片 1068" descr="IMG_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图片 1068" descr="IMG_1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5" name="图片 1069" descr="IMG_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图片 1069" descr="IMG_1324"/>
                          <pic:cNvPicPr>
                            <a:picLocks noChangeAspect="1"/>
                          </pic:cNvPicPr>
                        </pic:nvPicPr>
                        <pic:blipFill>
                          <a:blip r:embed="rId2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39" name="图片 1070" descr="IMG_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 name="图片 1070" descr="IMG_1325"/>
                          <pic:cNvPicPr>
                            <a:picLocks noChangeAspect="1"/>
                          </pic:cNvPicPr>
                        </pic:nvPicPr>
                        <pic:blipFill>
                          <a:blip r:embed="rId2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38" name="图片 1071" descr="IMG_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 name="图片 1071" descr="IMG_1326"/>
                          <pic:cNvPicPr>
                            <a:picLocks noChangeAspect="1"/>
                          </pic:cNvPicPr>
                        </pic:nvPicPr>
                        <pic:blipFill>
                          <a:blip r:embed="rId2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6" name="图片 1072" descr="IMG_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图片 1072" descr="IMG_1327"/>
                          <pic:cNvPicPr>
                            <a:picLocks noChangeAspect="1"/>
                          </pic:cNvPicPr>
                        </pic:nvPicPr>
                        <pic:blipFill>
                          <a:blip r:embed="rId2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7" name="图片 1073" descr="IMG_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图片 1073" descr="IMG_1328"/>
                          <pic:cNvPicPr>
                            <a:picLocks noChangeAspect="1"/>
                          </pic:cNvPicPr>
                        </pic:nvPicPr>
                        <pic:blipFill>
                          <a:blip r:embed="rId2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8" name="图片 1074" descr="IMG_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图片 1074" descr="IMG_1329"/>
                          <pic:cNvPicPr>
                            <a:picLocks noChangeAspect="1"/>
                          </pic:cNvPicPr>
                        </pic:nvPicPr>
                        <pic:blipFill>
                          <a:blip r:embed="rId2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9" name="图片 1075" descr="IMG_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图片 1075" descr="IMG_1330"/>
                          <pic:cNvPicPr>
                            <a:picLocks noChangeAspect="1"/>
                          </pic:cNvPicPr>
                        </pic:nvPicPr>
                        <pic:blipFill>
                          <a:blip r:embed="rId2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0" name="图片 1076" descr="IMG_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图片 1076" descr="IMG_1331"/>
                          <pic:cNvPicPr>
                            <a:picLocks noChangeAspect="1"/>
                          </pic:cNvPicPr>
                        </pic:nvPicPr>
                        <pic:blipFill>
                          <a:blip r:embed="rId3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1" name="图片 1077" descr="IMG_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图片 1077" descr="IMG_1332"/>
                          <pic:cNvPicPr>
                            <a:picLocks noChangeAspect="1"/>
                          </pic:cNvPicPr>
                        </pic:nvPicPr>
                        <pic:blipFill>
                          <a:blip r:embed="rId3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2" name="图片 1078" descr="IMG_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图片 1078" descr="IMG_1333"/>
                          <pic:cNvPicPr>
                            <a:picLocks noChangeAspect="1"/>
                          </pic:cNvPicPr>
                        </pic:nvPicPr>
                        <pic:blipFill>
                          <a:blip r:embed="rId3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3" name="图片 1079" descr="IMG_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图片 1079" descr="IMG_1334"/>
                          <pic:cNvPicPr>
                            <a:picLocks noChangeAspect="1"/>
                          </pic:cNvPicPr>
                        </pic:nvPicPr>
                        <pic:blipFill>
                          <a:blip r:embed="rId3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4" name="图片 1080" descr="IMG_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图片 1080" descr="IMG_1335"/>
                          <pic:cNvPicPr>
                            <a:picLocks noChangeAspect="1"/>
                          </pic:cNvPicPr>
                        </pic:nvPicPr>
                        <pic:blipFill>
                          <a:blip r:embed="rId3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5" name="图片 1081" descr="IMG_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图片 1081" descr="IMG_13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6" name="图片 1082" descr="IMG_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图片 1082" descr="IMG_1337"/>
                          <pic:cNvPicPr>
                            <a:picLocks noChangeAspect="1"/>
                          </pic:cNvPicPr>
                        </pic:nvPicPr>
                        <pic:blipFill>
                          <a:blip r:embed="rId3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7" name="图片 1083" descr="IMG_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图片 1083" descr="IMG_1338"/>
                          <pic:cNvPicPr>
                            <a:picLocks noChangeAspect="1"/>
                          </pic:cNvPicPr>
                        </pic:nvPicPr>
                        <pic:blipFill>
                          <a:blip r:embed="rId3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8" name="图片 1084" descr="IMG_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图片 1084" descr="IMG_13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09" name="图片 1085" descr="IMG_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图片 1085" descr="IMG_13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0" name="图片 1086" descr="IMG_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图片 1086" descr="IMG_13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1" name="图片 1087" descr="IMG_1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图片 1087" descr="IMG_13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2" name="图片 1088" descr="IMG_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图片 1088" descr="IMG_13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6" name="图片 1578" descr="IMG_1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图片 1578" descr="IMG_18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7" name="图片 1579" descr="IMG_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图片 1579" descr="IMG_18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8" name="图片 1580" descr="IMG_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图片 1580" descr="IMG_18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9" name="图片 1581" descr="IMG_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图片 1581" descr="IMG_18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0" name="图片 1582" descr="IMG_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图片 1582" descr="IMG_18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1" name="图片 1583" descr="IMG_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图片 1583" descr="IMG_18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3" name="图片 1585" descr="IMG_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图片 1585" descr="IMG_18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4" name="图片 1586" descr="IMG_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图片 1586" descr="IMG_18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5" name="图片 1587" descr="IMG_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图片 1587" descr="IMG_18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6" name="图片 1588" descr="IMG_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图片 1588" descr="IMG_18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7" name="图片 1589" descr="IMG_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图片 1589" descr="IMG_18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8" name="图片 1590" descr="IMG_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图片 1590" descr="IMG_18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19" name="图片 1591" descr="IMG_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图片 1591" descr="IMG_18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0" name="图片 1592" descr="IMG_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图片 1592" descr="IMG_18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1" name="图片 1593" descr="IMG_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图片 1593" descr="IMG_18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2" name="图片 1594" descr="IMG_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图片 1594" descr="IMG_18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3" name="图片 1595" descr="IMG_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图片 1595" descr="IMG_18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4" name="图片 1596" descr="IMG_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图片 1596" descr="IMG_18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5" name="图片 1597" descr="IMG_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图片 1597" descr="IMG_18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6" name="图片 1598" descr="IMG_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图片 1598" descr="IMG_18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7" name="图片 1599" descr="IMG_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图片 1599" descr="IMG_18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8" name="图片 1600" descr="IMG_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图片 1600" descr="IMG_18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29" name="图片 1601" descr="IMG_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图片 1601" descr="IMG_18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6" name="图片 1602" descr="IMG_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图片 1602" descr="IMG_18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89" name="图片 1603" descr="IMG_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图片 1603" descr="IMG_18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0" name="图片 1604" descr="IMG_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图片 1604" descr="IMG_18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1" name="图片 1605" descr="IMG_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图片 1605" descr="IMG_18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2" name="图片 1606" descr="IMG_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图片 1606" descr="IMG_18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3" name="图片 1607" descr="IMG_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图片 1607" descr="IMG_18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94" name="图片 1608" descr="IMG_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图片 1608" descr="IMG_18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0" name="图片 1609" descr="IMG_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图片 1609" descr="IMG_18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1" name="图片 1610" descr="IMG_1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图片 1610" descr="IMG_18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2" name="图片 1611" descr="IMG_1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1611" descr="IMG_18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3" name="图片 1612" descr="IMG_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图片 1612" descr="IMG_18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4" name="图片 1613" descr="IMG_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 name="图片 1613" descr="IMG_18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5" name="图片 1614" descr="IMG_1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 name="图片 1614" descr="IMG_18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6" name="图片 1615" descr="IMG_1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图片 1615" descr="IMG_18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7" name="图片 1616" descr="IMG_1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 name="图片 1616" descr="IMG_18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8" name="图片 1617" descr="IMG_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 name="图片 1617" descr="IMG_18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39" name="图片 1618" descr="IMG_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图片 1618" descr="IMG_18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40" name="图片 1619" descr="IMG_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 name="图片 1619" descr="IMG_18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07" name="图片 2004" descr="IMG_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 name="图片 2004" descr="IMG_2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08" name="图片 2005" descr="IMG_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 name="图片 2005" descr="IMG_2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09" name="图片 2006" descr="IMG_2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 name="图片 2006" descr="IMG_2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10" name="图片 2007" descr="IMG_2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 name="图片 2007" descr="IMG_2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GB/T846-ST3.9*45-A2-70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GB/T846-ST3.5*35-A2-70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GB/T6170-m2.5-A1-70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强度：A1-70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GB/T6170-m2.5-8.8-A3L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发黑</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GB/T6170-m3-A2-70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需求清单</w:t>
      </w:r>
      <w:r>
        <w:rPr>
          <w:rFonts w:hint="eastAsia" w:ascii="宋体" w:hAnsi="宋体" w:eastAsia="宋体" w:cs="宋体"/>
          <w:snapToGrid w:val="0"/>
          <w:kern w:val="0"/>
          <w:sz w:val="21"/>
          <w:szCs w:val="21"/>
          <w:lang w:val="en-US" w:eastAsia="zh-CN"/>
        </w:rPr>
        <w:t>2</w:t>
      </w:r>
      <w:r>
        <w:rPr>
          <w:rFonts w:hint="eastAsia" w:ascii="宋体" w:hAnsi="宋体" w:eastAsia="宋体" w:cs="宋体"/>
          <w:snapToGrid w:val="0"/>
          <w:kern w:val="0"/>
          <w:sz w:val="21"/>
          <w:szCs w:val="21"/>
        </w:rPr>
        <w:t>-长沙地铁</w:t>
      </w:r>
      <w:r>
        <w:rPr>
          <w:rFonts w:hint="eastAsia" w:ascii="宋体" w:hAnsi="宋体" w:eastAsia="宋体" w:cs="宋体"/>
          <w:snapToGrid w:val="0"/>
          <w:kern w:val="0"/>
          <w:sz w:val="21"/>
          <w:szCs w:val="21"/>
          <w:lang w:val="en-US" w:eastAsia="zh-CN"/>
        </w:rPr>
        <w:t>2</w:t>
      </w:r>
      <w:r>
        <w:rPr>
          <w:rFonts w:hint="eastAsia" w:ascii="宋体" w:hAnsi="宋体" w:eastAsia="宋体" w:cs="宋体"/>
          <w:snapToGrid w:val="0"/>
          <w:kern w:val="0"/>
          <w:sz w:val="21"/>
          <w:szCs w:val="21"/>
        </w:rPr>
        <w:t>号线</w:t>
      </w:r>
    </w:p>
    <w:tbl>
      <w:tblPr>
        <w:tblStyle w:val="11"/>
        <w:tblW w:w="934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410"/>
        <w:gridCol w:w="1590"/>
        <w:gridCol w:w="525"/>
        <w:gridCol w:w="660"/>
        <w:gridCol w:w="2700"/>
        <w:gridCol w:w="570"/>
        <w:gridCol w:w="675"/>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沉头螺栓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强度：10.9级 头型：内六角 材质：碳钢  沉头</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弹簧垫圈组套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1400件装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WURTH 弹簧垫圈组套-DIN125/127-(钢材，镀蓝锌A2K)-1400件/套；插件塑料盒包装；</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套装包含规格：直径8.1mm,直径10.2mm,直径12.2mm,直径14.2mm,直径5.1mm,直径6.1mm,直径7.1mm,直径8.4mm,直径10.5mm,直径13mm,直径15mm,直径4.3mm,直径5.3mm,直径6.4mm,直径7.4mm</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活塞环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105（φ105）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锥面扭锥铬衬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技术执行标准：GB/T 1149系列标准</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材料：304不锈钢； GB/T91-2000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M6.3*50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材料：304不锈钢； GB/T91-2000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材料：304不锈钢； GB/T91-2000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开口型扁圆头抽芯铆钉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  材质：304不锈钢    强度：A2-70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开口型扁圆头抽芯铆钉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M6.4*10mm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  材质：304不锈钢    强度：A2-70    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M4*8mm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M5*12mm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M5*18mm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M6.4*13mm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规格：6.4*13mm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铆钉直径：5mm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铆钉长度：20mm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铝帽铁芯</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ST3.5*45mm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ST6.3*60mm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ST3.5*35mm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ST6.3*40mm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强度：A2-70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规格：M14*110mm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保险销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铁销+塑封</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73" name="图片 422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 name="图片 4225"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01" name="图片 4748" descr="IMG_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 name="图片 4748" descr="IMG_7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13" name="图片 4749" descr="IMG_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 name="图片 4749" descr="IMG_7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30" name="图片 4750" descr="IMG_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0" name="图片 4750" descr="IMG_7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灭火器用</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134" name="图片 4753" descr="IMG_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 name="图片 4753" descr="IMG_7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644" name="图片 4754" descr="IMG_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 name="图片 4754" descr="IMG_7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18" name="图片 4755" descr="IMG_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 name="图片 4755" descr="IMG_7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53" name="图片 4756" descr="IMG_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3" name="图片 4756" descr="IMG_7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09" name="图片 4757" descr="IMG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 name="图片 4757" descr="IMG_7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41" name="图片 4758" descr="IMG_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 name="图片 4758" descr="IMG_7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42" name="图片 4759" descr="IMG_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 name="图片 4759" descr="IMG_7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444" name="图片 4760" descr="IMG_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 name="图片 4760" descr="IMG_7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738" name="图片 4761" descr="IMG_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 name="图片 4761" descr="IMG_7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51" name="图片 4762" descr="IMG_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 name="图片 4762" descr="IMG_7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326" name="图片 4763" descr="IMG_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 name="图片 4763" descr="IMG_7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662" name="图片 4764" descr="IMG_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2" name="图片 4764" descr="IMG_7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172" name="图片 4765" descr="IMG_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 name="图片 4765" descr="IMG_7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8" name="图片 4766" descr="IMG_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 name="图片 4766" descr="IMG_7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3" name="图片 4767" descr="IMG_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 name="图片 4767" descr="IMG_7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41" name="图片 4768" descr="IMG_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1" name="图片 4768" descr="IMG_7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29" name="图片 5253" descr="IMG_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 name="图片 5253" descr="IMG_12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35" name="图片 5254" descr="IMG_1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 name="图片 5254" descr="IMG_12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37" name="图片 5255" descr="IMG_1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7" name="图片 5255" descr="IMG_12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42" name="图片 5256" descr="IMG_1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 name="图片 5256" descr="IMG_12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98" name="图片 5257" descr="IMG_1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 name="图片 5257" descr="IMG_12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47" name="图片 5258" descr="IMG_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 name="图片 5258" descr="IMG_12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1" name="图片 5259" descr="IMG_1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 name="图片 5259" descr="IMG_12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6" name="图片 5260" descr="IMG_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 name="图片 5260" descr="IMG_12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59" name="图片 5261" descr="IMG_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 name="图片 5261" descr="IMG_12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1" name="图片 5262" descr="IMG_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 name="图片 5262" descr="IMG_12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5" name="图片 5263" descr="IMG_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 name="图片 5263" descr="IMG_12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69" name="图片 5264" descr="IMG_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 name="图片 5264" descr="IMG_12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2" name="图片 5265" descr="IMG_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 name="图片 5265" descr="IMG_12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77" name="图片 5266" descr="IMG_1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 name="图片 5266" descr="IMG_12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2" name="图片 5267" descr="IMG_1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 name="图片 5267" descr="IMG_12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4" name="图片 5268" descr="IMG_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 name="图片 5268" descr="IMG_12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88" name="图片 5269" descr="IMG_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 name="图片 5269" descr="IMG_13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690" name="图片 5270" descr="IMG_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 name="图片 5270" descr="IMG_13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255" name="图片 5271" descr="IMG_1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5" name="图片 5271" descr="IMG_13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76" name="图片 5272" descr="IMG_1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 name="图片 5272" descr="IMG_13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999" name="图片 5273" descr="IMG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 name="图片 5273" descr="IMG_13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11" name="图片 5274" descr="IMG_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 name="图片 5274" descr="IMG_13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50" name="图片 5275" descr="IMG_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 name="图片 5275" descr="IMG_13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59" name="图片 5276" descr="IMG_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 name="图片 5276" descr="IMG_13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069" name="图片 5277" descr="IMG_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 name="图片 5277" descr="IMG_13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106" name="图片 5278" descr="IMG_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 name="图片 5278" descr="IMG_13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57" name="图片 5279" descr="IMG_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 name="图片 5279" descr="IMG_13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42" name="图片 5280" descr="IMG_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 name="图片 5280" descr="IMG_13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GB/T5783-m6*20-A4-80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材质：316不锈钢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强度：A4-80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十字槽圆头螺钉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DIN956-m6*16-8.8-A3L</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46" name="图片 5281"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 name="图片 5281" descr="IMG_1312"/>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19" name="图片 5282" descr="IMG_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 name="图片 5282" descr="IMG_1313"/>
                          <pic:cNvPicPr>
                            <a:picLocks noChangeAspect="1"/>
                          </pic:cNvPicPr>
                        </pic:nvPicPr>
                        <pic:blipFill>
                          <a:blip r:embed="rId1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55" name="图片 5283" descr="IMG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 name="图片 5283" descr="IMG_1314"/>
                          <pic:cNvPicPr>
                            <a:picLocks noChangeAspect="1"/>
                          </pic:cNvPicPr>
                        </pic:nvPicPr>
                        <pic:blipFill>
                          <a:blip r:embed="rId1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59" name="图片 5284" descr="IMG_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9" name="图片 5284" descr="IMG_1315"/>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65" name="图片 5285" descr="IMG_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 name="图片 5285" descr="IMG_1316"/>
                          <pic:cNvPicPr>
                            <a:picLocks noChangeAspect="1"/>
                          </pic:cNvPicPr>
                        </pic:nvPicPr>
                        <pic:blipFill>
                          <a:blip r:embed="rId1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190" name="图片 5286" descr="IMG_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0" name="图片 5286" descr="IMG_1317"/>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10" name="图片 5287" descr="IMG_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 name="图片 5287" descr="IMG_1318"/>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18" name="图片 5288" descr="IMG_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8" name="图片 5288" descr="IMG_1319"/>
                          <pic:cNvPicPr>
                            <a:picLocks noChangeAspect="1"/>
                          </pic:cNvPicPr>
                        </pic:nvPicPr>
                        <pic:blipFill>
                          <a:blip r:embed="rId2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37" name="图片 5289" descr="IMG_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7" name="图片 5289" descr="IMG_1320"/>
                          <pic:cNvPicPr>
                            <a:picLocks noChangeAspect="1"/>
                          </pic:cNvPicPr>
                        </pic:nvPicPr>
                        <pic:blipFill>
                          <a:blip r:embed="rId2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74" name="图片 5290" descr="IMG_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 name="图片 5290" descr="IMG_1321"/>
                          <pic:cNvPicPr>
                            <a:picLocks noChangeAspect="1"/>
                          </pic:cNvPicPr>
                        </pic:nvPicPr>
                        <pic:blipFill>
                          <a:blip r:embed="rId2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390" name="图片 5291" descr="IMG_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 name="图片 5291" descr="IMG_1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034" name="图片 5292" descr="IMG_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 name="图片 5292" descr="IMG_1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标准：DIN956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 圆柱头</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830" name="图片 5809" descr="IMG_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 name="图片 5809" descr="IMG_18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745" name="图片 5810" descr="IMG_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5" name="图片 5810" descr="IMG_18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673" name="图片 5811" descr="IMG_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3" name="图片 5811" descr="IMG_18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80" name="图片 5812" descr="IMG_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 name="图片 5812" descr="IMG_18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4581" name="图片 5813" descr="IMG_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1" name="图片 5813" descr="IMG_18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720" name="图片 5814" descr="IMG_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 name="图片 5814" descr="IMG_18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475" name="图片 5815" descr="IMG_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 name="图片 5815" descr="IMG_18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5476" name="图片 5816" descr="IMG_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 name="图片 5816" descr="IMG_18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2" name="图片 6331" descr="IMG_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 name="图片 6331" descr="IMG_23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3" name="图片 6332" descr="IMG_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 name="图片 6332" descr="IMG_23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4" name="图片 6333" descr="IMG_2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 name="图片 6333" descr="IMG_23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5" name="图片 6334" descr="IMG_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 name="图片 6334" descr="IMG_23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6" name="图片 6335" descr="IMG_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 name="图片 6335" descr="IMG_23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37" name="图片 6336" descr="IMG_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 name="图片 6336" descr="IMG_23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m8*60不锈钢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GB/T93-1987 m16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GB/T93-1987 m20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6mm*40mm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6mm*40mm GB/T91-2000 材料：1Cr18Ni9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1234 / GB 91/DIN94 6.3*50_1B9255碳钢 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GB/T91-8*100mm-8.8-A3L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规格：8*100mm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m2.5*25mm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1234 / GB 91/DIN94，M2.5*25MM_1B9260，碳钢，蓝白锌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GB/T91-3*25mm-A2-70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GB/T91-3*35mm-A2-70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沉头铆钉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Φ5×13mm（铝）  100个/包 材质：铝，实心平锥头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Φ5×13mm（铝）  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M4×16mm，不锈钢304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M4×16mm，不锈钢304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内径：5.5mm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外径：10mm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厚度：0.5mm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Φ4，不锈钢GB/T93-1987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Φ4，不锈钢GB/T93-1987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Φ6，不锈钢GB/T93-1987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Φ6，不锈钢GB/T93-1987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抽芯铆钉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Φ3*16  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Φ3*16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弹簧垫片</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65Mn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65Mn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65Mn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65Mn</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93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93 A2-70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6.4/200HV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6.4/200HV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DIN 127B-1987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DIN 127B-1987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DIN 127B-1987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DIN 127B-1987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DIN 127B-1987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DIN 127B-1987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ISO 7089-2000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Φ20 ISO 7089-2000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Φ13/140HV-A3C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Φ13/140HV-A3C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M5×7</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M5×7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M8×9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钢螺套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高压安全垫</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HS24-FST-DAC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HS24-FST-DAC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高压安全垫</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HS20-FST-DAC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HS20-FST-DAC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4×24 GB/T91 A2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4×24 GB/T91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六角薄螺母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M10*40/8.8级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M10*40/8.8级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M12/A2-80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M12/A2-80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M16/10级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M16/10级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M20/10级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M20/10级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六角螺母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GB/T5783-m5*45-8.8-A3L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GB/T5783-m6*25-8.8-A3L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GB/T5783-m6*30-8.8-A3L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规格：m6*30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GB/T5783-m6*40-8.8-A3L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GB/T5783-m6*50-8.8-A3L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规格：m6*50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GB/T5783-m6*55-8.8-A3L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GB/T5783-m6*60-8.8-A3L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GB/T5783-m10*20-8.8-A3L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GB/T5783-m10*35-8.8-A3L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GB/T5781-m10*45-8.8-A3L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GB/T5781-m10*50-8.8-A3L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M12×30/A2-80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M12×30/A2-80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M12×60/10.9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M12×60/10.9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M12×65/8.8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M12×70/8.8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M12×70/8.8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M12×110/8.8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M12×110/8.8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M5×30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M5×30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GB/T5783-m12*50-A2-70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规格：m12*50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六角螺栓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M12×100/8.8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M12×100/8.8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M16×60/ISO 4017-1999  8.8  A3C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M16×60/ISO 4017-1999  8.8  A3C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M16×45/ISO 4017-1999  8.8  A3C</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M16×45/ISO 4017-1999  8.8  A3C</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 GB/T5782-2000 ，不锈钢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 GB/T5782-2000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M16×80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 ISO 4017-1999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M20×70 ISO 4017-1999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2.5×5 GB/T 827-1986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2.5×5 GB/T 827-1986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内六角沉孔螺栓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 GB/T2673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 GB/T2673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M8×25 GB/T70.3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M8×25 GB/T70.3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内六角低头圆柱头螺栓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M10×25/8.8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M10×25/8.8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内六角低头圆柱头螺栓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内六角低头圆柱头螺栓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内六角平圆头螺钉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M8×100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GB/T70.1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M8×25 GB/T70.1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M4×16mm(A2-70)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GB/T70.1-2000   M6×20，不锈钢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GB/T70.1-2000   M6×20，不锈钢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M10×35mm(A2-70)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内六角锥端紧定螺钉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Φ10.5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Φ16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Φ16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M16 200HV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M16 200HV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M17 140HV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M17 140HV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M20 300HV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M20 300HV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Φ4，不锈钢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Φ4，不锈钢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Φ6，不锈钢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GB/T97.1-1985 Φ6，不锈钢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M12 200HV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M12 200HV</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97.1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Φ8 GB/T 97.1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十字沉头螺栓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M4×12 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M4×12 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十字盘头螺栓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GB/T818-2000  M4×16，不锈钢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GB/T818-2000  M4×16，不锈钢</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锁紧垫圈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锁紧垫圈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X5CRNIM017-12-2   （SKS8）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12×35 GB/T882 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12×35 GB/T882 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内六角圆柱头螺钉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m6*10mm ISO4762 m6*10内六角圆柱头螺钉 不锈钢 A2-70 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GB846 ST3.5*45不锈钢 A2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 M2*40 100/包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M3*50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304 M3*50 100/包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GB19 304 M4*35 100/包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m4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187</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m4 </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188</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 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189</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190</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m8铜镀铬，100个/包</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GB5783 m20*110外六角螺栓  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GB5783 m20*90外六角螺栓  8.8级 </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193</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GB97 m20 不锈钢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GB97 m20 不锈钢 100/包</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196</w:t>
            </w:r>
          </w:p>
        </w:tc>
        <w:tc>
          <w:tcPr>
            <w:tcW w:w="14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GB/T2673-m3*8-A2-70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GB/T2673-m3*25-A2-70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GB/T2673-m4*35-A2-70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GB/T2673-m5*25-A2-70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GB/T2673-m8*70-A2-70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内六角沉头螺钉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GB/T2673-m10*80-A2-70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标准：GB/T2673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GB/T846-ST4.8*55-A2-70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规格：ST4.8*55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GB/T846-ST6.3*60-A2-70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GB/T846-ST3.5*35-A2-70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GB/T846-ST4.2*45-A2-70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规格：ST4.2*45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GB/T845-ST4.2*45-A2-70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规格：ST4.2*45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GB/T845-ST6.3*40-A2-70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GB/T845-ST6.3*45-A2-70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十字槽盘头自攻钉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GB/T845-ST6.3*45-8.8-A3L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规格：ST6.3*45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尖尾</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GB/T5783-m6*80-A2-70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GB/T6170-m2.5-A1-70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强度：A1-70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GB/T6170-m2.5-8.8-A3L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强度：8.8级</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GB/T6170-m3-A2-70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需求清单</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rPr>
        <w:t>-长沙地铁</w:t>
      </w:r>
      <w:r>
        <w:rPr>
          <w:rFonts w:hint="eastAsia" w:ascii="宋体" w:hAnsi="宋体" w:eastAsia="宋体" w:cs="宋体"/>
          <w:snapToGrid w:val="0"/>
          <w:kern w:val="0"/>
          <w:sz w:val="21"/>
          <w:szCs w:val="21"/>
          <w:lang w:val="en-US" w:eastAsia="zh-CN"/>
        </w:rPr>
        <w:t>3</w:t>
      </w:r>
      <w:r>
        <w:rPr>
          <w:rFonts w:hint="eastAsia" w:ascii="宋体" w:hAnsi="宋体" w:eastAsia="宋体" w:cs="宋体"/>
          <w:snapToGrid w:val="0"/>
          <w:kern w:val="0"/>
          <w:sz w:val="21"/>
          <w:szCs w:val="21"/>
        </w:rPr>
        <w:t>号线</w:t>
      </w:r>
    </w:p>
    <w:tbl>
      <w:tblPr>
        <w:tblStyle w:val="11"/>
        <w:tblW w:w="935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395"/>
        <w:gridCol w:w="1605"/>
        <w:gridCol w:w="540"/>
        <w:gridCol w:w="645"/>
        <w:gridCol w:w="2685"/>
        <w:gridCol w:w="585"/>
        <w:gridCol w:w="690"/>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6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m12/90°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GB/T93-m14-A2-70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GB/T93-m16-A2-70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GB/T93-m18-A2-70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GB/T93-m20-A2-70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GB/T93-m22-A2-70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GB/T93-m24-A2-70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GB/T91-1.5*20mm-A2-70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规格：1.5*20mm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GB/T91-2*25mm-A2-70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GB/T91-2*40mm-A2-70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GB/T91-3*35mm-A2-70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GB/T91-3*50mm-A2-70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GB/T91-4*35mm-A2-70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GB/T91-5*50mm-8.8-A3L</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GB/T91-8*100mm-A2-70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规格：8*100mm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GB/T97.1-m14-A2-70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84" name="图片 633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4" name="图片 6337"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44" name="图片 633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 name="图片 6338" descr="IMG_2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13" name="图片 633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 name="图片 6339" descr="IMG_2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78" name="图片 634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 name="图片 6340" descr="IMG_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83" name="图片 634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 name="图片 6341" descr="IMG_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63" name="图片 634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 name="图片 6342" descr="IMG_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64" name="图片 6343"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 name="图片 6343" descr="IMG_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3" name="图片 6344"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 name="图片 6344" descr="IMG_2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4" name="图片 6345"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4" name="图片 6345" descr="IMG_2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5" name="图片 6346"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 name="图片 6346" descr="IMG_2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06" name="图片 6347"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 name="图片 6347" descr="IMG_2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16" name="图片 6348"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 name="图片 6348" descr="IMG_2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17" name="图片 6349"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 name="图片 6349" descr="IMG_2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97" name="图片 6350"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 name="图片 6350" descr="IMG_2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18" name="图片 6351"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 name="图片 6351" descr="IMG_2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390" name="图片 6352"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 name="图片 6352" descr="IMG_2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556" name="图片 6353"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6" name="图片 6353" descr="IMG_2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897" name="图片 6864" descr="IMG_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7" name="图片 6864" descr="IMG_7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898" name="图片 6865" descr="IMG_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 name="图片 6865" descr="IMG_7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899" name="图片 6866" descr="IMG_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 name="图片 6866" descr="IMG_7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0" name="图片 6867" descr="IMG_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 name="图片 6867" descr="IMG_7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1" name="图片 6868" descr="IMG_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1" name="图片 6868" descr="IMG_7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2" name="图片 6869" descr="IMG_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 name="图片 6869" descr="IMG_7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903" name="图片 6870" descr="IMG_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 name="图片 6870" descr="IMG_7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3" name="图片 7387" descr="IMG_1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 name="图片 7387" descr="IMG_13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4" name="图片 7388" descr="IMG_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4" name="图片 7388" descr="IMG_13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5" name="图片 7389" descr="IMG_1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 name="图片 7389" descr="IMG_13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6" name="图片 7390" descr="IMG_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 name="图片 7390" descr="IMG_13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7" name="图片 7391" descr="IMG_1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 name="图片 7391" descr="IMG_13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8" name="图片 7392" descr="IMG_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 name="图片 7392" descr="IMG_13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GB/T97.1-m16-A2-70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GB/T97.1-m20-A2-70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39" name="图片 7393"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9" name="图片 7393" descr="IMG_13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0" name="图片 7394" descr="IMG_1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 name="图片 7394" descr="IMG_13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1" name="图片 7395" descr="IMG_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 name="图片 7395" descr="IMG_13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2" name="图片 7396" descr="IMG_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 name="图片 7396" descr="IMG_13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3" name="图片 7397" descr="IMG_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 name="图片 7397" descr="IMG_13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4" name="图片 7398" descr="IMG_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 name="图片 7398" descr="IMG_13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5" name="图片 7399" descr="IMG_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 name="图片 7399" descr="IMG_13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6" name="图片 7400" descr="IMG_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 name="图片 7400" descr="IMG_13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7" name="图片 7401" descr="IMG_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 name="图片 7401" descr="IMG_13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8" name="图片 7402" descr="IMG_1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8" name="图片 7402" descr="IMG_13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49" name="图片 7403" descr="IMG_1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9" name="图片 7403" descr="IMG_1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5" name="图片 7404" descr="IMG_1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 name="图片 7404" descr="IMG_1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085" name="图片 7405" descr="IMG_1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 name="图片 7405" descr="IMG_13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086" name="图片 7406" descr="IMG_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 name="图片 7406" descr="IMG_13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087" name="图片 7407" descr="IMG_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 name="图片 7407" descr="IMG_13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6" name="图片 7408" descr="IMG_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6" name="图片 7408" descr="IMG_13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7" name="图片 7409" descr="IMG_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 name="图片 7409" descr="IMG_13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8" name="图片 7410" descr="IMG_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 name="图片 7410" descr="IMG_13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9" name="图片 7411" descr="IMG_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 name="图片 7411" descr="IMG_13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0" name="图片 7412" descr="IMG_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 name="图片 7412" descr="IMG_13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1" name="图片 7413" descr="IMG_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 name="图片 7413" descr="IMG_13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2" name="图片 7414" descr="IMG_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 name="图片 7414" descr="IMG_13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3" name="图片 7415" descr="IMG_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 name="图片 7415" descr="IMG_13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64" name="图片 7416" descr="IMG_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4" name="图片 7416" descr="IMG_13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4" name="图片 7921" descr="IMG_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 name="图片 7921" descr="IMG_18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5" name="图片 7922" descr="IMG_1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5" name="图片 7922" descr="IMG_18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6" name="图片 7923" descr="IMG_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 name="图片 7923" descr="IMG_18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7" name="图片 7924" descr="IMG_1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 name="图片 7924" descr="IMG_18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8" name="图片 7925" descr="IMG_1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8" name="图片 7925" descr="IMG_18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89" name="图片 7926" descr="IMG_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 name="图片 7926" descr="IMG_18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0" name="图片 7927" descr="IMG_1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0" name="图片 7927" descr="IMG_18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1" name="图片 7928" descr="IMG_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 name="图片 7928" descr="IMG_18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2" name="图片 7929" descr="IMG_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 name="图片 7929" descr="IMG_18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3" name="图片 7930" descr="IMG_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3" name="图片 7930" descr="IMG_18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4" name="图片 7931" descr="IMG_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 name="图片 7931" descr="IMG_18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5" name="图片 7932" descr="IMG_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 name="图片 7932" descr="IMG_18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6" name="图片 7933" descr="IMG_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 name="图片 7933" descr="IMG_18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7" name="图片 7934" descr="IMG_1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 name="图片 7934" descr="IMG_18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8" name="图片 7935" descr="IMG_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 name="图片 7935" descr="IMG_18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999" name="图片 7936" descr="IMG_1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 name="图片 7936" descr="IMG_18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007" name="图片 7937" descr="IMG_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7" name="图片 7937" descr="IMG_18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008" name="图片 7938" descr="IMG_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 name="图片 7938" descr="IMG_18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0" name="图片 7939" descr="IMG_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 name="图片 7939" descr="IMG_18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1" name="图片 7940" descr="IMG_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 name="图片 7940" descr="IMG_18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2" name="图片 7941" descr="IMG_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2" name="图片 7941" descr="IMG_18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7453" name="图片 7942" descr="IMG_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 name="图片 7942" descr="IMG_18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GB/T97.1-m24-A2-70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GB/T6170-m6-A2-70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0" name="图片 8449" descr="IMG_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 name="图片 8449" descr="IMG_23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1" name="图片 8450" descr="IMG_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1" name="图片 8450" descr="IMG_23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2" name="图片 8451" descr="IMG_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 name="图片 8451" descr="IMG_23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3" name="图片 8452" descr="IMG_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 name="图片 8452" descr="IMG_23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4" name="图片 8453" descr="IMG_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 name="图片 8453" descr="IMG_23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5" name="图片 8454" descr="IMG_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 name="图片 8454" descr="IMG_23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GB/T6170-m16-A2-70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GB/T6170-m18-A2-70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GB/T6170-m22-A2-70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GB/T6170-m24-A2-70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GB/T12618-4*16mm-A2-70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GB/T12618-5*16mm-A2-70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GB/T5781-m3*20-A2-70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GB/T5781-m4*35-A2-70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强度：A2-70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GB/T5783-m5*35-A2-70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GB/T5783-m6*40-A2-70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GB/T5783-m8*40-A2-70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GB/T5783-m10*55-A2-70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GB/T5783-m12*60-A2-70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GB/T5783-m14*110-A2-70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规格：m14*110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GB/T5783-m16*140-A2-70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规格：m16*140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GB/T5783-m20*160-A2-70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规格：m20*160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GB/T846-ST3.9*19-A2-70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GB/T846-ST4.8*19-A2-70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规格：ST4.8*19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GB/T846-ST5.5*35-A2-70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规格：ST5.5*35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GB/T5783-m14*80-A2-70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GB/T5783-m6*65-A2-70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GB/T5783-m8*65-A2-70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5*45</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6" name="图片 8455" descr="IMG_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 name="图片 8455" descr="IMG_23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6412" name="图片 8456" descr="IMG_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2" name="图片 8456" descr="IMG_23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7" name="图片 8457" descr="IMG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7" name="图片 8457" descr="IMG_23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8" name="图片 8458" descr="IMG_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 name="图片 8458" descr="IMG_23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29" name="图片 8459" descr="IMG_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 name="图片 8459" descr="IMG_23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0" name="图片 8460" descr="IMG_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 name="图片 8460" descr="IMG_23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1" name="图片 8461" descr="IMG_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 name="图片 8461" descr="IMG_23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2" name="图片 8462" descr="IMG_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2" name="图片 8462" descr="IMG_23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3" name="图片 8463" descr="IMG_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 name="图片 8463" descr="IMG_23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4" name="图片 8464" descr="IMG_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 name="图片 8464" descr="IMG_23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5" name="图片 8465" descr="IMG_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 name="图片 8465" descr="IMG_23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6" name="图片 8466" descr="IMG_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 name="图片 8466" descr="IMG_23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7" name="图片 8467" descr="IMG_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 name="图片 8467" descr="IMG_23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8" name="图片 8468" descr="IMG_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 name="图片 8468" descr="IMG_23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39" name="图片 8469" descr="IMG_2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 name="图片 8469" descr="IMG_23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1" name="图片 8470" descr="IMG_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 name="图片 8470" descr="IMG_23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2" name="图片 8471" descr="IMG_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 name="图片 8471" descr="IMG_23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3" name="图片 8472" descr="IMG_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3" name="图片 8472" descr="IMG_23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4" name="图片 8473" descr="IMG_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 name="图片 8473" descr="IMG_23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5" name="图片 8474" descr="IMG_2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 name="图片 8474" descr="IMG_23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6" name="图片 8475" descr="IMG_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 name="图片 8475" descr="IMG_23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7" name="图片 8476" descr="IMG_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 name="图片 8476" descr="IMG_23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8" name="图片 8477" descr="IMG_2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 name="图片 8477" descr="IMG_23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9" name="图片 8478" descr="IMG_2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 name="图片 8478" descr="IMG_23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0" name="图片 8479" descr="IMG_2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 name="图片 8479" descr="IMG_23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1" name="图片 8480" descr="IMG_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 name="图片 8480" descr="IMG_23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2" name="图片 8481" descr="IMG_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 name="图片 8481" descr="IMG_24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3" name="图片 8482" descr="IMG_2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 name="图片 8482" descr="IMG_24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4" name="图片 8483" descr="IMG_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4" name="图片 8483" descr="IMG_24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5" name="图片 8484" descr="IMG_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 name="图片 8484" descr="IMG_24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6" name="图片 8485" descr="IMG_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 name="图片 8485" descr="IMG_24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7" name="图片 8486" descr="IMG_2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 name="图片 8486" descr="IMG_24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8" name="图片 8487" descr="IMG_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 name="图片 8487" descr="IMG_24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59" name="图片 8488" descr="IMG_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 name="图片 8488" descr="IMG_24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40" name="图片 8489" descr="IMG_2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 name="图片 8489" descr="IMG_24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1" name="图片 8490" descr="IMG_2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1" name="图片 8490" descr="IMG_24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2" name="图片 8491" descr="IMG_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 name="图片 8491" descr="IMG_24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3" name="图片 8492" descr="IMG_2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 name="图片 8492" descr="IMG_24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4" name="图片 8493" descr="IMG_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 name="图片 8493" descr="IMG_24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5" name="图片 8494" descr="IMG_2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 name="图片 8494" descr="IMG_24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6" name="图片 8495" descr="IMG_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 name="图片 8495" descr="IMG_24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7" name="图片 8496" descr="IMG_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 name="图片 8496" descr="IMG_24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8" name="图片 8497" descr="IMG_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 name="图片 8497" descr="IMG_24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9" name="图片 8498" descr="IMG_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 name="图片 8498" descr="IMG_24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0" name="图片 8499" descr="IMG_2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 name="图片 8499" descr="IMG_24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1" name="图片 8500" descr="IMG_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 name="图片 8500" descr="IMG_24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2" name="图片 8501" descr="IMG_2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 name="图片 8501" descr="IMG_24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3" name="图片 8502" descr="IMG_2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 name="图片 8502" descr="IMG_24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4" name="图片 8503" descr="IMG_2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 name="图片 8503" descr="IMG_24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5" name="图片 8504" descr="IMG_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 name="图片 8504" descr="IMG_24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6" name="图片 8505" descr="IMG_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 name="图片 8505" descr="IMG_24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7" name="图片 8506" descr="IMG_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 name="图片 8506" descr="IMG_24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8" name="图片 8507" descr="IMG_2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 name="图片 8507" descr="IMG_24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79" name="图片 8508" descr="IMG_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 name="图片 8508" descr="IMG_24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60" name="图片 8509" descr="IMG_2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 name="图片 8509" descr="IMG_24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1" name="图片 8510" descr="IMG_2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 name="图片 8510" descr="IMG_24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2" name="图片 8511" descr="IMG_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 name="图片 8511" descr="IMG_24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3" name="图片 8512" descr="IMG_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 name="图片 8512" descr="IMG_24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4" name="图片 8513" descr="IMG_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4" name="图片 8513" descr="IMG_24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5" name="图片 8514" descr="IMG_2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 name="图片 8514" descr="IMG_24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6" name="图片 8515" descr="IMG_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 name="图片 8515" descr="IMG_24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7" name="图片 8516" descr="IMG_2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 name="图片 8516" descr="IMG_24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8" name="图片 8517" descr="IMG_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 name="图片 8517" descr="IMG_24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9" name="图片 8518" descr="IMG_2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 name="图片 8518" descr="IMG_24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0" name="图片 8519" descr="IMG_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 name="图片 8519" descr="IMG_24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1" name="图片 8520" descr="IMG_2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 name="图片 8520" descr="IMG_24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2" name="图片 8521" descr="IMG_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 name="图片 8521" descr="IMG_24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3" name="图片 8522" descr="IMG_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 name="图片 8522" descr="IMG_24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4" name="图片 8523" descr="IMG_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 name="图片 8523" descr="IMG_24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5" name="图片 8524" descr="IMG_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5" name="图片 8524" descr="IMG_24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6" name="图片 8525" descr="IMG_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6" name="图片 8525" descr="IMG_24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7" name="图片 8526" descr="IMG_2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7" name="图片 8526" descr="IMG_24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8" name="图片 8527" descr="IMG_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8" name="图片 8527" descr="IMG_24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80" name="图片 8528" descr="IMG_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 name="图片 8528" descr="IMG_24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0" name="图片 8529" descr="IMG_2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 name="图片 8529" descr="IMG_24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1" name="图片 8530" descr="IMG_2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 name="图片 8530" descr="IMG_24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2" name="图片 8531" descr="IMG_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 name="图片 8531" descr="IMG_24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3" name="图片 8532" descr="IMG_2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 name="图片 8532" descr="IMG_24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4" name="图片 8533" descr="IMG_2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 name="图片 8533" descr="IMG_24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5" name="图片 8534" descr="IMG_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 name="图片 8534" descr="IMG_24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6" name="图片 8535" descr="IMG_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 name="图片 8535" descr="IMG_24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7" name="图片 8536" descr="IMG_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 name="图片 8536" descr="IMG_24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8" name="图片 8537" descr="IMG_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 name="图片 8537" descr="IMG_24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09" name="图片 8538" descr="IMG_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 name="图片 8538" descr="IMG_24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0" name="图片 8539" descr="IMG_2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0" name="图片 8539" descr="IMG_24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1" name="图片 8540" descr="IMG_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 name="图片 8540" descr="IMG_24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2" name="图片 8541" descr="IMG_2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 name="图片 8541" descr="IMG_24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3" name="图片 8542" descr="IMG_2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 name="图片 8542" descr="IMG_24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4" name="图片 8543" descr="IMG_2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 name="图片 8543" descr="IMG_24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5" name="图片 8544" descr="IMG_2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 name="图片 8544" descr="IMG_24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6" name="图片 8545" descr="IMG_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 name="图片 8545" descr="IMG_24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7" name="图片 8546" descr="IMG_2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 name="图片 8546" descr="IMG_24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599" name="图片 8547" descr="IMG_2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 name="图片 8547" descr="IMG_24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8" name="图片 8548" descr="IMG_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 name="图片 8548" descr="IMG_24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19" name="图片 8549" descr="IMG_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 name="图片 8549" descr="IMG_24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0" name="图片 8550" descr="IMG_2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0" name="图片 8550" descr="IMG_24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1" name="图片 8551" descr="IMG_2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1" name="图片 8551" descr="IMG_24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2" name="图片 8552" descr="IMG_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 name="图片 8552" descr="IMG_24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3" name="图片 8553" descr="IMG_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 name="图片 8553" descr="IMG_24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4" name="图片 8554" descr="IMG_2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 name="图片 8554" descr="IMG_24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5" name="图片 8555" descr="IMG_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 name="图片 8555" descr="IMG_24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6" name="图片 8556" descr="IMG_2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 name="图片 8556" descr="IMG_24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7" name="图片 8557" descr="IMG_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 name="图片 8557" descr="IMG_24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8" name="图片 8558" descr="IMG_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 name="图片 8558" descr="IMG_24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29" name="图片 8559" descr="IMG_2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 name="图片 8559" descr="IMG_24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0" name="图片 8560" descr="IMG_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 name="图片 8560" descr="IMG_24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1" name="图片 8561" descr="IMG_2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 name="图片 8561" descr="IMG_24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2" name="图片 8562" descr="IMG_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2" name="图片 8562" descr="IMG_24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3" name="图片 8563" descr="IMG_2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 name="图片 8563" descr="IMG_24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4" name="图片 8564" descr="IMG_2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 name="图片 8564" descr="IMG_24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5" name="图片 8565" descr="IMG_2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 name="图片 8565" descr="IMG_24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6" name="图片 8566" descr="IMG_2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 name="图片 8566" descr="IMG_24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7" name="图片 8567" descr="IMG_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 name="图片 8567" descr="IMG_2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8" name="图片 8568" descr="IMG_2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 name="图片 8568" descr="IMG_24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39" name="图片 8569" descr="IMG_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 name="图片 8569" descr="IMG_24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0" name="图片 8570" descr="IMG_2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 name="图片 8570" descr="IMG_24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1" name="图片 8571" descr="IMG_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 name="图片 8571" descr="IMG_24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2" name="图片 8572" descr="IMG_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 name="图片 8572" descr="IMG_24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3" name="图片 8573" descr="IMG_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 name="图片 8573" descr="IMG_24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4" name="图片 8574" descr="IMG_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 name="图片 8574" descr="IMG_24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5" name="图片 8575" descr="IMG_2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 name="图片 8575" descr="IMG_24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6" name="图片 8576" descr="IMG_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 name="图片 8576" descr="IMG_24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7" name="图片 8577" descr="IMG_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 name="图片 8577" descr="IMG_24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8" name="图片 8578" descr="IMG_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 name="图片 8578" descr="IMG_24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49" name="图片 8579" descr="IMG_2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 name="图片 8579" descr="IMG_24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0" name="图片 8580" descr="IMG_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 name="图片 8580" descr="IMG_24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1" name="图片 8581" descr="IMG_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 name="图片 8581" descr="IMG_25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2" name="图片 8582" descr="IMG_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 name="图片 8582" descr="IMG_25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3" name="图片 8583" descr="IMG_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3" name="图片 8583" descr="IMG_25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4" name="图片 8584" descr="IMG_2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 name="图片 8584" descr="IMG_25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5" name="图片 8585" descr="IMG_2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5" name="图片 8585" descr="IMG_25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6" name="图片 8586" descr="IMG_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6" name="图片 8586" descr="IMG_25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657" name="图片 8587" descr="IMG_2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 name="图片 8587" descr="IMG_25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57" name="图片 8981" descr="IMG_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 name="图片 8981" descr="IMG_29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58" name="图片 8982" descr="IMG_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 name="图片 8982" descr="IMG_29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GB/T846-ST3.5*45-A2-70 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规格：ST3.5*45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8259" name="图片 8983" descr="IMG_2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 name="图片 8983" descr="IMG_29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70" name="图片 8984" descr="IMG_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 name="图片 8984" descr="IMG_29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71" name="图片 8985" descr="IMG_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 name="图片 8985" descr="IMG_29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72" name="图片 8986" descr="IMG_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 name="图片 8986" descr="IMG_29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598" name="图片 9505" descr="IMG_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8" name="图片 9505" descr="IMG_34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599" name="图片 9506" descr="IMG_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 name="图片 9506" descr="IMG_34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0" name="图片 9507" descr="IMG_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0" name="图片 9507" descr="IMG_34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1" name="图片 9508" descr="IMG_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 name="图片 9508" descr="IMG_34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2" name="图片 9509" descr="IMG_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 name="图片 9509" descr="IMG_34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3" name="图片 9510" descr="IMG_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 name="图片 9510" descr="IMG_34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GB/T5783-m10*80-A2-70 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规格：m10*80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m24</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4" name="图片 9511" descr="IMG_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4" name="图片 9511" descr="IMG_3430"/>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001" name="图片 9512" descr="IMG_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1" name="图片 9512" descr="IMG_3431"/>
                          <pic:cNvPicPr>
                            <a:picLocks noChangeAspect="1"/>
                          </pic:cNvPicPr>
                        </pic:nvPicPr>
                        <pic:blipFill>
                          <a:blip r:embed="rId1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5" name="图片 9513" descr="IMG_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5" name="图片 9513" descr="IMG_3432"/>
                          <pic:cNvPicPr>
                            <a:picLocks noChangeAspect="1"/>
                          </pic:cNvPicPr>
                        </pic:nvPicPr>
                        <pic:blipFill>
                          <a:blip r:embed="rId1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6" name="图片 9514" descr="IMG_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6" name="图片 9514" descr="IMG_3433"/>
                          <pic:cNvPicPr>
                            <a:picLocks noChangeAspect="1"/>
                          </pic:cNvPicPr>
                        </pic:nvPicPr>
                        <pic:blipFill>
                          <a:blip r:embed="rId1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7" name="图片 9515" descr="IMG_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 name="图片 9515" descr="IMG_3434"/>
                          <pic:cNvPicPr>
                            <a:picLocks noChangeAspect="1"/>
                          </pic:cNvPicPr>
                        </pic:nvPicPr>
                        <pic:blipFill>
                          <a:blip r:embed="rId1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8" name="图片 9516" descr="IMG_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 name="图片 9516" descr="IMG_3435"/>
                          <pic:cNvPicPr>
                            <a:picLocks noChangeAspect="1"/>
                          </pic:cNvPicPr>
                        </pic:nvPicPr>
                        <pic:blipFill>
                          <a:blip r:embed="rId1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09" name="图片 9517" descr="IMG_3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 name="图片 9517" descr="IMG_3436"/>
                          <pic:cNvPicPr>
                            <a:picLocks noChangeAspect="1"/>
                          </pic:cNvPicPr>
                        </pic:nvPicPr>
                        <pic:blipFill>
                          <a:blip r:embed="rId1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0" name="图片 9518" descr="IMG_3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 name="图片 9518" descr="IMG_3437"/>
                          <pic:cNvPicPr>
                            <a:picLocks noChangeAspect="1"/>
                          </pic:cNvPicPr>
                        </pic:nvPicPr>
                        <pic:blipFill>
                          <a:blip r:embed="rId2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1" name="图片 9519" descr="IMG_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 name="图片 9519" descr="IMG_3438"/>
                          <pic:cNvPicPr>
                            <a:picLocks noChangeAspect="1"/>
                          </pic:cNvPicPr>
                        </pic:nvPicPr>
                        <pic:blipFill>
                          <a:blip r:embed="rId2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2" name="图片 9520" descr="IMG_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 name="图片 9520" descr="IMG_3439"/>
                          <pic:cNvPicPr>
                            <a:picLocks noChangeAspect="1"/>
                          </pic:cNvPicPr>
                        </pic:nvPicPr>
                        <pic:blipFill>
                          <a:blip r:embed="rId2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3" name="图片 9521" descr="IMG_3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 name="图片 9521" descr="IMG_34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4" name="图片 9522" descr="IMG_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4" name="图片 9522" descr="IMG_34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5" name="图片 9523" descr="IMG_3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 name="图片 9523" descr="IMG_3442"/>
                          <pic:cNvPicPr>
                            <a:picLocks noChangeAspect="1"/>
                          </pic:cNvPicPr>
                        </pic:nvPicPr>
                        <pic:blipFill>
                          <a:blip r:embed="rId2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6" name="图片 9524" descr="IMG_3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6" name="图片 9524" descr="IMG_3443"/>
                          <pic:cNvPicPr>
                            <a:picLocks noChangeAspect="1"/>
                          </pic:cNvPicPr>
                        </pic:nvPicPr>
                        <pic:blipFill>
                          <a:blip r:embed="rId2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7" name="图片 9525" descr="IMG_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7" name="图片 9525" descr="IMG_3444"/>
                          <pic:cNvPicPr>
                            <a:picLocks noChangeAspect="1"/>
                          </pic:cNvPicPr>
                        </pic:nvPicPr>
                        <pic:blipFill>
                          <a:blip r:embed="rId2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19" name="图片 9526" descr="IMG_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 name="图片 9526" descr="IMG_3445"/>
                          <pic:cNvPicPr>
                            <a:picLocks noChangeAspect="1"/>
                          </pic:cNvPicPr>
                        </pic:nvPicPr>
                        <pic:blipFill>
                          <a:blip r:embed="rId26"/>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0" name="图片 9527" descr="IMG_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 name="图片 9527" descr="IMG_3446"/>
                          <pic:cNvPicPr>
                            <a:picLocks noChangeAspect="1"/>
                          </pic:cNvPicPr>
                        </pic:nvPicPr>
                        <pic:blipFill>
                          <a:blip r:embed="rId27"/>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1" name="图片 9528" descr="IMG_3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 name="图片 9528" descr="IMG_3447"/>
                          <pic:cNvPicPr>
                            <a:picLocks noChangeAspect="1"/>
                          </pic:cNvPicPr>
                        </pic:nvPicPr>
                        <pic:blipFill>
                          <a:blip r:embed="rId28"/>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2" name="图片 9529" descr="IMG_3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 name="图片 9529" descr="IMG_3448"/>
                          <pic:cNvPicPr>
                            <a:picLocks noChangeAspect="1"/>
                          </pic:cNvPicPr>
                        </pic:nvPicPr>
                        <pic:blipFill>
                          <a:blip r:embed="rId29"/>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3" name="图片 9530" descr="IMG_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 name="图片 9530" descr="IMG_3449"/>
                          <pic:cNvPicPr>
                            <a:picLocks noChangeAspect="1"/>
                          </pic:cNvPicPr>
                        </pic:nvPicPr>
                        <pic:blipFill>
                          <a:blip r:embed="rId30"/>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4" name="图片 9531" descr="IMG_3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 name="图片 9531" descr="IMG_3450"/>
                          <pic:cNvPicPr>
                            <a:picLocks noChangeAspect="1"/>
                          </pic:cNvPicPr>
                        </pic:nvPicPr>
                        <pic:blipFill>
                          <a:blip r:embed="rId31"/>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5" name="图片 9532" descr="IMG_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 name="图片 9532" descr="IMG_3451"/>
                          <pic:cNvPicPr>
                            <a:picLocks noChangeAspect="1"/>
                          </pic:cNvPicPr>
                        </pic:nvPicPr>
                        <pic:blipFill>
                          <a:blip r:embed="rId3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6" name="图片 9533" descr="IMG_3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 name="图片 9533" descr="IMG_3452"/>
                          <pic:cNvPicPr>
                            <a:picLocks noChangeAspect="1"/>
                          </pic:cNvPicPr>
                        </pic:nvPicPr>
                        <pic:blipFill>
                          <a:blip r:embed="rId3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7" name="图片 9534" descr="IMG_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 name="图片 9534" descr="IMG_3453"/>
                          <pic:cNvPicPr>
                            <a:picLocks noChangeAspect="1"/>
                          </pic:cNvPicPr>
                        </pic:nvPicPr>
                        <pic:blipFill>
                          <a:blip r:embed="rId34"/>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8" name="图片 9535" descr="IMG_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 name="图片 9535" descr="IMG_34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29" name="图片 9536" descr="IMG_3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 name="图片 9536" descr="IMG_3455"/>
                          <pic:cNvPicPr>
                            <a:picLocks noChangeAspect="1"/>
                          </pic:cNvPicPr>
                        </pic:nvPicPr>
                        <pic:blipFill>
                          <a:blip r:embed="rId35"/>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9630" name="图片 9537" descr="IMG_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 name="图片 9537" descr="IMG_3456"/>
                          <pic:cNvPicPr>
                            <a:picLocks noChangeAspect="1"/>
                          </pic:cNvPicPr>
                        </pic:nvPicPr>
                        <pic:blipFill>
                          <a:blip r:embed="rId36"/>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GB/T97.1-m24-A2-70 标准：GB/T97.1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18" name="图片 10039" descr="IMG_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8" name="图片 10039" descr="IMG_39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19" name="图片 10040" descr="IMG_3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 name="图片 10040" descr="IMG_39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0" name="图片 10041" descr="IMG_3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 name="图片 10041" descr="IMG_39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1" name="图片 10042" descr="IMG_3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 name="图片 10042" descr="IMG_39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2" name="图片 10043" descr="IMG_3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 name="图片 10043" descr="IMG_39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3" name="图片 10044" descr="IMG_3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 name="图片 10044" descr="IMG_39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4" name="图片 10045" descr="IMG_3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 name="图片 10045" descr="IMG_39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5" name="图片 10046" descr="IMG_3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 name="图片 10046" descr="IMG_39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126" name="图片 10047" descr="IMG_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 name="图片 10047" descr="IMG_39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2" name="图片 10560" descr="IMG_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 name="图片 10560" descr="IMG_44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3" name="图片 10561" descr="IMG_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3" name="图片 10561" descr="IMG_44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4" name="图片 10562" descr="IMG_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 name="图片 10562" descr="IMG_44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6" name="图片 10563" descr="IMG_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 name="图片 10563" descr="IMG_44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7" name="图片 10564" descr="IMG_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 name="图片 10564" descr="IMG_44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8" name="图片 10565" descr="IMG_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8" name="图片 10565" descr="IMG_44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9" name="图片 10566" descr="IMG_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 name="图片 10566" descr="IMG_44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GB/T91-5*50mm-8.8-A3L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4*35mm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0" name="图片 10567" descr="IMG_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0" name="图片 10567" descr="IMG_4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1" name="图片 10568" descr="IMG_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1" name="图片 10568" descr="IMG_44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2" name="图片 10569" descr="IMG_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2" name="图片 10569" descr="IMG_44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3" name="图片 10570" descr="IMG_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 name="图片 10570" descr="IMG_44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4" name="图片 10571" descr="IMG_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4" name="图片 10571" descr="IMG_44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5" name="图片 10572" descr="IMG_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5" name="图片 10572" descr="IMG_44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GB/T91-4*35mm-A2-70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6" name="图片 10573" descr="IMG_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6" name="图片 10573" descr="IMG_44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7" name="图片 10574" descr="IMG_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7" name="图片 10574" descr="IMG_44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8" name="图片 10575" descr="IMG_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 name="图片 10575" descr="IMG_44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79" name="图片 10576" descr="IMG_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 name="图片 10576" descr="IMG_44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0" name="图片 10577" descr="IMG_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 name="图片 10577" descr="IMG_44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1" name="图片 10578" descr="IMG_4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 name="图片 10578" descr="IMG_44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4*50mm</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2" name="图片 10579" descr="IMG_4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 name="图片 10579" descr="IMG_44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65" name="图片 10580" descr="IMG_4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 name="图片 10580" descr="IMG_44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3" name="图片 10581" descr="IMG_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 name="图片 10581" descr="IMG_45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4" name="图片 10582" descr="IMG_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4" name="图片 10582" descr="IMG_45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5" name="图片 10583" descr="IMG_4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 name="图片 10583" descr="IMG_45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6" name="图片 10584" descr="IMG_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 name="图片 10584" descr="IMG_45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7" name="图片 10585" descr="IMG_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 name="图片 10585" descr="IMG_45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8" name="图片 10586" descr="IMG_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 name="图片 10586" descr="IMG_45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89" name="图片 10587" descr="IMG_4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 name="图片 10587" descr="IMG_45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0590" name="图片 10588" descr="IMG_4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 name="图片 10588" descr="IMG_45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08" name="图片 11106" descr="IMG_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 name="图片 11106" descr="IMG_50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GB/T91-3*50mm-A2-70 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109" name="图片 11107" descr="IMG_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 name="图片 11107" descr="IMG_50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6" name="图片 11625" descr="IMG_5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 name="图片 11625" descr="IMG_55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7" name="图片 11626" descr="IMG_5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 name="图片 11626" descr="IMG_55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8" name="图片 11627" descr="IMG_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 name="图片 11627" descr="IMG_55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29" name="图片 11628" descr="IMG_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9" name="图片 11628" descr="IMG_55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0" name="图片 11629" descr="IMG_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 name="图片 11629" descr="IMG_55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1" name="图片 11630" descr="IMG_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 name="图片 11630" descr="IMG_55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2" name="图片 11631" descr="IMG_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2" name="图片 11631" descr="IMG_55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3" name="图片 11632" descr="IMG_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 name="图片 11632" descr="IMG_55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4" name="图片 11633" descr="IMG_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 name="图片 11633" descr="IMG_55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5" name="图片 11634" descr="IMG_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5" name="图片 11634" descr="IMG_55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GB/6170 -m6-铜 标准：GB/6170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M14*80/304材质/(100个/盒)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M14*80/304材质/(100个/盒)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不锈钢膨胀螺栓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M14*100/304材质/(100个/盒)</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M14*100/304材质/(100个/盒)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M6*65，100条/包</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M6*65，100条/包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M8*65，100条/包</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M8*65，100条/包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3.2*9铝帽铁芯，封闭型扁圆头抽芯铆钉 </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3.2*9铝帽铁芯，封闭型扁圆头抽芯铆钉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4*8铝帽铁芯，封闭型扁圆头抽芯铆钉 </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4*8铝帽铁芯，封闭型扁圆头抽芯铆钉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铆钉</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5*10铝帽铁芯，封闭型扁圆头抽芯铆钉 </w:t>
            </w:r>
          </w:p>
        </w:tc>
        <w:tc>
          <w:tcPr>
            <w:tcW w:w="540"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参照标准：~ISO 15973/GB12615 5*10铝帽铁芯，封闭型扁圆头抽芯铆钉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盒</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both"/>
        <w:rPr>
          <w:rFonts w:hint="eastAsia" w:ascii="宋体" w:hAnsi="宋体" w:eastAsia="宋体" w:cs="宋体"/>
          <w:snapToGrid w:val="0"/>
          <w:kern w:val="0"/>
          <w:sz w:val="21"/>
          <w:szCs w:val="21"/>
        </w:rPr>
      </w:pPr>
    </w:p>
    <w:p>
      <w:pPr>
        <w:keepNext w:val="0"/>
        <w:keepLines w:val="0"/>
        <w:pageBreakBefore w:val="0"/>
        <w:wordWrap/>
        <w:overflowPunct/>
        <w:topLinePunct w:val="0"/>
        <w:bidi w:val="0"/>
        <w:adjustRightInd/>
        <w:spacing w:line="360" w:lineRule="auto"/>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需求清单</w:t>
      </w:r>
      <w:r>
        <w:rPr>
          <w:rFonts w:hint="eastAsia" w:ascii="宋体" w:hAnsi="宋体" w:eastAsia="宋体" w:cs="宋体"/>
          <w:snapToGrid w:val="0"/>
          <w:kern w:val="0"/>
          <w:sz w:val="21"/>
          <w:szCs w:val="21"/>
          <w:lang w:val="en-US" w:eastAsia="zh-CN"/>
        </w:rPr>
        <w:t>4</w:t>
      </w:r>
      <w:r>
        <w:rPr>
          <w:rFonts w:hint="eastAsia" w:ascii="宋体" w:hAnsi="宋体" w:eastAsia="宋体" w:cs="宋体"/>
          <w:snapToGrid w:val="0"/>
          <w:kern w:val="0"/>
          <w:sz w:val="21"/>
          <w:szCs w:val="21"/>
        </w:rPr>
        <w:t>-长沙地铁</w:t>
      </w:r>
      <w:r>
        <w:rPr>
          <w:rFonts w:hint="eastAsia" w:ascii="宋体" w:hAnsi="宋体" w:eastAsia="宋体" w:cs="宋体"/>
          <w:snapToGrid w:val="0"/>
          <w:kern w:val="0"/>
          <w:sz w:val="21"/>
          <w:szCs w:val="21"/>
          <w:lang w:val="en-US" w:eastAsia="zh-CN"/>
        </w:rPr>
        <w:t>4</w:t>
      </w:r>
      <w:r>
        <w:rPr>
          <w:rFonts w:hint="eastAsia" w:ascii="宋体" w:hAnsi="宋体" w:eastAsia="宋体" w:cs="宋体"/>
          <w:snapToGrid w:val="0"/>
          <w:kern w:val="0"/>
          <w:sz w:val="21"/>
          <w:szCs w:val="21"/>
        </w:rPr>
        <w:t>号线</w:t>
      </w:r>
    </w:p>
    <w:tbl>
      <w:tblPr>
        <w:tblStyle w:val="11"/>
        <w:tblW w:w="937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3"/>
        <w:gridCol w:w="1395"/>
        <w:gridCol w:w="1590"/>
        <w:gridCol w:w="570"/>
        <w:gridCol w:w="615"/>
        <w:gridCol w:w="2685"/>
        <w:gridCol w:w="600"/>
        <w:gridCol w:w="690"/>
        <w:gridCol w:w="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物资名称</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规格</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参考品牌</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型号/货号</w:t>
            </w: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详细参数</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黄油嘴</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m12/90°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left"/>
              <w:rPr>
                <w:rFonts w:hint="eastAsia" w:ascii="宋体" w:hAnsi="宋体" w:eastAsia="宋体" w:cs="宋体"/>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GB/T91-1.5*20mm-A2-70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规格：1.5*20mm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GB/T91-2*25mm-A2-70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规格：2*25mm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GB/T91-2*40mm-A2-70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规格：2*40mm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GB/T91-3*50mm-A2-70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GB/T91-4*35mm-A2-70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开口销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GB/T91-4*50mm-A2-70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GB/T91-5*50mm-8.8-A3L</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材质：碳钢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强度：8.8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镀锌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GB/T6170-m14-A2-70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GB/T6170-m16-A2-70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GB/T6170-m18-A2-70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5" name="图片 1163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 name="图片 11635" descr="IMG_2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60" name="图片 1163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 name="图片 11636" descr="IMG_2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6" name="图片 1163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 name="图片 11637" descr="IMG_2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7" name="图片 11638"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 name="图片 11638" descr="IMG_2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8" name="图片 11639"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 name="图片 11639" descr="IMG_2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1" name="图片 11640"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 name="图片 11640" descr="IMG_2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2" name="图片 11641"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 name="图片 11641" descr="IMG_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7" name="图片 11642"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7" name="图片 11642" descr="IMG_2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8" name="图片 11643"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 name="图片 11643" descr="IMG_2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5" name="图片 11644"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 name="图片 11644" descr="IMG_2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6" name="图片 11645"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 name="图片 11645" descr="IMG_2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7" name="图片 11646"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 name="图片 11646" descr="IMG_2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8" name="图片 11647"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8" name="图片 11647" descr="IMG_2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9" name="图片 11648"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 name="图片 11648" descr="IMG_2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0" name="图片 11649"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 name="图片 11649" descr="IMG_2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1" name="图片 11650"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 name="图片 11650" descr="IMG_2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2" name="图片 11651"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 name="图片 11651" descr="IMG_2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3" name="图片 11652"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 name="图片 11652" descr="IMG_2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4" name="图片 11653"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 name="图片 11653" descr="IMG_2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5" name="图片 11654"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 name="图片 11654" descr="IMG_2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96" name="图片 11655"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 name="图片 11655" descr="IMG_2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9" name="图片 11656"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 name="图片 11656" descr="IMG_2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0" name="图片 11657"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 name="图片 11657" descr="IMG_2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700" name="图片 11658"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 name="图片 11658" descr="IMG_2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701" name="图片 11659"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1" name="图片 11659" descr="IMG_2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702" name="图片 11660"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2" name="图片 11660" descr="IMG_2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3" name="图片 11661"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 name="图片 11661" descr="IMG_2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84" name="图片 11662"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 name="图片 11662" descr="IMG_2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2749" name="图片 12683" descr="IMG_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 name="图片 12683" descr="IMG_13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2757" name="图片 12691" descr="IMG_1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 name="图片 12691" descr="IMG_13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0" name="图片 13732" descr="IMG_2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 name="图片 13732" descr="IMG_23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1" name="图片 13733" descr="IMG_2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 name="图片 13733" descr="IMG_23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2" name="图片 13734" descr="IMG_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2" name="图片 13734" descr="IMG_23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3" name="图片 13735" descr="IMG_2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3" name="图片 13735" descr="IMG_23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4" name="图片 13736" descr="IMG_2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 name="图片 13736" descr="IMG_23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5" name="图片 13737" descr="IMG_2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 name="图片 13737" descr="IMG_23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6" name="图片 13738" descr="IMG_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 name="图片 13738" descr="IMG_23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7" name="图片 13739" descr="IMG_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 name="图片 13739" descr="IMG_23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8" name="图片 13740" descr="IMG_2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 name="图片 13740" descr="IMG_23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39" name="图片 13741" descr="IMG_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 name="图片 13741" descr="IMG_23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0" name="图片 13742" descr="IMG_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 name="图片 13742" descr="IMG_23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GB/T6170-m22-A2-70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GB/T6170-m24-A2-70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26" name="图片 13747" descr="IMG_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 name="图片 13747" descr="IMG_23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6" name="图片 13748" descr="IMG_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6" name="图片 13748" descr="IMG_23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7" name="图片 13749" descr="IMG_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 name="图片 13749" descr="IMG_23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8" name="图片 13750" descr="IMG_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 name="图片 13750" descr="IMG_23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9" name="图片 13751" descr="IMG_2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9" name="图片 13751" descr="IMG_23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0" name="图片 13752" descr="IMG_2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 name="图片 13752" descr="IMG_23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1" name="图片 13753" descr="IMG_2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 name="图片 13753" descr="IMG_23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2" name="图片 13754" descr="IMG_2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 name="图片 13754" descr="IMG_23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3" name="图片 13755" descr="IMG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 name="图片 13755" descr="IMG_23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4" name="图片 13756" descr="IMG_2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 name="图片 13756" descr="IMG_23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5" name="图片 13757" descr="IMG_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 name="图片 13757" descr="IMG_23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6" name="图片 13758" descr="IMG_2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6" name="图片 13758" descr="IMG_23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7" name="图片 13759" descr="IMG_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 name="图片 13759" descr="IMG_23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8" name="图片 13760" descr="IMG_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 name="图片 13760" descr="IMG_23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59" name="图片 13761" descr="IMG_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 name="图片 13761" descr="IMG_23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60" name="图片 13762" descr="IMG_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 name="图片 13762" descr="IMG_23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61" name="图片 13763" descr="IMG_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 name="图片 13763" descr="IMG_23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62" name="图片 13764" descr="IMG_2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 name="图片 13764" descr="IMG_23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3845" name="图片 13765" descr="IMG_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5" name="图片 13765" descr="IMG_23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4" name="图片 14802" descr="IMG_3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 name="图片 14802" descr="IMG_34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标准：GB/T6170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规格：m24</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5" name="图片 14803" descr="IMG_3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 name="图片 14803" descr="IMG_34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6" name="图片 14804" descr="IMG_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 name="图片 14804" descr="IMG_34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7" name="图片 14805" descr="IMG_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 name="图片 14805" descr="IMG_34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8" name="图片 14806" descr="IMG_3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 name="图片 14806" descr="IMG_34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39" name="图片 14807" descr="IMG_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 name="图片 14807" descr="IMG_34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0" name="图片 14808" descr="IMG_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 name="图片 14808" descr="IMG_34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1" name="图片 14809" descr="IMG_3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 name="图片 14809" descr="IMG_34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2" name="图片 14810" descr="IMG_3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 name="图片 14810" descr="IMG_34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3" name="图片 14811" descr="IMG_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 name="图片 14811" descr="IMG_34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4" name="图片 14812" descr="IMG_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 name="图片 14812" descr="IMG_34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5" name="图片 14813" descr="IMG_3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5" name="图片 14813" descr="IMG_34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4946" name="图片 14814" descr="IMG_3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 name="图片 14814" descr="IMG_34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GB/T12618-4*16mm-A2-70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27" name="图片 15859" descr="IMG_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 name="图片 15859" descr="IMG_44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28" name="图片 15860" descr="IMG_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 name="图片 15860" descr="IMG_44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29" name="图片 15861" descr="IMG_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 name="图片 15861" descr="IMG_44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0" name="图片 15862" descr="IMG_4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 name="图片 15862" descr="IMG_44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1" name="图片 15863" descr="IMG_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1" name="图片 15863" descr="IMG_44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2" name="图片 15864" descr="IMG_4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2" name="图片 15864" descr="IMG_44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3" name="图片 15865" descr="IMG_4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 name="图片 15865" descr="IMG_4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4" name="图片 15866" descr="IMG_4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4" name="图片 15866" descr="IMG_44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5" name="图片 15867" descr="IMG_4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 name="图片 15867" descr="IMG_44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6" name="图片 15868" descr="IMG_4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 name="图片 15868" descr="IMG_44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7" name="图片 15869" descr="IMG_4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 name="图片 15869" descr="IMG_44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19" name="图片 15870" descr="IMG_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 name="图片 15870" descr="IMG_44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开口型扁圆头抽芯铆钉 </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GB/T12618-5*16mm-A2-70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18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标准：GB/T12618</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规格：5*16mm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GB/T5781-m3*20-A2-70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规格：m3*20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GB/T5781-m4*35-A2-70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规格：m4*35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强度：A2-70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GB/T5783-m5*35-A2-70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GB/T5783-m6*40-A2-70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GB/T5783-m8*40-A2-70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64"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GB/T5783-m10*55-A2-70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39" name="图片 15871" descr="IMG_4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9" name="图片 15871" descr="IMG_44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0" name="图片 15872" descr="IMG_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 name="图片 15872" descr="IMG_44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1" name="图片 15873" descr="IMG_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 name="图片 15873" descr="IMG_44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2" name="图片 15874" descr="IMG_4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 name="图片 15874" descr="IMG_44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043" name="图片 15875" descr="IMG_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3" name="图片 15875" descr="IMG_44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1" name="图片 16368" descr="IMG_4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 name="图片 16368" descr="IMG_49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2" name="图片 16369" descr="IMG_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 name="图片 16369" descr="IMG_49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3" name="图片 16370" descr="IMG_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 name="图片 16370" descr="IMG_49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4" name="图片 16371" descr="IMG_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 name="图片 16371" descr="IMG_49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5" name="图片 16372" descr="IMG_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 name="图片 16372" descr="IMG_49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6" name="图片 16373" descr="IMG_4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 name="图片 16373" descr="IMG_49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7" name="图片 16374" descr="IMG_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 name="图片 16374" descr="IMG_49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8" name="图片 16375" descr="IMG_4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 name="图片 16375" descr="IMG_49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59" name="图片 16376" descr="IMG_4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 name="图片 16376" descr="IMG_49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0" name="图片 16377" descr="IMG_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 name="图片 16377" descr="IMG_49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1" name="图片 16378" descr="IMG_4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 name="图片 16378" descr="IMG_49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2" name="图片 16379" descr="IMG_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 name="图片 16379" descr="IMG_50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3" name="图片 16380" descr="IMG_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 name="图片 16380" descr="IMG_50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45" name="图片 16381" descr="IMG_5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5" name="图片 16381" descr="IMG_50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4" name="图片 16382" descr="IMG_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 name="图片 16382" descr="IMG_50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5" name="图片 16383" descr="IMG_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 name="图片 16383" descr="IMG_50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6" name="图片 16384" descr="IMG_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 name="图片 16384" descr="IMG_50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7" name="图片 16385" descr="IMG_5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 name="图片 16385" descr="IMG_50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8" name="图片 16386" descr="IMG_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 name="图片 16386" descr="IMG_50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69" name="图片 16387" descr="IMG_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 name="图片 16387" descr="IMG_50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0" name="图片 16388" descr="IMG_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 name="图片 16388" descr="IMG_50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1" name="图片 16389" descr="IMG_5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 name="图片 16389" descr="IMG_50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2" name="图片 16390" descr="IMG_5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 name="图片 16390" descr="IMG_50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73" name="图片 16391" descr="IMG_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 name="图片 16391" descr="IMG_50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规格：m10*55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1" name="图片 16399" descr="IMG_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 name="图片 16399" descr="IMG_50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4" name="图片 16400" descr="IMG_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 name="图片 16400" descr="IMG_50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5" name="图片 16401" descr="IMG_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 name="图片 16401" descr="IMG_50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6" name="图片 16402" descr="IMG_5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 name="图片 16402" descr="IMG_50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7" name="图片 16403" descr="IMG_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 name="图片 16403" descr="IMG_50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8" name="图片 16404" descr="IMG_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 name="图片 16404" descr="IMG_50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89" name="图片 16405" descr="IMG_5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 name="图片 16405" descr="IMG_50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0" name="图片 16406" descr="IMG_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0" name="图片 16406" descr="IMG_50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1" name="图片 16407" descr="IMG_5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 name="图片 16407" descr="IMG_50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2" name="图片 16408" descr="IMG_5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 name="图片 16408" descr="IMG_50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3" name="图片 16409" descr="IMG_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 name="图片 16409" descr="IMG_50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4" name="图片 16410" descr="IMG_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 name="图片 16410" descr="IMG_50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6595" name="图片 16411" descr="IMG_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5" name="图片 16411" descr="IMG_50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08" name="图片 16925" descr="IMG_5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 name="图片 16925" descr="IMG_55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09" name="图片 16926" descr="IMG_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 name="图片 16926" descr="IMG_55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GB/T5783-m12*60-A2-70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材质：304不锈钢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规格：m12*60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GB/T5783-m14*110-A2-70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0" name="图片 16927" descr="IMG_5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 name="图片 16927" descr="IMG_55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1" name="图片 16928" descr="IMG_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 name="图片 16928" descr="IMG_55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2" name="图片 16929" descr="IMG_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 name="图片 16929" descr="IMG_55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3" name="图片 16930" descr="IMG_5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 name="图片 16930" descr="IMG_55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4" name="图片 16931" descr="IMG_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图片 16931" descr="IMG_55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5" name="图片 16932" descr="IMG_5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 name="图片 16932" descr="IMG_55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6" name="图片 16933" descr="IMG_5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 name="图片 16933" descr="IMG_55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7" name="图片 16934" descr="IMG_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 name="图片 16934" descr="IMG_55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00" name="图片 16935" descr="IMG_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 name="图片 16935" descr="IMG_55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9" name="图片 16936" descr="IMG_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 name="图片 16936" descr="IMG_55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0" name="图片 16937" descr="IMG_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 name="图片 16937" descr="IMG_55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1" name="图片 16938" descr="IMG_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 name="图片 16938" descr="IMG_55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2" name="图片 16939" descr="IMG_5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2" name="图片 16939" descr="IMG_55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3" name="图片 16940" descr="IMG_5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 name="图片 16940" descr="IMG_55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4" name="图片 16941" descr="IMG_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4" name="图片 16941" descr="IMG_55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5" name="图片 16942" descr="IMG_5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5" name="图片 16942" descr="IMG_55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6" name="图片 16943" descr="IMG_5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 name="图片 16943" descr="IMG_55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7" name="图片 16944" descr="IMG_5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 name="图片 16944" descr="IMG_55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8" name="图片 16945" descr="IMG_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8" name="图片 16945" descr="IMG_55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29" name="图片 16946" descr="IMG_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 name="图片 16946" descr="IMG_55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0" name="图片 16947" descr="IMG_5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 name="图片 16947" descr="IMG_55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1" name="图片 16948" descr="IMG_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 name="图片 16948" descr="IMG_55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2" name="图片 16949" descr="IMG_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 name="图片 16949" descr="IMG_55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3" name="图片 16950" descr="IMG_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 name="图片 16950" descr="IMG_55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4" name="图片 16951" descr="IMG_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 name="图片 16951" descr="IMG_55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5" name="图片 16952" descr="IMG_5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 name="图片 16952" descr="IMG_55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6" name="图片 16953" descr="IMG_5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 name="图片 16953" descr="IMG_55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18" name="图片 16954" descr="IMG_5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 name="图片 16954" descr="IMG_55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8" name="图片 16955" descr="IMG_5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 name="图片 16955" descr="IMG_55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9" name="图片 16956" descr="IMG_5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 name="图片 16956" descr="IMG_55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0" name="图片 16957" descr="IMG_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 name="图片 16957" descr="IMG_55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1" name="图片 16958" descr="IMG_5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 name="图片 16958" descr="IMG_55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2" name="图片 16959" descr="IMG_5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 name="图片 16959" descr="IMG_55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3" name="图片 16960" descr="IMG_5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 name="图片 16960" descr="IMG_55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4" name="图片 16961" descr="IMG_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 name="图片 16961" descr="IMG_55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5" name="图片 16962" descr="IMG_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 name="图片 16962" descr="IMG_55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6" name="图片 16963" descr="IMG_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6" name="图片 16963" descr="IMG_55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7" name="图片 16964" descr="IMG_5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 name="图片 16964" descr="IMG_55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8" name="图片 16965" descr="IMG_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8" name="图片 16965" descr="IMG_55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49" name="图片 16966" descr="IMG_5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9" name="图片 16966" descr="IMG_55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0" name="图片 16967" descr="IMG_5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 name="图片 16967" descr="IMG_55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1" name="图片 16968" descr="IMG_5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 name="图片 16968" descr="IMG_55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2" name="图片 16969" descr="IMG_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 name="图片 16969" descr="IMG_55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3" name="图片 16970" descr="IMG_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 name="图片 16970" descr="IMG_55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4" name="图片 16971" descr="IMG_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 name="图片 16971" descr="IMG_55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5" name="图片 16972" descr="IMG_5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5" name="图片 16972" descr="IMG_55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37" name="图片 16973" descr="IMG_5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 name="图片 16973" descr="IMG_55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7" name="图片 16974" descr="IMG_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 name="图片 16974" descr="IMG_55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8" name="图片 16975" descr="IMG_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 name="图片 16975" descr="IMG_55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9" name="图片 16976" descr="IMG_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 name="图片 16976" descr="IMG_55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0" name="图片 16977" descr="IMG_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 name="图片 16977" descr="IMG_55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1" name="图片 16978" descr="IMG_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 name="图片 16978" descr="IMG_55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2" name="图片 16979" descr="IMG_5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 name="图片 16979" descr="IMG_56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3" name="图片 16980" descr="IMG_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 name="图片 16980" descr="IMG_56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4" name="图片 16981" descr="IMG_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4" name="图片 16981" descr="IMG_56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5" name="图片 16982" descr="IMG_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 name="图片 16982" descr="IMG_56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6" name="图片 16983" descr="IMG_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 name="图片 16983" descr="IMG_56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7" name="图片 16984" descr="IMG_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 name="图片 16984" descr="IMG_56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8" name="图片 16985" descr="IMG_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 name="图片 16985" descr="IMG_56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69" name="图片 16986" descr="IMG_5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 name="图片 16986" descr="IMG_56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0" name="图片 16987" descr="IMG_5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0" name="图片 16987" descr="IMG_56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1" name="图片 16988" descr="IMG_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1" name="图片 16988" descr="IMG_56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2" name="图片 16989" descr="IMG_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 name="图片 16989" descr="IMG_56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3" name="图片 16990" descr="IMG_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3" name="图片 16990" descr="IMG_56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4" name="图片 16991" descr="IMG_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4" name="图片 16991" descr="IMG_56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56" name="图片 16992" descr="IMG_5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 name="图片 16992" descr="IMG_56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6" name="图片 16993" descr="IMG_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 name="图片 16993" descr="IMG_56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7" name="图片 16994" descr="IMG_5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 name="图片 16994" descr="IMG_56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8" name="图片 16995" descr="IMG_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 name="图片 16995" descr="IMG_56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9" name="图片 16996" descr="IMG_5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 name="图片 16996" descr="IMG_56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0" name="图片 16997" descr="IMG_5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0" name="图片 16997" descr="IMG_56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1" name="图片 16998" descr="IMG_5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 name="图片 16998" descr="IMG_56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2" name="图片 16999" descr="IMG_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 name="图片 16999" descr="IMG_56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3" name="图片 17000" descr="IMG_5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3" name="图片 17000" descr="IMG_56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4" name="图片 17001" descr="IMG_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 name="图片 17001" descr="IMG_56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5" name="图片 17002" descr="IMG_5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 name="图片 17002" descr="IMG_56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6" name="图片 17003" descr="IMG_5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6" name="图片 17003" descr="IMG_56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7" name="图片 17004" descr="IMG_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 name="图片 17004" descr="IMG_56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8" name="图片 17005" descr="IMG_5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 name="图片 17005" descr="IMG_56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89" name="图片 17006" descr="IMG_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 name="图片 17006" descr="IMG_56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0" name="图片 17007" descr="IMG_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0" name="图片 17007" descr="IMG_56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1" name="图片 17008" descr="IMG_5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1" name="图片 17008" descr="IMG_56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2" name="图片 17009" descr="IMG_5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 name="图片 17009" descr="IMG_56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3" name="图片 17010" descr="IMG_5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 name="图片 17010" descr="IMG_56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75" name="图片 17011" descr="IMG_5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 name="图片 17011" descr="IMG_56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5" name="图片 17012" descr="IMG_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 name="图片 17012" descr="IMG_56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6" name="图片 17013" descr="IMG_5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 name="图片 17013" descr="IMG_56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7" name="图片 17014" descr="IMG_5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 name="图片 17014" descr="IMG_56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8" name="图片 17015" descr="IMG_5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 name="图片 17015" descr="IMG_56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9" name="图片 17016" descr="IMG_5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 name="图片 17016" descr="IMG_56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0" name="图片 17017" descr="IMG_5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0" name="图片 17017" descr="IMG_56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1" name="图片 17018" descr="IMG_5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 name="图片 17018" descr="IMG_56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2" name="图片 17019" descr="IMG_5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 name="图片 17019" descr="IMG_56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3" name="图片 17020" descr="IMG_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 name="图片 17020" descr="IMG_56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4" name="图片 17021" descr="IMG_5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 name="图片 17021" descr="IMG_56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5" name="图片 17022" descr="IMG_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 name="图片 17022" descr="IMG_56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6" name="图片 17023" descr="IMG_5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6" name="图片 17023" descr="IMG_56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7" name="图片 17024" descr="IMG_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7" name="图片 17024" descr="IMG_56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8" name="图片 17025" descr="IMG_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 name="图片 17025" descr="IMG_56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09" name="图片 17026" descr="IMG_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 name="图片 17026" descr="IMG_56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0" name="图片 17027" descr="IMG_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 name="图片 17027" descr="IMG_56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1" name="图片 17028" descr="IMG_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 name="图片 17028" descr="IMG_56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2" name="图片 17029" descr="IMG_5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 name="图片 17029" descr="IMG_56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194" name="图片 17030" descr="IMG_5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 name="图片 17030" descr="IMG_56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67" name="图片 17031" descr="IMG_5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 name="图片 17031" descr="IMG_56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68" name="图片 17032" descr="IMG_5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 name="图片 17032" descr="IMG_56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69" name="图片 17033" descr="IMG_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 name="图片 17033" descr="IMG_56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0" name="图片 17034" descr="IMG_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 name="图片 17034" descr="IMG_56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1" name="图片 17035" descr="IMG_5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 name="图片 17035" descr="IMG_56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2" name="图片 17036" descr="IMG_5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 name="图片 17036" descr="IMG_56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3" name="图片 17037" descr="IMG_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3" name="图片 17037" descr="IMG_56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4" name="图片 17038" descr="IMG_5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4" name="图片 17038" descr="IMG_56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5" name="图片 17039" descr="IMG_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5" name="图片 17039" descr="IMG_56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6" name="图片 17040" descr="IMG_5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 name="图片 17040" descr="IMG_56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7" name="图片 17041" descr="IMG_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 name="图片 17041" descr="IMG_56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8" name="图片 17042" descr="IMG_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 name="图片 17042" descr="IMG_56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79" name="图片 17043" descr="IMG_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 name="图片 17043" descr="IMG_56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80" name="图片 17044" descr="IMG_5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 name="图片 17044" descr="IMG_56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81" name="图片 17045" descr="IMG_5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 name="图片 17045" descr="IMG_56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5382" name="图片 17046" descr="IMG_5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 name="图片 17046" descr="IMG_56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37" name="图片 17047" descr="IMG_5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 name="图片 17047" descr="IMG_56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38" name="图片 17048" descr="IMG_5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 name="图片 17048" descr="IMG_56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39" name="图片 17049" descr="IMG_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 name="图片 17049" descr="IMG_56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1" name="图片 17050" descr="IMG_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 name="图片 17050" descr="IMG_56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13" name="图片 17051" descr="IMG_5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 name="图片 17051" descr="IMG_56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2" name="图片 17052" descr="IMG_5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 name="图片 17052" descr="IMG_56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74" name="图片 17053" descr="IMG_5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4" name="图片 17053" descr="IMG_56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3" name="图片 17054" descr="IMG_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 name="图片 17054" descr="IMG_56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4" name="图片 17055" descr="IMG_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4" name="图片 17055" descr="IMG_56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5" name="图片 17056" descr="IMG_5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 name="图片 17056" descr="IMG_56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6" name="图片 17057" descr="IMG_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 name="图片 17057" descr="IMG_56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7" name="图片 17058" descr="IMG_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7" name="图片 17058" descr="IMG_56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8" name="图片 17059" descr="IMG_5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8" name="图片 17059" descr="IMG_56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9" name="图片 17060" descr="IMG_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 name="图片 17060" descr="IMG_56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0" name="图片 17061" descr="IMG_5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 name="图片 17061" descr="IMG_56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1" name="图片 17062" descr="IMG_5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 name="图片 17062" descr="IMG_56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2" name="图片 17063" descr="IMG_5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 name="图片 17063" descr="IMG_56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3" name="图片 17064" descr="IMG_5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 name="图片 17064" descr="IMG_56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4" name="图片 17065" descr="IMG_5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 name="图片 17065" descr="IMG_56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5" name="图片 17066" descr="IMG_5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5" name="图片 17066" descr="IMG_56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6" name="图片 17067" descr="IMG_5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 name="图片 17067" descr="IMG_56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7" name="图片 17068" descr="IMG_5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 name="图片 17068" descr="IMG_56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40" name="图片 17069" descr="IMG_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 name="图片 17069" descr="IMG_56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9" name="图片 17070" descr="IMG_5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 name="图片 17070" descr="IMG_56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0" name="图片 17071" descr="IMG_5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 name="图片 17071" descr="IMG_56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1" name="图片 17072" descr="IMG_5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 name="图片 17072" descr="IMG_56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2" name="图片 17073" descr="IMG_5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 name="图片 17073" descr="IMG_56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3" name="图片 17074" descr="IMG_5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 name="图片 17074" descr="IMG_56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4" name="图片 17075" descr="IMG_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4" name="图片 17075" descr="IMG_56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5" name="图片 17076" descr="IMG_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 name="图片 17076" descr="IMG_56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6" name="图片 17077" descr="IMG_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 name="图片 17077" descr="IMG_56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7" name="图片 17078" descr="IMG_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 name="图片 17078" descr="IMG_56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8" name="图片 17079" descr="IMG_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 name="图片 17079" descr="IMG_57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69" name="图片 17080" descr="IMG_5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 name="图片 17080" descr="IMG_57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0" name="图片 17081" descr="IMG_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 name="图片 17081" descr="IMG_57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1" name="图片 17082" descr="IMG_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 name="图片 17082" descr="IMG_57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2" name="图片 17083" descr="IMG_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2" name="图片 17083" descr="IMG_57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3" name="图片 17084" descr="IMG_5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 name="图片 17084" descr="IMG_57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4" name="图片 17085" descr="IMG_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 name="图片 17085" descr="IMG_57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5" name="图片 17086" descr="IMG_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5" name="图片 17086" descr="IMG_57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6" name="图片 17087" descr="IMG_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 name="图片 17087" descr="IMG_57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58" name="图片 17088" descr="IMG_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8" name="图片 17088" descr="IMG_57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8" name="图片 17089" descr="IMG_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 name="图片 17089" descr="IMG_57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9" name="图片 17090" descr="IMG_5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 name="图片 17090" descr="IMG_57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0" name="图片 17091" descr="IMG_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 name="图片 17091" descr="IMG_57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1" name="图片 17092" descr="IMG_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 name="图片 17092" descr="IMG_57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2" name="图片 17093" descr="IMG_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 name="图片 17093" descr="IMG_57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3" name="图片 17094" descr="IMG_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 name="图片 17094" descr="IMG_57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4" name="图片 17095" descr="IMG_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 name="图片 17095" descr="IMG_57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5" name="图片 17096" descr="IMG_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 name="图片 17096" descr="IMG_57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6" name="图片 17097" descr="IMG_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 name="图片 17097" descr="IMG_57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7" name="图片 17098" descr="IMG_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 name="图片 17098" descr="IMG_57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8" name="图片 17099" descr="IMG_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 name="图片 17099" descr="IMG_57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89" name="图片 17100" descr="IMG_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 name="图片 17100" descr="IMG_57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0" name="图片 17101" descr="IMG_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 name="图片 17101" descr="IMG_57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1" name="图片 17102" descr="IMG_5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 name="图片 17102" descr="IMG_57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2" name="图片 17103" descr="IMG_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 name="图片 17103" descr="IMG_57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3" name="图片 17104" descr="IMG_5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 name="图片 17104" descr="IMG_57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4" name="图片 17105" descr="IMG_5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4" name="图片 17105" descr="IMG_57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5" name="图片 17106" descr="IMG_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 name="图片 17106" descr="IMG_57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77" name="图片 17107" descr="IMG_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 name="图片 17107" descr="IMG_57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6" name="图片 17108" descr="IMG_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6" name="图片 17108" descr="IMG_57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7" name="图片 17109" descr="IMG_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 name="图片 17109" descr="IMG_57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8" name="图片 17110" descr="IMG_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8" name="图片 17110" descr="IMG_57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299" name="图片 17111" descr="IMG_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9" name="图片 17111" descr="IMG_57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0" name="图片 17112" descr="IMG_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 name="图片 17112" descr="IMG_57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1" name="图片 17113" descr="IMG_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 name="图片 17113" descr="IMG_57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2" name="图片 17114" descr="IMG_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 name="图片 17114" descr="IMG_57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3" name="图片 17115" descr="IMG_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 name="图片 17115" descr="IMG_57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4" name="图片 17116" descr="IMG_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 name="图片 17116" descr="IMG_57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5" name="图片 17117" descr="IMG_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5" name="图片 17117" descr="IMG_57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6" name="图片 17118" descr="IMG_5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 name="图片 17118" descr="IMG_57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7" name="图片 17119" descr="IMG_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7" name="图片 17119" descr="IMG_574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8" name="图片 17120" descr="IMG_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8" name="图片 17120" descr="IMG_57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09" name="图片 17121" descr="IMG_5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 name="图片 17121" descr="IMG_57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0" name="图片 17122" descr="IMG_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 name="图片 17122" descr="IMG_574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1" name="图片 17123" descr="IMG_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 name="图片 17123" descr="IMG_574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2" name="图片 17124" descr="IMG_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2" name="图片 17124" descr="IMG_574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3" name="图片 17125" descr="IMG_5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 name="图片 17125" descr="IMG_57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5" name="图片 17126" descr="IMG_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 name="图片 17126" descr="IMG_574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6" name="图片 17127" descr="IMG_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 name="图片 17127" descr="IMG_574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7" name="图片 17128" descr="IMG_5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7" name="图片 17128" descr="IMG_574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8" name="图片 17129" descr="IMG_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 name="图片 17129" descr="IMG_575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9" name="图片 17130" descr="IMG_5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 name="图片 17130" descr="IMG_575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0" name="图片 17131" descr="IMG_5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 name="图片 17131" descr="IMG_575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1" name="图片 17132" descr="IMG_5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 name="图片 17132" descr="IMG_575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2" name="图片 17133" descr="IMG_5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 name="图片 17133" descr="IMG_575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3" name="图片 17134" descr="IMG_5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 name="图片 17134" descr="IMG_575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4" name="图片 17135" descr="IMG_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 name="图片 17135" descr="IMG_575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5" name="图片 17136" descr="IMG_5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 name="图片 17136" descr="IMG_575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6" name="图片 17137" descr="IMG_5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 name="图片 17137" descr="IMG_57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7" name="图片 17138" descr="IMG_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 name="图片 17138" descr="IMG_57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8" name="图片 17139" descr="IMG_5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8" name="图片 17139" descr="IMG_57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29" name="图片 17140" descr="IMG_5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 name="图片 17140" descr="IMG_57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0" name="图片 17141" descr="IMG_5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 name="图片 17141" descr="IMG_57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1" name="图片 17142" descr="IMG_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 name="图片 17142" descr="IMG_576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2" name="图片 17143" descr="IMG_5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2" name="图片 17143" descr="IMG_576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3" name="图片 17144" descr="IMG_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 name="图片 17144" descr="IMG_576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14" name="图片 17145" descr="IMG_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 name="图片 17145" descr="IMG_576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5" name="图片 17146" descr="IMG_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 name="图片 17146" descr="IMG_576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6" name="图片 17147" descr="IMG_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 name="图片 17147" descr="IMG_576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7" name="图片 17148" descr="IMG_5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 name="图片 17148" descr="IMG_576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8" name="图片 17149" descr="IMG_5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8" name="图片 17149" descr="IMG_577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39" name="图片 17150" descr="IMG_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 name="图片 17150" descr="IMG_577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0" name="图片 17151" descr="IMG_5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0" name="图片 17151" descr="IMG_577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1" name="图片 17152" descr="IMG_5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 name="图片 17152" descr="IMG_577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2" name="图片 17153" descr="IMG_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 name="图片 17153" descr="IMG_57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3" name="图片 17154" descr="IMG_5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 name="图片 17154" descr="IMG_577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4" name="图片 17155" descr="IMG_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 name="图片 17155" descr="IMG_57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5" name="图片 17156" descr="IMG_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 name="图片 17156" descr="IMG_57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6" name="图片 17157" descr="IMG_5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6" name="图片 17157" descr="IMG_57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7" name="图片 17158" descr="IMG_5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 name="图片 17158" descr="IMG_57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8" name="图片 17159" descr="IMG_5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 name="图片 17159" descr="IMG_57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349" name="图片 17160" descr="IMG_5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 name="图片 17160" descr="IMG_57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规格：m14*110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4" name="图片 17455" descr="IMG_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 name="图片 17455" descr="IMG_607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5" name="图片 17456" descr="IMG_6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5" name="图片 17456" descr="IMG_60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6" name="图片 17457" descr="IMG_6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 name="图片 17457" descr="IMG_607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7" name="图片 17458" descr="IMG_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7" name="图片 17458" descr="IMG_607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8" name="图片 17459" descr="IMG_6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 name="图片 17459" descr="IMG_608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9" name="图片 17460" descr="IMG_6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 name="图片 17460" descr="IMG_608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0" name="图片 17461" descr="IMG_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 name="图片 17461" descr="IMG_60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1" name="图片 17462" descr="IMG_6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 name="图片 17462" descr="IMG_60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2" name="图片 17463" descr="IMG_6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 name="图片 17463" descr="IMG_60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3" name="图片 17464" descr="IMG_6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3" name="图片 17464" descr="IMG_60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4" name="图片 17465" descr="IMG_6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 name="图片 17465" descr="IMG_60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5" name="图片 17466" descr="IMG_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 name="图片 17466" descr="IMG_60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6" name="图片 17467" descr="IMG_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6" name="图片 17467" descr="IMG_60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7" name="图片 17468" descr="IMG_6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 name="图片 17468" descr="IMG_60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58" name="图片 17469" descr="IMG_6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 name="图片 17469" descr="IMG_60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0" name="图片 17470" descr="IMG_6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 name="图片 17470" descr="IMG_60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40" name="图片 17471" descr="IMG_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 name="图片 17471" descr="IMG_60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1" name="图片 17472" descr="IMG_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1" name="图片 17472" descr="IMG_60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2" name="图片 17473" descr="IMG_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 name="图片 17473" descr="IMG_60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3" name="图片 17474" descr="IMG_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 name="图片 17474" descr="IMG_60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4" name="图片 17475" descr="IMG_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 name="图片 17475" descr="IMG_60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5" name="图片 17476" descr="IMG_6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 name="图片 17476" descr="IMG_60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6" name="图片 17477" descr="IMG_6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 name="图片 17477" descr="IMG_60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7" name="图片 17478" descr="IMG_6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7" name="图片 17478" descr="IMG_60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8" name="图片 17479" descr="IMG_6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 name="图片 17479" descr="IMG_61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69" name="图片 17480" descr="IMG_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 name="图片 17480" descr="IMG_61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0" name="图片 17481" descr="IMG_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0" name="图片 17481" descr="IMG_61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1" name="图片 17482" descr="IMG_6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 name="图片 17482" descr="IMG_61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2" name="图片 17483" descr="IMG_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 name="图片 17483" descr="IMG_61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3" name="图片 17484" descr="IMG_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 name="图片 17484" descr="IMG_61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7674" name="图片 17485" descr="IMG_6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4" name="图片 17485" descr="IMG_61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09" name="图片 17979" descr="IMG_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9" name="图片 17979" descr="IMG_66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0" name="图片 17980" descr="IMG_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0" name="图片 17980" descr="IMG_660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1" name="图片 17981" descr="IMG_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 name="图片 17981" descr="IMG_660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2" name="图片 17982" descr="IMG_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2" name="图片 17982" descr="IMG_660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GB/T5783-m16*140-A2-70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规格：m16*140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GB/T5783-m20*160-A2-70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3" name="图片 17983" descr="IMG_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 name="图片 17983" descr="IMG_660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4" name="图片 17984" descr="IMG_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4" name="图片 17984" descr="IMG_660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5" name="图片 17985" descr="IMG_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 name="图片 17985" descr="IMG_660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198" name="图片 17986" descr="IMG_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 name="图片 17986" descr="IMG_660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6" name="图片 17987" descr="IMG_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6" name="图片 17987" descr="IMG_660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7" name="图片 17988" descr="IMG_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 name="图片 17988" descr="IMG_660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规格：m20*160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GB/T846-ST3.9*19-A2-70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规格：ST3.9*19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GB/T846-ST4.8*19-A2-70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规格：ST4.8*19</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十字槽沉头自攻钉</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GB/T846-ST5.5*35-A2-70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标准：GB/T846</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规格：ST5.5*35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GB/T5783-m6*65-A2-70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规格：m6*65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膨胀螺栓带弯钩形</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GB/T5783-m8*65-A2-70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标准：GB/T5783</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规格：m8*65</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全牙</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m4*35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GB5781/m4*35，100个/包，GB5781，强度：A2-70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m5*40mm</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m5*40mm，DIN933/8级以上</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不锈钢,m6*12，100个/包，GB/T5780-2000，强度：A4-80</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m6*20，全牙，不锈钢.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m8*40mm</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m8*40mm/不锈钢/GB5181</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m8*16，全牙，不锈钢.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m10*35，全牙，不锈钢.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m12*70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m12*70不锈钢 A2-70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m16*110不锈钢 A2-70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m16*120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m16*120不锈钢 A2-70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m16*50 8.8级，镀锌</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外六角螺栓</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m20*110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DIN933 m20*110外六角螺栓 碳钢 蓝白锌 8.8级 全牙</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m12;8.8级以上;镀锌，100个/包</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m16/GB/T41-2000,材质：奥氏体不锈钢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4032 / ~GB 6170/DIN934 m20碳钢 发黑 8级</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m20/GB/T41-2000,材质：奥氏体不锈钢</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六角螺母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4032 / ~GB 6170/DIN934 m24碳钢 蓝白锌 8级</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m5</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8" name="图片 17989" descr="IMG_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8" name="图片 17989" descr="IMG_661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1639" name="图片 17990" descr="IMG_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 name="图片 17990" descr="IMG_661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0" name="图片 17991" descr="IMG_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0" name="图片 17991" descr="IMG_66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1" name="图片 17992" descr="IMG_6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1" name="图片 17992" descr="IMG_66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2" name="图片 17993" descr="IMG_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 name="图片 17993" descr="IMG_66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3" name="图片 17994" descr="IMG_6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 name="图片 17994" descr="IMG_66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4" name="图片 17995" descr="IMG_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 name="图片 17995" descr="IMG_66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5" name="图片 17996" descr="IMG_6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 name="图片 17996" descr="IMG_66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6" name="图片 17997" descr="IMG_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6" name="图片 17997" descr="IMG_66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7" name="图片 17998" descr="IMG_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 name="图片 17998" descr="IMG_66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8" name="图片 17999" descr="IMG_6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 name="图片 17999" descr="IMG_66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29" name="图片 18000" descr="IMG_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 name="图片 18000" descr="IMG_66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0" name="图片 18001" descr="IMG_6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 name="图片 18001" descr="IMG_66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1" name="图片 18002" descr="IMG_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 name="图片 18002" descr="IMG_66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2" name="图片 18003" descr="IMG_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2" name="图片 18003" descr="IMG_66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3" name="图片 18004" descr="IMG_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 name="图片 18004" descr="IMG_66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4" name="图片 18005" descr="IMG_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4" name="图片 18005" descr="IMG_66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5" name="图片 18006" descr="IMG_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 name="图片 18006" descr="IMG_66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6" name="图片 18007" descr="IMG_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 name="图片 18007" descr="IMG_66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7" name="图片 18008" descr="IMG_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 name="图片 18008" descr="IMG_66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38" name="图片 18009" descr="IMG_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 name="图片 18009" descr="IMG_66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19" name="图片 18010" descr="IMG_6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 name="图片 18010" descr="IMG_66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0" name="图片 18011" descr="IMG_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 name="图片 18011" descr="IMG_66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1" name="图片 18012" descr="IMG_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 name="图片 18012" descr="IMG_66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2" name="图片 18013" descr="IMG_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 name="图片 18013" descr="IMG_663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3" name="图片 18014" descr="IMG_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 name="图片 18014" descr="IMG_663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4" name="图片 18015" descr="IMG_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 name="图片 18015" descr="IMG_663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245" name="图片 18016" descr="IMG_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 name="图片 18016" descr="IMG_663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m5不锈钢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776" name="图片 18517" descr="IMG_7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 name="图片 18517" descr="IMG_713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8777" name="图片 18518" descr="IMG_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 name="图片 18518" descr="IMG_713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m6不锈钢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304" name="图片 19045" descr="IMG_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4" name="图片 19045" descr="IMG_7666"/>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350" name="图片 19092" descr="IMG_7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 name="图片 19092" descr="IMG_77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m8不锈钢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1" name="图片 19573" descr="IMG_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 name="图片 19573" descr="IMG_81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2" name="图片 19574" descr="IMG_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2" name="图片 19574" descr="IMG_81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3" name="图片 19575" descr="IMG_8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 name="图片 19575" descr="IMG_81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4" name="图片 19576" descr="IMG_8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 name="图片 19576" descr="IMG_81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5" name="图片 19577" descr="IMG_8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 name="图片 19577" descr="IMG_81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6" name="图片 19578" descr="IMG_8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 name="图片 19578" descr="IMG_81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19837" name="图片 19579"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 name="图片 19579" descr="IMG_82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1" name="图片 20100" descr="IMG_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 name="图片 20100" descr="IMG_87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m10不锈钢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2" name="图片 20101" descr="IMG_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2" name="图片 20101" descr="IMG_87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3" name="图片 20102" descr="IMG_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 name="图片 20102" descr="IMG_87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5" name="图片 20103" descr="IMG_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5" name="图片 20103" descr="IMG_87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55" name="图片 20104" descr="IMG_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 name="图片 20104" descr="IMG_87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6" name="图片 20105" descr="IMG_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6" name="图片 20105" descr="IMG_87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7" name="图片 20106" descr="IMG_8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 name="图片 20106" descr="IMG_87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m12不锈钢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8" name="图片 20107" descr="IMG_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 name="图片 20107" descr="IMG_87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79" name="图片 20108" descr="IMG_8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 name="图片 20108" descr="IMG_87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0" name="图片 20109" descr="IMG_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 name="图片 20109" descr="IMG_87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1" name="图片 20110" descr="IMG_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 name="图片 20110" descr="IMG_873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2" name="图片 20111" descr="IMG_8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2" name="图片 20111" descr="IMG_873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383" name="图片 20112" descr="IMG_8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 name="图片 20112" descr="IMG_873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m16不锈钢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0895" name="图片 20641" descr="IMG_9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 name="图片 20641" descr="IMG_92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m18碳钢 蓝白锌</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m20不锈钢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平垫圈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m24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7089 / ~GB 97.1/DIN125A m24不锈钢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m4不锈钢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m5</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m5不锈钢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m6不锈钢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m8</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m8不锈钢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m10不锈钢 A2</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326" name="图片 21169" descr="IMG_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 name="图片 21169" descr="IMG_97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 / ~DIN 127B/GB93 m12不锈钢 A2</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5" name="图片 21697" descr="IMG_1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5" name="图片 21697" descr="IMG_103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67" name="图片 21698" descr="IMG_10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7" name="图片 21698" descr="IMG_103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7" name="图片 21699" descr="IMG_1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7" name="图片 21699" descr="IMG_103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8" name="图片 21700" descr="IMG_10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8" name="图片 21700" descr="IMG_103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89" name="图片 21701" descr="IMG_10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9" name="图片 21701" descr="IMG_103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0" name="图片 21702" descr="IMG_1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0" name="图片 21702" descr="IMG_103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1" name="图片 21703" descr="IMG_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1" name="图片 21703" descr="IMG_103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2" name="图片 21704" descr="IMG_1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2" name="图片 21704" descr="IMG_103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3" name="图片 21705" descr="IMG_1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3" name="图片 21705" descr="IMG_103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4" name="图片 21706" descr="IMG_1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4" name="图片 21706" descr="IMG_1032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5" name="图片 21707" descr="IMG_10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5" name="图片 21707" descr="IMG_1032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6" name="图片 21708" descr="IMG_1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6" name="图片 21708" descr="IMG_1032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897" name="图片 21709" descr="IMG_1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7" name="图片 21709" descr="IMG_103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2936" name="图片 22753" descr="IMG_1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6" name="图片 22753" descr="IMG_1137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03" name="图片 22920" descr="IMG_1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3" name="图片 22920" descr="IMG_1154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04" name="图片 22921" descr="IMG_1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4" name="图片 22921" descr="IMG_1154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0" name="图片 22937" descr="IMG_1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0" name="图片 22937" descr="IMG_1155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1" name="图片 22938" descr="IMG_11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1" name="图片 22938" descr="IMG_1155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2" name="图片 22939" descr="IMG_11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2" name="图片 22939" descr="IMG_1156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3" name="图片 22940" descr="IMG_1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3" name="图片 22940" descr="IMG_1156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124" name="图片 22941" descr="IMG_1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24" name="图片 22941" descr="IMG_1156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弹簧垫圈 </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参照标准：~ISO 8738/~DIN 127B/GB93 m16弹簧钢 蓝白锌</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弹簧垫圈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508" name="图片 23325" descr="IMG_11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8" name="图片 23325" descr="IMG_1194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b/>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GB/T93-1987 m20 65mn</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3953" name="图片 23809" descr="IMG_1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53" name="图片 23809" descr="IMG_1243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010" name="图片 24865" descr="IMG_13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0" name="图片 24865" descr="IMG_134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08" name="图片 25391" descr="IMG_1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8" name="图片 25391" descr="IMG_1401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09" name="图片 25392" descr="IMG_1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9" name="图片 25392" descr="IMG_1401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双叠锁紧防松垫片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m16 AISI316L  SOLID-LOCK</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双叠锁紧防松垫片</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m20 </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m20 AISI316L SOLID-LOCK</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4*35mm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0" name="图片 25393" descr="IMG_1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0" name="图片 25393" descr="IMG_1401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1" name="图片 25394" descr="IMG_1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1" name="图片 25394" descr="IMG_1401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2" name="图片 25395" descr="IMG_1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2" name="图片 25395" descr="IMG_1401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3" name="图片 25396" descr="IMG_1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3" name="图片 25396" descr="IMG_1401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6" name="图片 25397" descr="IMG_1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6" name="图片 25397" descr="IMG_1401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498" name="图片 25398" descr="IMG_14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98" name="图片 25398" descr="IMG_1401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规格：4*35mm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7" name="图片 25399" descr="IMG_14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7" name="图片 25399" descr="IMG_1402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8" name="图片 25400" descr="IMG_1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8" name="图片 25400" descr="IMG_1402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19" name="图片 25401" descr="IMG_1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9" name="图片 25401" descr="IMG_1402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0" name="图片 25402" descr="IMG_1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0" name="图片 25402" descr="IMG_1402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1" name="图片 25403" descr="IMG_1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1" name="图片 25403" descr="IMG_1402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2" name="图片 25404" descr="IMG_14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2" name="图片 25404" descr="IMG_1402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4*50mm</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规格：4*50mm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2"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开口销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3*50mm</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5523" name="图片 25405" descr="IMG_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3" name="图片 25405" descr="IMG_1402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标准：GB/T91</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材质：304不锈钢</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规格：3*50mm</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强度：A2-70</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49" name="图片 26461" descr="IMG_1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9" name="图片 26461" descr="IMG_1508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0" name="图片 26462" descr="IMG_1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0" name="图片 26462" descr="IMG_1508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1" name="图片 26463" descr="IMG_15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1" name="图片 26463" descr="IMG_1508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2" name="图片 26464" descr="IMG_1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2" name="图片 26464" descr="IMG_1508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3" name="图片 26465" descr="IMG_1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3" name="图片 26465" descr="IMG_1508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4" name="图片 26466" descr="IMG_1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4" name="图片 26466" descr="IMG_1508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5" name="图片 26467" descr="IMG_1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5" name="图片 26467" descr="IMG_1508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6" name="图片 26468" descr="IMG_1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6" name="图片 26468" descr="IMG_1508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7" name="图片 26469" descr="IMG_1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7" name="图片 26469" descr="IMG_1509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8" name="图片 26470" descr="IMG_1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8" name="图片 26470" descr="IMG_15091"/>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59" name="图片 26471" descr="IMG_1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9" name="图片 26471" descr="IMG_15092"/>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0" name="图片 26472" descr="IMG_1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0" name="图片 26472" descr="IMG_15093"/>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1" name="图片 26473" descr="IMG_1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1" name="图片 26473" descr="IMG_15094"/>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2" name="图片 26474" descr="IMG_1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2" name="图片 26474" descr="IMG_15095"/>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3" name="图片 26475" descr="IMG_1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3" name="图片 26475" descr="IMG_15096"/>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4" name="图片 26476" descr="IMG_1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4" name="图片 26476" descr="IMG_1509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46" name="图片 26477" descr="IMG_1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6" name="图片 26477" descr="IMG_15098"/>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47" name="图片 26478" descr="IMG_1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7" name="图片 26478" descr="IMG_15099"/>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1567" name="图片 26479" descr="IMG_1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7" name="图片 26479" descr="IMG_15100"/>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r>
              <w:rPr>
                <w:rFonts w:hint="eastAsia" w:ascii="宋体" w:hAnsi="宋体" w:eastAsia="宋体" w:cs="宋体"/>
                <w:i w:val="0"/>
                <w:color w:val="000000"/>
                <w:kern w:val="0"/>
                <w:sz w:val="21"/>
                <w:szCs w:val="21"/>
                <w:u w:val="none"/>
                <w:lang w:val="en-US" w:eastAsia="zh-CN" w:bidi="ar"/>
              </w:rPr>
              <w:drawing>
                <wp:inline distT="0" distB="0" distL="114300" distR="114300">
                  <wp:extent cx="9525" cy="9525"/>
                  <wp:effectExtent l="0" t="0" r="0" b="0"/>
                  <wp:docPr id="26683" name="图片 26656" descr="IMG_15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3" name="图片 26656" descr="IMG_15277"/>
                          <pic:cNvPicPr>
                            <a:picLocks noChangeAspect="1"/>
                          </pic:cNvPicPr>
                        </pic:nvPicPr>
                        <pic:blipFill>
                          <a:blip r:embed="rId12"/>
                          <a:stretch>
                            <a:fillRect/>
                          </a:stretch>
                        </pic:blipFill>
                        <pic:spPr>
                          <a:xfrm>
                            <a:off x="0" y="0"/>
                            <a:ext cx="9525" cy="9525"/>
                          </a:xfrm>
                          <a:prstGeom prst="rect">
                            <a:avLst/>
                          </a:prstGeom>
                          <a:noFill/>
                          <a:ln w="9525">
                            <a:noFill/>
                          </a:ln>
                        </pic:spPr>
                      </pic:pic>
                    </a:graphicData>
                  </a:graphic>
                </wp:inline>
              </w:drawing>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防松垫圈</w:t>
            </w: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jc w:val="center"/>
              <w:rPr>
                <w:rFonts w:hint="eastAsia" w:ascii="宋体" w:hAnsi="宋体" w:eastAsia="宋体" w:cs="宋体"/>
                <w:i w:val="0"/>
                <w:color w:val="000000"/>
                <w:sz w:val="21"/>
                <w:szCs w:val="21"/>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m14 锁得牢 SOLID-LOCK ，SL14PS DIN25201-4-2010 </w:t>
            </w:r>
          </w:p>
        </w:tc>
        <w:tc>
          <w:tcPr>
            <w:tcW w:w="6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wordWrap/>
              <w:overflowPunct/>
              <w:topLinePunct w:val="0"/>
              <w:bidi w:val="0"/>
              <w:adjustRightInd/>
              <w:spacing w:before="0" w:beforeAutospacing="0" w:after="0" w:afterAutospacing="0" w:line="360" w:lineRule="auto"/>
              <w:ind w:left="0" w:right="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overflowPunct/>
              <w:topLinePunct w:val="0"/>
              <w:bidi w:val="0"/>
              <w:adjustRightInd/>
              <w:spacing w:before="0" w:beforeAutospacing="0" w:after="0" w:afterAutospacing="0" w:line="360" w:lineRule="auto"/>
              <w:ind w:left="0" w:right="0"/>
              <w:rPr>
                <w:rFonts w:hint="eastAsia" w:ascii="宋体" w:hAnsi="宋体" w:eastAsia="宋体" w:cs="宋体"/>
                <w:i w:val="0"/>
                <w:color w:val="000000"/>
                <w:sz w:val="21"/>
                <w:szCs w:val="21"/>
                <w:u w:val="none"/>
              </w:rPr>
            </w:pPr>
          </w:p>
        </w:tc>
      </w:tr>
    </w:tbl>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p>
    <w:p>
      <w:pPr>
        <w:keepNext w:val="0"/>
        <w:keepLines w:val="0"/>
        <w:pageBreakBefore w:val="0"/>
        <w:wordWrap/>
        <w:overflowPunct/>
        <w:topLinePunct w:val="0"/>
        <w:bidi w:val="0"/>
        <w:adjustRightInd/>
        <w:spacing w:line="360" w:lineRule="auto"/>
        <w:jc w:val="left"/>
        <w:rPr>
          <w:rFonts w:hint="eastAsia" w:ascii="宋体" w:hAnsi="宋体" w:eastAsia="宋体" w:cs="宋体"/>
          <w:sz w:val="21"/>
          <w:szCs w:val="21"/>
        </w:rPr>
      </w:pPr>
      <w:r>
        <w:rPr>
          <w:rFonts w:hint="eastAsia" w:ascii="宋体" w:hAnsi="宋体" w:eastAsia="宋体" w:cs="宋体"/>
          <w:sz w:val="21"/>
          <w:szCs w:val="21"/>
        </w:rPr>
        <w:t>注：表格中所列型号及规格为最低要求。如部分产品已停产升级，请出示相关证明材料。</w:t>
      </w:r>
    </w:p>
    <w:bookmarkEnd w:id="40"/>
    <w:bookmarkEnd w:id="41"/>
    <w:bookmarkEnd w:id="42"/>
    <w:bookmarkEnd w:id="43"/>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60" w:name="_Toc175315013"/>
      <w:bookmarkStart w:id="61" w:name="_Toc268436103"/>
      <w:bookmarkStart w:id="62" w:name="_Toc268426065"/>
      <w:bookmarkStart w:id="63" w:name="_Toc355692430"/>
      <w:r>
        <w:rPr>
          <w:rFonts w:hint="eastAsia" w:ascii="宋体" w:hAnsi="宋体" w:eastAsia="宋体" w:cs="宋体"/>
          <w:sz w:val="21"/>
          <w:szCs w:val="21"/>
        </w:rPr>
        <w:t>2.2.</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投标方应列出各项物资的清单，包括名称、型号规格、生产厂家、产地以及价格。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2.2.</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技术文件（包含电子文件）清单。</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64" w:name="_Toc20074"/>
      <w:bookmarkStart w:id="65" w:name="_Toc358884561"/>
      <w:bookmarkStart w:id="66" w:name="_Toc355780516"/>
      <w:bookmarkStart w:id="67" w:name="_Toc508"/>
      <w:bookmarkStart w:id="68" w:name="_Toc22871"/>
      <w:bookmarkStart w:id="69" w:name="_Toc460422414"/>
      <w:bookmarkStart w:id="70" w:name="_Toc464727449"/>
      <w:r>
        <w:rPr>
          <w:rFonts w:hint="eastAsia" w:ascii="宋体" w:hAnsi="宋体" w:eastAsia="宋体" w:cs="宋体"/>
          <w:sz w:val="21"/>
          <w:szCs w:val="21"/>
        </w:rPr>
        <w:t>2.3 交货</w:t>
      </w:r>
      <w:bookmarkEnd w:id="60"/>
      <w:bookmarkEnd w:id="61"/>
      <w:bookmarkEnd w:id="62"/>
      <w:bookmarkEnd w:id="63"/>
      <w:bookmarkEnd w:id="64"/>
      <w:bookmarkEnd w:id="65"/>
      <w:bookmarkEnd w:id="66"/>
      <w:r>
        <w:rPr>
          <w:rFonts w:hint="eastAsia" w:ascii="宋体" w:hAnsi="宋体" w:eastAsia="宋体" w:cs="宋体"/>
          <w:sz w:val="21"/>
          <w:szCs w:val="21"/>
        </w:rPr>
        <w:t>时间和地点</w:t>
      </w:r>
      <w:bookmarkEnd w:id="67"/>
      <w:r>
        <w:rPr>
          <w:rFonts w:hint="eastAsia" w:ascii="宋体" w:hAnsi="宋体" w:eastAsia="宋体" w:cs="宋体"/>
          <w:sz w:val="21"/>
          <w:szCs w:val="21"/>
        </w:rPr>
        <w:t>的要求</w:t>
      </w:r>
      <w:bookmarkEnd w:id="68"/>
      <w:bookmarkEnd w:id="69"/>
      <w:bookmarkEnd w:id="70"/>
      <w:bookmarkStart w:id="71" w:name="_Toc22281"/>
    </w:p>
    <w:bookmarkEnd w:id="71"/>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交货时间：</w:t>
      </w:r>
      <w:r>
        <w:rPr>
          <w:rFonts w:hint="eastAsia" w:ascii="宋体" w:hAnsi="宋体" w:eastAsia="宋体" w:cs="宋体"/>
          <w:sz w:val="21"/>
          <w:szCs w:val="21"/>
          <w:lang w:val="en-US" w:eastAsia="zh-CN"/>
        </w:rPr>
        <w:t>自签订合同后,从甲方发出书面供货通知之日起3个月内完成供货。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72" w:name="_Toc464727450"/>
      <w:bookmarkStart w:id="73" w:name="_Toc355780519"/>
      <w:bookmarkStart w:id="74" w:name="_Toc355719471"/>
      <w:bookmarkStart w:id="75" w:name="_Toc460422416"/>
      <w:bookmarkStart w:id="76" w:name="_Toc358884564"/>
      <w:bookmarkStart w:id="77" w:name="_Toc30486"/>
      <w:bookmarkStart w:id="78" w:name="_Toc243"/>
      <w:r>
        <w:rPr>
          <w:rFonts w:hint="eastAsia" w:ascii="宋体" w:hAnsi="宋体" w:eastAsia="宋体" w:cs="宋体"/>
          <w:sz w:val="21"/>
          <w:szCs w:val="21"/>
        </w:rPr>
        <w:t>交货地点：送货至招标方指定的长沙市任意地点</w:t>
      </w:r>
      <w:r>
        <w:rPr>
          <w:rFonts w:hint="eastAsia" w:ascii="宋体" w:hAnsi="宋体" w:eastAsia="宋体" w:cs="宋体"/>
          <w:sz w:val="21"/>
          <w:szCs w:val="21"/>
          <w:lang w:eastAsia="zh-CN"/>
        </w:rPr>
        <w:t>。</w:t>
      </w:r>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79" w:name="_Toc20654"/>
      <w:r>
        <w:rPr>
          <w:rFonts w:hint="eastAsia" w:ascii="宋体" w:hAnsi="宋体" w:eastAsia="宋体" w:cs="宋体"/>
          <w:sz w:val="21"/>
          <w:szCs w:val="21"/>
        </w:rPr>
        <w:t>3采用规范和适用标准</w:t>
      </w:r>
      <w:bookmarkEnd w:id="72"/>
      <w:bookmarkEnd w:id="73"/>
      <w:bookmarkEnd w:id="74"/>
      <w:bookmarkEnd w:id="75"/>
      <w:bookmarkEnd w:id="76"/>
      <w:bookmarkEnd w:id="77"/>
      <w:bookmarkEnd w:id="78"/>
      <w:bookmarkEnd w:id="79"/>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b w:val="0"/>
          <w:snapToGrid/>
          <w:kern w:val="2"/>
          <w:sz w:val="21"/>
          <w:szCs w:val="21"/>
          <w:lang w:val="en-US" w:eastAsia="zh-CN" w:bidi="ar-SA"/>
        </w:rPr>
      </w:pPr>
      <w:bookmarkStart w:id="80" w:name="_Toc5946"/>
      <w:bookmarkStart w:id="81" w:name="_Toc415755682"/>
      <w:bookmarkStart w:id="82" w:name="_Toc464727451"/>
      <w:r>
        <w:rPr>
          <w:rFonts w:hint="eastAsia" w:ascii="宋体" w:hAnsi="宋体" w:eastAsia="宋体" w:cs="宋体"/>
          <w:b w:val="0"/>
          <w:snapToGrid/>
          <w:kern w:val="2"/>
          <w:sz w:val="21"/>
          <w:szCs w:val="21"/>
          <w:lang w:val="en-US" w:eastAsia="zh-CN" w:bidi="ar-SA"/>
        </w:rPr>
        <w:t xml:space="preserve">3.1 </w:t>
      </w:r>
      <w:bookmarkEnd w:id="80"/>
      <w:bookmarkEnd w:id="81"/>
      <w:bookmarkStart w:id="83" w:name="_Toc15857"/>
      <w:bookmarkStart w:id="84" w:name="_Toc415755683"/>
      <w:r>
        <w:rPr>
          <w:rFonts w:hint="eastAsia" w:ascii="宋体" w:hAnsi="宋体" w:eastAsia="宋体" w:cs="宋体"/>
          <w:b w:val="0"/>
          <w:snapToGrid/>
          <w:kern w:val="2"/>
          <w:sz w:val="21"/>
          <w:szCs w:val="21"/>
          <w:lang w:val="en-US" w:eastAsia="zh-CN" w:bidi="ar-SA"/>
        </w:rPr>
        <w:t>本需求书中招标方主要采用的规范及标准</w:t>
      </w:r>
      <w:bookmarkEnd w:id="8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lang w:val="en-US"/>
        </w:rPr>
      </w:pPr>
      <w:r>
        <w:rPr>
          <w:rFonts w:hint="eastAsia" w:ascii="宋体" w:hAnsi="宋体" w:eastAsia="宋体" w:cs="宋体"/>
          <w:sz w:val="21"/>
          <w:szCs w:val="21"/>
          <w:lang w:val="en-US" w:eastAsia="zh-CN"/>
        </w:rPr>
        <w:t>物资的设计制造还需满足国际标准IEC、ISO、UIC的要求，以及其他的国家标准GB、行业标准、地方标准及规定的要求。以上各项标准以最新版本为准。</w:t>
      </w:r>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3.1.2 单位制</w:t>
      </w:r>
      <w:bookmarkEnd w:id="83"/>
      <w:bookmarkEnd w:id="84"/>
    </w:p>
    <w:p>
      <w:pPr>
        <w:pStyle w:val="19"/>
        <w:keepNext w:val="0"/>
        <w:keepLines w:val="0"/>
        <w:pageBreakBefore w:val="0"/>
        <w:wordWrap/>
        <w:overflowPunct/>
        <w:topLinePunct w:val="0"/>
        <w:bidi w:val="0"/>
        <w:adjustRightInd/>
        <w:spacing w:line="360" w:lineRule="auto"/>
        <w:ind w:left="0"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投标方在投标文件的编制，以及</w:t>
      </w:r>
      <w:r>
        <w:rPr>
          <w:rFonts w:hint="eastAsia" w:ascii="宋体" w:hAnsi="宋体" w:eastAsia="宋体" w:cs="宋体"/>
          <w:sz w:val="21"/>
          <w:szCs w:val="21"/>
          <w:lang w:eastAsia="zh-CN"/>
        </w:rPr>
        <w:t>备件</w:t>
      </w:r>
      <w:r>
        <w:rPr>
          <w:rFonts w:hint="eastAsia" w:ascii="宋体" w:hAnsi="宋体" w:eastAsia="宋体" w:cs="宋体"/>
          <w:sz w:val="21"/>
          <w:szCs w:val="21"/>
        </w:rPr>
        <w:t>的设计、制造等所有技术文件中应采用公制单位（管螺纹除外）。</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85" w:name="_Toc29558"/>
      <w:bookmarkStart w:id="86" w:name="_Toc27794"/>
      <w:bookmarkStart w:id="87" w:name="_Toc355719472"/>
      <w:bookmarkStart w:id="88" w:name="_Toc464727452"/>
      <w:bookmarkStart w:id="89" w:name="_Toc49419074"/>
      <w:bookmarkStart w:id="90" w:name="_Toc358884565"/>
      <w:bookmarkStart w:id="91" w:name="_Toc27674"/>
      <w:bookmarkStart w:id="92" w:name="_Toc355780520"/>
      <w:bookmarkStart w:id="93" w:name="_Toc460422417"/>
      <w:bookmarkStart w:id="94" w:name="OLE_LINK1"/>
      <w:r>
        <w:rPr>
          <w:rFonts w:hint="eastAsia" w:ascii="宋体" w:hAnsi="宋体" w:eastAsia="宋体" w:cs="宋体"/>
          <w:sz w:val="21"/>
          <w:szCs w:val="21"/>
        </w:rPr>
        <w:t>3.2 工作条件</w:t>
      </w:r>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物资应适用于长沙的湿热气候条件。</w:t>
      </w:r>
    </w:p>
    <w:bookmarkEnd w:id="94"/>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95" w:name="_Toc10406"/>
      <w:bookmarkStart w:id="96" w:name="_Toc358884570"/>
      <w:bookmarkStart w:id="97" w:name="_Toc355719477"/>
      <w:bookmarkStart w:id="98" w:name="_Toc460422418"/>
      <w:bookmarkStart w:id="99" w:name="_Toc464727453"/>
      <w:bookmarkStart w:id="100" w:name="_Toc10802"/>
      <w:bookmarkStart w:id="101" w:name="_Toc355780525"/>
      <w:bookmarkStart w:id="102" w:name="_Toc10351"/>
      <w:r>
        <w:rPr>
          <w:rFonts w:hint="eastAsia" w:ascii="宋体" w:hAnsi="宋体" w:eastAsia="宋体" w:cs="宋体"/>
          <w:sz w:val="21"/>
          <w:szCs w:val="21"/>
        </w:rPr>
        <w:t>4 物资技术要求</w:t>
      </w:r>
      <w:bookmarkEnd w:id="95"/>
      <w:bookmarkEnd w:id="96"/>
      <w:bookmarkEnd w:id="97"/>
      <w:bookmarkEnd w:id="98"/>
      <w:bookmarkEnd w:id="99"/>
      <w:bookmarkEnd w:id="100"/>
      <w:bookmarkEnd w:id="101"/>
      <w:bookmarkEnd w:id="102"/>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2"/>
          <w:sz w:val="21"/>
          <w:szCs w:val="21"/>
          <w:lang w:val="en-US" w:eastAsia="zh-CN" w:bidi="ar"/>
        </w:rPr>
        <w:t>投标方须列出物资的清单，包括名称、品牌、型号规格、生产厂家、产地、价格等。</w:t>
      </w:r>
      <w:r>
        <w:rPr>
          <w:rFonts w:hint="eastAsia" w:ascii="宋体" w:hAnsi="宋体" w:eastAsia="宋体" w:cs="宋体"/>
          <w:sz w:val="21"/>
          <w:szCs w:val="21"/>
        </w:rPr>
        <w:t>物资应是全新的、完整的，符合经招标方确认的“最终技术要求”和各项技术标准及验收要求的合格产品。对于非标物资，需有实际使用经验，需具有成熟、稳定、可靠的结构形式。</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03" w:name="_Toc18606"/>
      <w:bookmarkStart w:id="104" w:name="_Toc360346832"/>
      <w:bookmarkStart w:id="105" w:name="_Toc464727454"/>
      <w:bookmarkStart w:id="106" w:name="_Toc30465"/>
      <w:bookmarkStart w:id="107" w:name="_Toc460422419"/>
      <w:bookmarkStart w:id="108" w:name="_Toc355780526"/>
      <w:bookmarkStart w:id="109" w:name="_Toc358884571"/>
      <w:bookmarkStart w:id="110" w:name="_Toc23802"/>
      <w:r>
        <w:rPr>
          <w:rFonts w:hint="eastAsia" w:ascii="宋体" w:hAnsi="宋体" w:eastAsia="宋体" w:cs="宋体"/>
          <w:sz w:val="21"/>
          <w:szCs w:val="21"/>
        </w:rPr>
        <w:t>4.1 主要生产物资技术参数</w:t>
      </w:r>
      <w:bookmarkEnd w:id="103"/>
      <w:bookmarkEnd w:id="104"/>
      <w:bookmarkEnd w:id="105"/>
      <w:bookmarkEnd w:id="106"/>
      <w:bookmarkEnd w:id="107"/>
      <w:bookmarkEnd w:id="108"/>
      <w:bookmarkEnd w:id="109"/>
      <w:bookmarkEnd w:id="110"/>
      <w:bookmarkStart w:id="111" w:name="_Toc358884572"/>
      <w:bookmarkStart w:id="112" w:name="_Toc497656825"/>
      <w:bookmarkStart w:id="113" w:name="_Toc300007174"/>
      <w:bookmarkStart w:id="114" w:name="_Toc355719479"/>
      <w:bookmarkStart w:id="115" w:name="_Toc355780527"/>
      <w:bookmarkStart w:id="116" w:name="_Toc497656824"/>
    </w:p>
    <w:p>
      <w:pPr>
        <w:pStyle w:val="19"/>
        <w:keepNext w:val="0"/>
        <w:keepLines w:val="0"/>
        <w:pageBreakBefore w:val="0"/>
        <w:wordWrap/>
        <w:overflowPunct/>
        <w:topLinePunct w:val="0"/>
        <w:bidi w:val="0"/>
        <w:adjustRightInd/>
        <w:spacing w:line="360" w:lineRule="auto"/>
        <w:ind w:left="0" w:leftChars="0" w:firstLine="0" w:firstLineChars="0"/>
        <w:jc w:val="both"/>
        <w:rPr>
          <w:rFonts w:hint="eastAsia" w:ascii="宋体" w:hAnsi="宋体" w:eastAsia="宋体" w:cs="宋体"/>
          <w:kern w:val="2"/>
          <w:sz w:val="21"/>
          <w:szCs w:val="21"/>
          <w:lang w:val="en-US" w:eastAsia="zh-CN" w:bidi="ar-SA"/>
        </w:rPr>
      </w:pPr>
      <w:bookmarkStart w:id="117" w:name="OLE_LINK16"/>
      <w:r>
        <w:rPr>
          <w:rFonts w:hint="eastAsia" w:ascii="宋体" w:hAnsi="宋体" w:eastAsia="宋体" w:cs="宋体"/>
          <w:kern w:val="2"/>
          <w:sz w:val="21"/>
          <w:szCs w:val="21"/>
          <w:lang w:val="en-US" w:eastAsia="zh-CN" w:bidi="ar-SA"/>
        </w:rPr>
        <w:t xml:space="preserve">    无。</w:t>
      </w:r>
    </w:p>
    <w:bookmarkEnd w:id="111"/>
    <w:bookmarkEnd w:id="112"/>
    <w:bookmarkEnd w:id="113"/>
    <w:bookmarkEnd w:id="114"/>
    <w:bookmarkEnd w:id="115"/>
    <w:bookmarkEnd w:id="116"/>
    <w:bookmarkEnd w:id="117"/>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118" w:name="_Toc480085229"/>
      <w:bookmarkStart w:id="119" w:name="_Toc480011488"/>
      <w:bookmarkStart w:id="120" w:name="_Toc481561153"/>
      <w:bookmarkStart w:id="121" w:name="_Toc480086162"/>
      <w:bookmarkStart w:id="122" w:name="_Toc480555277"/>
      <w:bookmarkStart w:id="123" w:name="_Toc480365667"/>
      <w:bookmarkStart w:id="124" w:name="_Toc480944928"/>
      <w:bookmarkStart w:id="125" w:name="_Toc355719481"/>
      <w:bookmarkStart w:id="126" w:name="_Toc460422422"/>
      <w:bookmarkStart w:id="127" w:name="_Toc8510"/>
      <w:bookmarkStart w:id="128" w:name="_Toc7645"/>
      <w:bookmarkStart w:id="129" w:name="_Toc464727455"/>
      <w:bookmarkStart w:id="130" w:name="_Toc10632"/>
      <w:bookmarkStart w:id="131" w:name="_Toc355780529"/>
      <w:bookmarkStart w:id="132" w:name="_Toc358884574"/>
      <w:bookmarkStart w:id="133" w:name="_Toc498736390"/>
      <w:r>
        <w:rPr>
          <w:rFonts w:hint="eastAsia" w:ascii="宋体" w:hAnsi="宋体" w:eastAsia="宋体" w:cs="宋体"/>
          <w:sz w:val="21"/>
          <w:szCs w:val="21"/>
        </w:rPr>
        <w:t>5 项目管理</w:t>
      </w:r>
      <w:bookmarkEnd w:id="118"/>
      <w:bookmarkEnd w:id="119"/>
      <w:bookmarkEnd w:id="120"/>
      <w:bookmarkEnd w:id="121"/>
      <w:bookmarkEnd w:id="122"/>
      <w:bookmarkEnd w:id="123"/>
      <w:bookmarkEnd w:id="124"/>
      <w:r>
        <w:rPr>
          <w:rFonts w:hint="eastAsia" w:ascii="宋体" w:hAnsi="宋体" w:eastAsia="宋体" w:cs="宋体"/>
          <w:sz w:val="21"/>
          <w:szCs w:val="21"/>
        </w:rPr>
        <w:t>和责任范围</w:t>
      </w:r>
      <w:bookmarkEnd w:id="125"/>
      <w:bookmarkEnd w:id="126"/>
      <w:bookmarkEnd w:id="127"/>
      <w:bookmarkEnd w:id="128"/>
      <w:bookmarkEnd w:id="129"/>
      <w:bookmarkEnd w:id="130"/>
      <w:bookmarkEnd w:id="131"/>
      <w:bookmarkEnd w:id="132"/>
      <w:bookmarkEnd w:id="133"/>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34" w:name="_Toc480085230"/>
      <w:bookmarkStart w:id="135" w:name="_Toc460422423"/>
      <w:bookmarkStart w:id="136" w:name="_Toc480944929"/>
      <w:bookmarkStart w:id="137" w:name="_Toc29454"/>
      <w:bookmarkStart w:id="138" w:name="_Toc480086163"/>
      <w:bookmarkStart w:id="139" w:name="_Toc480555278"/>
      <w:bookmarkStart w:id="140" w:name="_Toc481561154"/>
      <w:bookmarkStart w:id="141" w:name="_Toc498736391"/>
      <w:bookmarkStart w:id="142" w:name="_Toc480365668"/>
      <w:bookmarkStart w:id="143" w:name="_Toc464727456"/>
      <w:bookmarkStart w:id="144" w:name="_Toc479669430"/>
      <w:bookmarkStart w:id="145" w:name="_Toc358884575"/>
      <w:bookmarkStart w:id="146" w:name="_Toc479989360"/>
      <w:bookmarkStart w:id="147" w:name="_Toc479654965"/>
      <w:bookmarkStart w:id="148" w:name="_Toc15074"/>
      <w:bookmarkStart w:id="149" w:name="_Toc355719482"/>
      <w:bookmarkStart w:id="150" w:name="_Toc475259821"/>
      <w:bookmarkStart w:id="151" w:name="_Toc480011489"/>
      <w:bookmarkStart w:id="152" w:name="_Toc355780530"/>
      <w:bookmarkStart w:id="153" w:name="_Toc18239"/>
      <w:bookmarkStart w:id="154" w:name="_Toc479669476"/>
      <w:r>
        <w:rPr>
          <w:rFonts w:hint="eastAsia" w:ascii="宋体" w:hAnsi="宋体" w:eastAsia="宋体" w:cs="宋体"/>
          <w:sz w:val="21"/>
          <w:szCs w:val="21"/>
        </w:rPr>
        <w:t>5.1 组织机构</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keepNext w:val="0"/>
        <w:keepLines w:val="0"/>
        <w:pageBreakBefore w:val="0"/>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sz w:val="21"/>
          <w:szCs w:val="21"/>
        </w:rPr>
      </w:pPr>
      <w:bookmarkStart w:id="155" w:name="_Toc25787"/>
      <w:bookmarkStart w:id="156" w:name="_Toc355719483"/>
      <w:bookmarkStart w:id="157" w:name="_Toc22324"/>
      <w:bookmarkStart w:id="158" w:name="_Toc358884576"/>
      <w:bookmarkStart w:id="159" w:name="_Toc460422424"/>
      <w:bookmarkStart w:id="160" w:name="_Toc355780531"/>
      <w:r>
        <w:rPr>
          <w:rFonts w:hint="eastAsia" w:ascii="宋体" w:hAnsi="宋体" w:eastAsia="宋体" w:cs="宋体"/>
          <w:sz w:val="21"/>
          <w:szCs w:val="21"/>
        </w:rPr>
        <w:t>投标方应指定专人负责跟进项目的执行。</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61" w:name="_Toc464727457"/>
      <w:bookmarkStart w:id="162" w:name="_Toc31005"/>
      <w:r>
        <w:rPr>
          <w:rFonts w:hint="eastAsia" w:ascii="宋体" w:hAnsi="宋体" w:eastAsia="宋体" w:cs="宋体"/>
          <w:sz w:val="21"/>
          <w:szCs w:val="21"/>
        </w:rPr>
        <w:t>5.2 项目计划</w:t>
      </w:r>
      <w:bookmarkEnd w:id="155"/>
      <w:bookmarkEnd w:id="156"/>
      <w:bookmarkEnd w:id="157"/>
      <w:bookmarkEnd w:id="158"/>
      <w:bookmarkEnd w:id="159"/>
      <w:bookmarkEnd w:id="160"/>
      <w:bookmarkEnd w:id="161"/>
      <w:bookmarkEnd w:id="162"/>
    </w:p>
    <w:p>
      <w:pPr>
        <w:pStyle w:val="21"/>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bookmarkStart w:id="163" w:name="_Toc479989362"/>
      <w:bookmarkStart w:id="164" w:name="_Toc479669432"/>
      <w:bookmarkStart w:id="165" w:name="_Toc460422425"/>
      <w:bookmarkStart w:id="166" w:name="_Toc358884577"/>
      <w:bookmarkStart w:id="167" w:name="_Toc480086165"/>
      <w:bookmarkStart w:id="168" w:name="_Toc480555280"/>
      <w:bookmarkStart w:id="169" w:name="_Toc480011491"/>
      <w:bookmarkStart w:id="170" w:name="_Toc479654967"/>
      <w:bookmarkStart w:id="171" w:name="_Toc475259823"/>
      <w:bookmarkStart w:id="172" w:name="_Toc355780532"/>
      <w:bookmarkStart w:id="173" w:name="_Toc498736392"/>
      <w:bookmarkStart w:id="174" w:name="_Toc6116"/>
      <w:bookmarkStart w:id="175" w:name="_Toc479669478"/>
      <w:bookmarkStart w:id="176" w:name="_Toc355719484"/>
      <w:bookmarkStart w:id="177" w:name="_Toc480365670"/>
      <w:bookmarkStart w:id="178" w:name="_Toc480085232"/>
      <w:bookmarkStart w:id="179" w:name="_Toc481561156"/>
      <w:bookmarkStart w:id="180" w:name="_Toc31047"/>
      <w:bookmarkStart w:id="181" w:name="_Toc480944931"/>
      <w:bookmarkStart w:id="182" w:name="_Toc465846723"/>
      <w:r>
        <w:rPr>
          <w:rFonts w:hint="eastAsia" w:ascii="宋体" w:hAnsi="宋体" w:eastAsia="宋体" w:cs="宋体"/>
          <w:sz w:val="21"/>
          <w:szCs w:val="21"/>
        </w:rPr>
        <w:t>投标方应响应招标方到货计划要求，如有任何调整，必须取得招标方书面确认。</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183" w:name="_Toc7954"/>
      <w:bookmarkStart w:id="184" w:name="_Toc464727458"/>
      <w:r>
        <w:rPr>
          <w:rFonts w:hint="eastAsia" w:ascii="宋体" w:hAnsi="宋体" w:eastAsia="宋体" w:cs="宋体"/>
          <w:sz w:val="21"/>
          <w:szCs w:val="21"/>
        </w:rPr>
        <w:t>5.3 合同执行阶段</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3"/>
      <w:bookmarkEnd w:id="18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185" w:name="_Toc415755694"/>
      <w:bookmarkStart w:id="186" w:name="_Toc31335"/>
      <w:bookmarkStart w:id="187" w:name="OLE_LINK6"/>
      <w:r>
        <w:rPr>
          <w:rFonts w:hint="eastAsia" w:ascii="宋体" w:hAnsi="宋体" w:eastAsia="宋体" w:cs="宋体"/>
          <w:sz w:val="21"/>
          <w:szCs w:val="21"/>
        </w:rPr>
        <w:t>5.3.1 合同执行应包括至少下列各阶段：</w:t>
      </w:r>
      <w:bookmarkEnd w:id="185"/>
      <w:bookmarkEnd w:id="186"/>
    </w:p>
    <w:bookmarkEnd w:id="187"/>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bookmarkStart w:id="188" w:name="_Toc415755695"/>
      <w:bookmarkStart w:id="189" w:name="_Toc7089"/>
      <w:r>
        <w:rPr>
          <w:rFonts w:hint="eastAsia" w:ascii="宋体" w:hAnsi="宋体" w:eastAsia="宋体" w:cs="宋体"/>
          <w:sz w:val="21"/>
          <w:szCs w:val="21"/>
        </w:rPr>
        <w:t>包装运输（包括到货检查）</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开箱检验、验收</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质保期</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5.3.2投标方应在每阶段开始前提交计划供招标方确认。这些计划包括，但不限于：</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质量控制计划</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发货计划</w:t>
      </w:r>
      <w:r>
        <w:rPr>
          <w:rFonts w:hint="eastAsia" w:ascii="宋体" w:hAnsi="宋体" w:eastAsia="宋体" w:cs="宋体"/>
          <w:sz w:val="21"/>
          <w:szCs w:val="21"/>
          <w:lang w:eastAsia="zh-CN"/>
        </w:rPr>
        <w:t>。</w:t>
      </w:r>
    </w:p>
    <w:p>
      <w:pPr>
        <w:keepNext w:val="0"/>
        <w:keepLines w:val="0"/>
        <w:pageBreakBefore w:val="0"/>
        <w:tabs>
          <w:tab w:val="left" w:pos="1245"/>
        </w:tabs>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验收计划</w:t>
      </w:r>
      <w:r>
        <w:rPr>
          <w:rFonts w:hint="eastAsia" w:ascii="宋体" w:hAnsi="宋体" w:eastAsia="宋体" w:cs="宋体"/>
          <w:sz w:val="21"/>
          <w:szCs w:val="21"/>
          <w:lang w:eastAsia="zh-CN"/>
        </w:rPr>
        <w:t>。</w:t>
      </w:r>
    </w:p>
    <w:bookmarkEnd w:id="182"/>
    <w:bookmarkEnd w:id="188"/>
    <w:bookmarkEnd w:id="189"/>
    <w:p>
      <w:pPr>
        <w:pStyle w:val="18"/>
        <w:keepNext w:val="0"/>
        <w:keepLines w:val="0"/>
        <w:pageBreakBefore w:val="0"/>
        <w:wordWrap/>
        <w:overflowPunct/>
        <w:topLinePunct w:val="0"/>
        <w:bidi w:val="0"/>
        <w:adjustRightInd/>
        <w:spacing w:line="360" w:lineRule="auto"/>
        <w:ind w:left="482" w:hanging="482"/>
        <w:jc w:val="left"/>
        <w:rPr>
          <w:rFonts w:hint="eastAsia" w:ascii="宋体" w:hAnsi="宋体" w:eastAsia="宋体" w:cs="宋体"/>
          <w:sz w:val="21"/>
          <w:szCs w:val="21"/>
        </w:rPr>
      </w:pPr>
      <w:bookmarkStart w:id="190" w:name="_Toc31169"/>
      <w:bookmarkStart w:id="191" w:name="_Toc17653"/>
      <w:bookmarkStart w:id="192" w:name="_Toc481561157"/>
      <w:bookmarkStart w:id="193" w:name="_Toc480085233"/>
      <w:bookmarkStart w:id="194" w:name="_Toc465846731"/>
      <w:bookmarkStart w:id="195" w:name="_Toc480011492"/>
      <w:bookmarkStart w:id="196" w:name="_Toc19723"/>
      <w:bookmarkStart w:id="197" w:name="_Toc479669479"/>
      <w:bookmarkStart w:id="198" w:name="_Toc355719485"/>
      <w:bookmarkStart w:id="199" w:name="_Toc355780533"/>
      <w:bookmarkStart w:id="200" w:name="_Toc460422426"/>
      <w:bookmarkStart w:id="201" w:name="_Toc358884578"/>
      <w:bookmarkStart w:id="202" w:name="_Toc480365671"/>
      <w:bookmarkStart w:id="203" w:name="_Toc498736393"/>
      <w:bookmarkStart w:id="204" w:name="_Toc480555281"/>
      <w:bookmarkStart w:id="205" w:name="_Toc479989363"/>
      <w:bookmarkStart w:id="206" w:name="_Toc480944932"/>
      <w:bookmarkStart w:id="207" w:name="_Toc464727459"/>
      <w:bookmarkStart w:id="208" w:name="_Toc479654968"/>
      <w:bookmarkStart w:id="209" w:name="_Toc479669433"/>
      <w:bookmarkStart w:id="210" w:name="_Toc475259824"/>
      <w:bookmarkStart w:id="211" w:name="_Toc480086166"/>
      <w:r>
        <w:rPr>
          <w:rFonts w:hint="eastAsia" w:ascii="宋体" w:hAnsi="宋体" w:eastAsia="宋体" w:cs="宋体"/>
          <w:sz w:val="21"/>
          <w:szCs w:val="21"/>
        </w:rPr>
        <w:t>5.4 文件确认程序</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Style w:val="22"/>
        <w:keepNext w:val="0"/>
        <w:keepLines w:val="0"/>
        <w:pageBreakBefore w:val="0"/>
        <w:wordWrap/>
        <w:overflowPunct/>
        <w:topLinePunct w:val="0"/>
        <w:bidi w:val="0"/>
        <w:adjustRightInd/>
        <w:spacing w:line="360" w:lineRule="auto"/>
        <w:ind w:left="0" w:firstLine="420" w:firstLineChars="200"/>
        <w:jc w:val="left"/>
        <w:rPr>
          <w:rFonts w:hint="eastAsia" w:ascii="宋体" w:hAnsi="宋体" w:eastAsia="宋体" w:cs="宋体"/>
          <w:color w:val="auto"/>
          <w:kern w:val="2"/>
          <w:sz w:val="21"/>
          <w:szCs w:val="21"/>
        </w:rPr>
      </w:pPr>
      <w:bookmarkStart w:id="212" w:name="_Toc18935"/>
      <w:bookmarkStart w:id="213" w:name="_Toc481561158"/>
      <w:bookmarkStart w:id="214" w:name="_Toc480086161"/>
      <w:bookmarkStart w:id="215" w:name="_Toc498736394"/>
      <w:bookmarkStart w:id="216" w:name="_Toc19493"/>
      <w:bookmarkStart w:id="217" w:name="_Toc480944933"/>
      <w:bookmarkStart w:id="218" w:name="_Toc480555282"/>
      <w:bookmarkStart w:id="219" w:name="_Toc480365672"/>
      <w:bookmarkStart w:id="220" w:name="_Toc480085228"/>
      <w:bookmarkStart w:id="221" w:name="_Toc358884579"/>
      <w:bookmarkStart w:id="222" w:name="_Toc355780534"/>
      <w:bookmarkStart w:id="223" w:name="_Toc355719486"/>
      <w:bookmarkStart w:id="224" w:name="_Toc460422427"/>
      <w:r>
        <w:rPr>
          <w:rFonts w:hint="eastAsia" w:ascii="宋体" w:hAnsi="宋体" w:eastAsia="宋体" w:cs="宋体"/>
          <w:color w:val="auto"/>
          <w:kern w:val="2"/>
          <w:sz w:val="21"/>
          <w:szCs w:val="21"/>
        </w:rPr>
        <w:t>招标方对投标方文件的接收在任何情况下都不能解除投标方本合同项下的任何责任和义务，投标方仍应对物资质量负责。</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25" w:name="_Toc464727460"/>
      <w:bookmarkStart w:id="226" w:name="_Toc27833"/>
      <w:r>
        <w:rPr>
          <w:rFonts w:hint="eastAsia" w:ascii="宋体" w:hAnsi="宋体" w:eastAsia="宋体" w:cs="宋体"/>
          <w:sz w:val="21"/>
          <w:szCs w:val="21"/>
        </w:rPr>
        <w:t>5.5 管理文件</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27" w:name="_Toc480944948"/>
      <w:bookmarkStart w:id="228" w:name="_Toc481561173"/>
      <w:bookmarkStart w:id="229" w:name="_Toc18838"/>
      <w:bookmarkStart w:id="230" w:name="_Toc480555297"/>
      <w:bookmarkStart w:id="231" w:name="_Toc480011507"/>
      <w:bookmarkStart w:id="232" w:name="_Toc355780535"/>
      <w:bookmarkStart w:id="233" w:name="_Toc480085248"/>
      <w:bookmarkStart w:id="234" w:name="_Toc460422428"/>
      <w:bookmarkStart w:id="235" w:name="_Toc5079"/>
      <w:bookmarkStart w:id="236" w:name="_Toc480365687"/>
      <w:bookmarkStart w:id="237" w:name="_Toc358884580"/>
      <w:bookmarkStart w:id="238" w:name="_Toc498736395"/>
      <w:bookmarkStart w:id="239" w:name="_Toc480086181"/>
      <w:bookmarkStart w:id="240" w:name="_Toc355719487"/>
      <w:r>
        <w:rPr>
          <w:rFonts w:hint="eastAsia" w:ascii="宋体" w:hAnsi="宋体" w:eastAsia="宋体" w:cs="宋体"/>
          <w:sz w:val="21"/>
          <w:szCs w:val="21"/>
        </w:rPr>
        <w:t>管理文件应按一式</w:t>
      </w:r>
      <w:r>
        <w:rPr>
          <w:rFonts w:hint="eastAsia" w:ascii="宋体" w:hAnsi="宋体" w:eastAsia="宋体" w:cs="宋体"/>
          <w:sz w:val="21"/>
          <w:szCs w:val="21"/>
          <w:lang w:eastAsia="zh-CN"/>
        </w:rPr>
        <w:t>三</w:t>
      </w:r>
      <w:r>
        <w:rPr>
          <w:rFonts w:hint="eastAsia" w:ascii="宋体" w:hAnsi="宋体" w:eastAsia="宋体" w:cs="宋体"/>
          <w:sz w:val="21"/>
          <w:szCs w:val="21"/>
        </w:rPr>
        <w:t>份提交。</w:t>
      </w:r>
    </w:p>
    <w:p>
      <w:pPr>
        <w:keepNext w:val="0"/>
        <w:keepLines w:val="0"/>
        <w:pageBreakBefore w:val="0"/>
        <w:wordWrap/>
        <w:overflowPunct/>
        <w:topLinePunct w:val="0"/>
        <w:bidi w:val="0"/>
        <w:adjustRightInd/>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质量控制计划</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投标方所提供的质量控制计划和组织机构说明，须经招标方确认。</w:t>
      </w:r>
    </w:p>
    <w:p>
      <w:pPr>
        <w:keepNext w:val="0"/>
        <w:keepLines w:val="0"/>
        <w:pageBreakBefore w:val="0"/>
        <w:wordWrap/>
        <w:overflowPunct/>
        <w:topLinePunct w:val="0"/>
        <w:bidi w:val="0"/>
        <w:adjustRightInd/>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发货计划</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投标方应在按招标方要求提交发货计划。</w:t>
      </w:r>
    </w:p>
    <w:p>
      <w:pPr>
        <w:keepNext w:val="0"/>
        <w:keepLines w:val="0"/>
        <w:pageBreakBefore w:val="0"/>
        <w:wordWrap/>
        <w:overflowPunct/>
        <w:topLinePunct w:val="0"/>
        <w:bidi w:val="0"/>
        <w:adjustRightInd/>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验收计划</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投标方的验收计划须经招标方确认。</w:t>
      </w:r>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41" w:name="_Toc18194"/>
      <w:bookmarkStart w:id="242" w:name="_Toc464727461"/>
      <w:r>
        <w:rPr>
          <w:rFonts w:hint="eastAsia" w:ascii="宋体" w:hAnsi="宋体" w:eastAsia="宋体" w:cs="宋体"/>
          <w:sz w:val="21"/>
          <w:szCs w:val="21"/>
        </w:rPr>
        <w:t>5.6 责任范围</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43" w:name="_Toc415755699"/>
      <w:bookmarkStart w:id="244" w:name="_Toc481561174"/>
      <w:bookmarkStart w:id="245" w:name="_Toc11175"/>
      <w:bookmarkStart w:id="246" w:name="_Toc480555298"/>
      <w:bookmarkStart w:id="247" w:name="_Toc480944949"/>
      <w:r>
        <w:rPr>
          <w:rFonts w:hint="eastAsia" w:ascii="宋体" w:hAnsi="宋体" w:eastAsia="宋体" w:cs="宋体"/>
          <w:sz w:val="21"/>
          <w:szCs w:val="21"/>
        </w:rPr>
        <w:t>5.6.1 概述</w:t>
      </w:r>
      <w:bookmarkEnd w:id="243"/>
      <w:bookmarkEnd w:id="244"/>
      <w:bookmarkEnd w:id="245"/>
      <w:bookmarkEnd w:id="246"/>
      <w:bookmarkEnd w:id="247"/>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根据合同的相应规定，投标方应完成的工作包括物资采购、供货、包装、运输、仓储。</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投标方应对本次招标的所有物资的质量负责。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5.6.2包装、运输和仓储</w:t>
      </w:r>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投标方应确保交货期。</w:t>
      </w:r>
    </w:p>
    <w:p>
      <w:pPr>
        <w:keepNext w:val="0"/>
        <w:keepLines w:val="0"/>
        <w:pageBreakBefore w:val="0"/>
        <w:widowControl w:val="0"/>
        <w:tabs>
          <w:tab w:val="left" w:pos="7350"/>
        </w:tabs>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投标方必须结合该物资的特点给予一定的保护措施，按分类包装，并有详细的装箱清单。</w:t>
      </w:r>
      <w:r>
        <w:rPr>
          <w:rFonts w:hint="eastAsia" w:ascii="宋体" w:hAnsi="宋体" w:eastAsia="宋体" w:cs="宋体"/>
          <w:sz w:val="21"/>
          <w:szCs w:val="21"/>
          <w:lang w:val="en-US" w:eastAsia="zh-CN"/>
        </w:rPr>
        <w:t xml:space="preserve"> </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投标方应负责货物的包装，并满足以下要求：</w:t>
      </w:r>
    </w:p>
    <w:p>
      <w:pPr>
        <w:keepNext w:val="0"/>
        <w:keepLines w:val="0"/>
        <w:pageBreakBefore w:val="0"/>
        <w:widowControl w:val="0"/>
        <w:kinsoku w:val="0"/>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在长沙无空调、无除湿设备的仓库储存条件下放置1年不应发生损坏或腐蚀</w:t>
      </w:r>
      <w:r>
        <w:rPr>
          <w:rFonts w:hint="eastAsia" w:ascii="宋体" w:hAnsi="宋体" w:eastAsia="宋体" w:cs="宋体"/>
          <w:sz w:val="21"/>
          <w:szCs w:val="21"/>
          <w:lang w:eastAsia="zh-CN"/>
        </w:rPr>
        <w:t>。</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在运输过程中不受风雨的侵蚀，具有足够的牢固性</w:t>
      </w:r>
      <w:r>
        <w:rPr>
          <w:rFonts w:hint="eastAsia" w:ascii="宋体" w:hAnsi="宋体" w:eastAsia="宋体" w:cs="宋体"/>
          <w:sz w:val="21"/>
          <w:szCs w:val="21"/>
          <w:lang w:eastAsia="zh-CN"/>
        </w:rPr>
        <w:t>。</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防止货物损坏和丢失。</w:t>
      </w:r>
    </w:p>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投标方出具符合规定的装箱单，固定在每个箱体的内侧壁上；装箱单第 </w:t>
      </w:r>
      <w:r>
        <w:rPr>
          <w:rFonts w:hint="eastAsia" w:ascii="宋体" w:hAnsi="宋体" w:eastAsia="宋体" w:cs="宋体"/>
          <w:sz w:val="21"/>
          <w:szCs w:val="21"/>
          <w:lang w:eastAsia="zh-CN"/>
        </w:rPr>
        <w:t>二</w:t>
      </w:r>
      <w:r>
        <w:rPr>
          <w:rFonts w:hint="eastAsia" w:ascii="宋体" w:hAnsi="宋体" w:eastAsia="宋体" w:cs="宋体"/>
          <w:sz w:val="21"/>
          <w:szCs w:val="21"/>
        </w:rPr>
        <w:t>个副本应装在防水信封里，放在每个箱体的外侧加以固定保护，以备统计。</w:t>
      </w:r>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投标方应说明设备的包装、运输、仓储等方式。</w:t>
      </w:r>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napToGrid/>
          <w:kern w:val="2"/>
          <w:sz w:val="21"/>
          <w:szCs w:val="21"/>
        </w:rPr>
      </w:pPr>
      <w:r>
        <w:rPr>
          <w:rFonts w:hint="eastAsia" w:ascii="宋体" w:hAnsi="宋体" w:eastAsia="宋体" w:cs="宋体"/>
          <w:snapToGrid/>
          <w:kern w:val="2"/>
          <w:sz w:val="21"/>
          <w:szCs w:val="21"/>
        </w:rPr>
        <w:t>包装、运输和仓储所需的费用包含在投标总价中。</w:t>
      </w:r>
    </w:p>
    <w:p>
      <w:pPr>
        <w:pStyle w:val="15"/>
        <w:keepNext w:val="0"/>
        <w:keepLines w:val="0"/>
        <w:pageBreakBefore w:val="0"/>
        <w:numPr>
          <w:ilvl w:val="0"/>
          <w:numId w:val="0"/>
        </w:numPr>
        <w:tabs>
          <w:tab w:val="left" w:pos="465"/>
          <w:tab w:val="clear" w:pos="470"/>
        </w:tabs>
        <w:wordWrap/>
        <w:overflowPunct/>
        <w:topLinePunct w:val="0"/>
        <w:bidi w:val="0"/>
        <w:adjustRightInd/>
        <w:spacing w:line="360" w:lineRule="auto"/>
        <w:jc w:val="left"/>
        <w:rPr>
          <w:rFonts w:hint="eastAsia" w:ascii="宋体" w:hAnsi="宋体" w:eastAsia="宋体" w:cs="宋体"/>
          <w:sz w:val="21"/>
          <w:szCs w:val="21"/>
        </w:rPr>
      </w:pPr>
      <w:bookmarkStart w:id="248" w:name="_Toc19379"/>
      <w:bookmarkStart w:id="249" w:name="_Toc464727462"/>
      <w:bookmarkStart w:id="250" w:name="_Toc358884581"/>
      <w:bookmarkStart w:id="251" w:name="_Toc460422429"/>
      <w:bookmarkStart w:id="252" w:name="_Toc355780536"/>
      <w:bookmarkStart w:id="253" w:name="_Toc355719488"/>
      <w:bookmarkStart w:id="254" w:name="_Toc497656831"/>
      <w:bookmarkStart w:id="255" w:name="_Toc18371"/>
      <w:bookmarkStart w:id="256" w:name="_Toc10572"/>
      <w:r>
        <w:rPr>
          <w:rFonts w:hint="eastAsia" w:ascii="宋体" w:hAnsi="宋体" w:eastAsia="宋体" w:cs="宋体"/>
          <w:sz w:val="21"/>
          <w:szCs w:val="21"/>
        </w:rPr>
        <w:t>6 检查、验收</w:t>
      </w:r>
      <w:bookmarkEnd w:id="248"/>
      <w:bookmarkEnd w:id="249"/>
      <w:bookmarkEnd w:id="250"/>
      <w:bookmarkEnd w:id="251"/>
      <w:bookmarkEnd w:id="252"/>
      <w:bookmarkEnd w:id="253"/>
      <w:bookmarkEnd w:id="254"/>
      <w:bookmarkEnd w:id="255"/>
      <w:r>
        <w:rPr>
          <w:rFonts w:hint="eastAsia" w:ascii="宋体" w:hAnsi="宋体" w:eastAsia="宋体" w:cs="宋体"/>
          <w:sz w:val="21"/>
          <w:szCs w:val="21"/>
          <w:lang w:eastAsia="zh-CN"/>
        </w:rPr>
        <w:t>、安装</w:t>
      </w:r>
      <w:bookmarkEnd w:id="256"/>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57" w:name="_Toc358884582"/>
      <w:bookmarkStart w:id="258" w:name="_Toc464727463"/>
      <w:bookmarkStart w:id="259" w:name="_Toc355780537"/>
      <w:bookmarkStart w:id="260" w:name="_Toc497656832"/>
      <w:bookmarkStart w:id="261" w:name="_Toc26788"/>
      <w:bookmarkStart w:id="262" w:name="_Toc355719489"/>
      <w:bookmarkStart w:id="263" w:name="_Toc7540"/>
      <w:bookmarkStart w:id="264" w:name="_Toc15424"/>
      <w:bookmarkStart w:id="265" w:name="_Toc460422430"/>
      <w:r>
        <w:rPr>
          <w:rFonts w:hint="eastAsia" w:ascii="宋体" w:hAnsi="宋体" w:eastAsia="宋体" w:cs="宋体"/>
          <w:sz w:val="21"/>
          <w:szCs w:val="21"/>
        </w:rPr>
        <w:t>6.1 物资的检查程序</w:t>
      </w:r>
      <w:bookmarkEnd w:id="257"/>
      <w:bookmarkEnd w:id="258"/>
      <w:bookmarkEnd w:id="259"/>
      <w:bookmarkEnd w:id="260"/>
      <w:bookmarkEnd w:id="261"/>
      <w:bookmarkEnd w:id="262"/>
      <w:bookmarkEnd w:id="263"/>
      <w:bookmarkEnd w:id="264"/>
      <w:bookmarkEnd w:id="2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66" w:name="_Toc415755708"/>
      <w:bookmarkStart w:id="267" w:name="_Toc25754"/>
      <w:r>
        <w:rPr>
          <w:rFonts w:hint="eastAsia" w:ascii="宋体" w:hAnsi="宋体" w:eastAsia="宋体" w:cs="宋体"/>
          <w:sz w:val="21"/>
          <w:szCs w:val="21"/>
        </w:rPr>
        <w:t>6.1.1 开箱检查</w:t>
      </w:r>
      <w:bookmarkEnd w:id="266"/>
      <w:bookmarkEnd w:id="267"/>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投标方负责进行</w:t>
      </w:r>
      <w:r>
        <w:rPr>
          <w:rFonts w:hint="eastAsia" w:ascii="宋体" w:hAnsi="宋体" w:eastAsia="宋体" w:cs="宋体"/>
          <w:sz w:val="21"/>
          <w:szCs w:val="21"/>
          <w:lang w:eastAsia="zh-CN"/>
        </w:rPr>
        <w:t>物资</w:t>
      </w:r>
      <w:r>
        <w:rPr>
          <w:rFonts w:hint="eastAsia" w:ascii="宋体" w:hAnsi="宋体" w:eastAsia="宋体" w:cs="宋体"/>
          <w:sz w:val="21"/>
          <w:szCs w:val="21"/>
        </w:rPr>
        <w:t>到达长沙后的开箱检查。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68" w:name="_Toc415755710"/>
      <w:bookmarkStart w:id="269" w:name="_Toc11747"/>
      <w:r>
        <w:rPr>
          <w:rFonts w:hint="eastAsia" w:ascii="宋体" w:hAnsi="宋体" w:eastAsia="宋体" w:cs="宋体"/>
          <w:sz w:val="21"/>
          <w:szCs w:val="21"/>
        </w:rPr>
        <w:t>6.1.</w:t>
      </w:r>
      <w:r>
        <w:rPr>
          <w:rFonts w:hint="eastAsia" w:ascii="宋体" w:hAnsi="宋体" w:eastAsia="宋体" w:cs="宋体"/>
          <w:sz w:val="21"/>
          <w:szCs w:val="21"/>
          <w:lang w:val="en-US" w:eastAsia="zh-CN"/>
        </w:rPr>
        <w:t>2</w:t>
      </w:r>
      <w:r>
        <w:rPr>
          <w:rFonts w:hint="eastAsia" w:ascii="宋体" w:hAnsi="宋体" w:eastAsia="宋体" w:cs="宋体"/>
          <w:sz w:val="21"/>
          <w:szCs w:val="21"/>
        </w:rPr>
        <w:t>招标方人员将视情况参加以上各项的检查。</w:t>
      </w:r>
      <w:bookmarkEnd w:id="268"/>
      <w:bookmarkEnd w:id="269"/>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70" w:name="_Toc13411"/>
      <w:bookmarkStart w:id="271" w:name="_Toc355719490"/>
      <w:bookmarkStart w:id="272" w:name="_Toc497656834"/>
      <w:bookmarkStart w:id="273" w:name="_Toc355780538"/>
      <w:bookmarkStart w:id="274" w:name="_Toc2466"/>
      <w:bookmarkStart w:id="275" w:name="_Toc28204"/>
      <w:bookmarkStart w:id="276" w:name="_Toc358884583"/>
      <w:bookmarkStart w:id="277" w:name="_Toc460422431"/>
      <w:bookmarkStart w:id="278" w:name="_Toc464727464"/>
      <w:r>
        <w:rPr>
          <w:rFonts w:hint="eastAsia" w:ascii="宋体" w:hAnsi="宋体" w:eastAsia="宋体" w:cs="宋体"/>
          <w:sz w:val="21"/>
          <w:szCs w:val="21"/>
        </w:rPr>
        <w:t>6.2 验收程序</w:t>
      </w:r>
      <w:bookmarkEnd w:id="270"/>
      <w:bookmarkEnd w:id="271"/>
      <w:bookmarkEnd w:id="272"/>
      <w:bookmarkEnd w:id="273"/>
      <w:bookmarkEnd w:id="274"/>
      <w:bookmarkEnd w:id="275"/>
      <w:bookmarkEnd w:id="276"/>
      <w:bookmarkEnd w:id="277"/>
      <w:bookmarkEnd w:id="27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79" w:name="_Toc32568"/>
      <w:bookmarkStart w:id="280" w:name="_Toc415755712"/>
      <w:r>
        <w:rPr>
          <w:rFonts w:hint="eastAsia" w:ascii="宋体" w:hAnsi="宋体" w:eastAsia="宋体" w:cs="宋体"/>
          <w:sz w:val="21"/>
          <w:szCs w:val="21"/>
        </w:rPr>
        <w:t>6.2.1 预验收</w:t>
      </w:r>
      <w:bookmarkEnd w:id="279"/>
      <w:bookmarkEnd w:id="280"/>
    </w:p>
    <w:p>
      <w:pPr>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highlight w:val="yellow"/>
        </w:rPr>
      </w:pPr>
      <w:r>
        <w:rPr>
          <w:rFonts w:hint="eastAsia" w:ascii="宋体" w:hAnsi="宋体" w:eastAsia="宋体" w:cs="宋体"/>
          <w:sz w:val="21"/>
          <w:szCs w:val="21"/>
        </w:rPr>
        <w:t>由投标方在长沙进行物资的运用试验，以保证物资使用质量。试验成功后，即通过预验收，签发货物验收证书。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81" w:name="_Toc4073"/>
      <w:bookmarkStart w:id="282" w:name="_Toc415755713"/>
      <w:r>
        <w:rPr>
          <w:rFonts w:hint="eastAsia" w:ascii="宋体" w:hAnsi="宋体" w:eastAsia="宋体" w:cs="宋体"/>
          <w:sz w:val="21"/>
          <w:szCs w:val="21"/>
        </w:rPr>
        <w:t>6.2.2质保期后的验收</w:t>
      </w:r>
      <w:bookmarkEnd w:id="281"/>
      <w:bookmarkEnd w:id="282"/>
    </w:p>
    <w:p>
      <w:pPr>
        <w:pStyle w:val="20"/>
        <w:keepNext w:val="0"/>
        <w:keepLines w:val="0"/>
        <w:pageBreakBefore w:val="0"/>
        <w:wordWrap/>
        <w:overflowPunct/>
        <w:topLinePunct w:val="0"/>
        <w:bidi w:val="0"/>
        <w:adjustRightInd/>
        <w:spacing w:line="360" w:lineRule="auto"/>
        <w:ind w:firstLine="420" w:firstLineChars="200"/>
        <w:jc w:val="left"/>
        <w:rPr>
          <w:rFonts w:hint="eastAsia" w:ascii="宋体" w:hAnsi="宋体" w:eastAsia="宋体" w:cs="宋体"/>
          <w:sz w:val="21"/>
          <w:szCs w:val="21"/>
        </w:rPr>
      </w:pPr>
      <w:bookmarkStart w:id="283" w:name="_Toc9653"/>
      <w:bookmarkStart w:id="284" w:name="_Toc415755714"/>
      <w:r>
        <w:rPr>
          <w:rFonts w:hint="eastAsia" w:ascii="宋体" w:hAnsi="宋体" w:eastAsia="宋体" w:cs="宋体"/>
          <w:sz w:val="21"/>
          <w:szCs w:val="21"/>
        </w:rPr>
        <w:t>质保期结束时，根据所有产品使用期间情况，对产品进行综合评定，签发</w:t>
      </w:r>
      <w:r>
        <w:rPr>
          <w:rFonts w:hint="eastAsia" w:ascii="宋体" w:hAnsi="宋体" w:eastAsia="宋体" w:cs="宋体"/>
          <w:snapToGrid/>
          <w:kern w:val="2"/>
          <w:sz w:val="21"/>
          <w:szCs w:val="21"/>
        </w:rPr>
        <w:t>质保期验收证书</w:t>
      </w:r>
      <w:r>
        <w:rPr>
          <w:rFonts w:hint="eastAsia" w:ascii="宋体" w:hAnsi="宋体" w:eastAsia="宋体" w:cs="宋体"/>
          <w:sz w:val="21"/>
          <w:szCs w:val="21"/>
        </w:rPr>
        <w:t>。</w:t>
      </w:r>
      <w:bookmarkEnd w:id="283"/>
      <w:bookmarkEnd w:id="284"/>
      <w:bookmarkStart w:id="285" w:name="_Toc355780539"/>
      <w:bookmarkStart w:id="286" w:name="_Toc355719491"/>
      <w:bookmarkStart w:id="287" w:name="_Toc358884584"/>
      <w:bookmarkStart w:id="288" w:name="_Toc497656835"/>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89" w:name="_Toc31330"/>
      <w:bookmarkStart w:id="290" w:name="_Toc415755715"/>
      <w:bookmarkStart w:id="291" w:name="_Toc464727465"/>
      <w:bookmarkStart w:id="292" w:name="_Toc4350"/>
      <w:r>
        <w:rPr>
          <w:rFonts w:hint="eastAsia" w:ascii="宋体" w:hAnsi="宋体" w:eastAsia="宋体" w:cs="宋体"/>
          <w:sz w:val="21"/>
          <w:szCs w:val="21"/>
        </w:rPr>
        <w:t>6.3 检查、验收规范及条件</w:t>
      </w:r>
      <w:bookmarkEnd w:id="285"/>
      <w:bookmarkEnd w:id="286"/>
      <w:bookmarkEnd w:id="287"/>
      <w:bookmarkEnd w:id="288"/>
      <w:bookmarkEnd w:id="289"/>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93" w:name="_Toc415755716"/>
      <w:bookmarkStart w:id="294" w:name="_Toc12568"/>
      <w:r>
        <w:rPr>
          <w:rFonts w:hint="eastAsia" w:ascii="宋体" w:hAnsi="宋体" w:eastAsia="宋体" w:cs="宋体"/>
          <w:sz w:val="21"/>
          <w:szCs w:val="21"/>
        </w:rPr>
        <w:t>6.3.1 物资的检查及验收均由投标方提出相应的文件，列明项目、程序、方法、依据标准、使用仪器以及有关条件，保证各项验收按时进行。</w:t>
      </w:r>
      <w:bookmarkEnd w:id="293"/>
      <w:bookmarkEnd w:id="29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295" w:name="_Toc415755717"/>
      <w:bookmarkStart w:id="296" w:name="_Toc18928"/>
      <w:r>
        <w:rPr>
          <w:rFonts w:hint="eastAsia" w:ascii="宋体" w:hAnsi="宋体" w:eastAsia="宋体" w:cs="宋体"/>
          <w:sz w:val="21"/>
          <w:szCs w:val="21"/>
        </w:rPr>
        <w:t>6.3.2 检查、验收所需仪器、仪表、工具均由投标方提供，并应能满足验收的要求。</w:t>
      </w:r>
      <w:bookmarkEnd w:id="295"/>
      <w:bookmarkEnd w:id="296"/>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297" w:name="_Toc358884586"/>
      <w:bookmarkStart w:id="298" w:name="_Toc21500"/>
      <w:bookmarkStart w:id="299" w:name="_Toc464727466"/>
      <w:bookmarkStart w:id="300" w:name="_Toc355719493"/>
      <w:bookmarkStart w:id="301" w:name="_Toc485089662"/>
      <w:bookmarkStart w:id="302" w:name="_Toc460422433"/>
      <w:bookmarkStart w:id="303" w:name="_Toc510335920"/>
      <w:bookmarkStart w:id="304" w:name="_Toc355780541"/>
      <w:bookmarkStart w:id="305" w:name="_Toc487342076"/>
      <w:bookmarkStart w:id="306" w:name="_Toc19173"/>
      <w:bookmarkStart w:id="307" w:name="_Toc485460471"/>
      <w:bookmarkStart w:id="308" w:name="_Toc485202326"/>
      <w:r>
        <w:rPr>
          <w:rFonts w:hint="eastAsia" w:ascii="宋体" w:hAnsi="宋体" w:eastAsia="宋体" w:cs="宋体"/>
          <w:sz w:val="21"/>
          <w:szCs w:val="21"/>
        </w:rPr>
        <w:t>6.4质保期</w:t>
      </w:r>
      <w:bookmarkEnd w:id="297"/>
      <w:bookmarkEnd w:id="298"/>
      <w:bookmarkEnd w:id="299"/>
      <w:bookmarkEnd w:id="300"/>
      <w:bookmarkEnd w:id="301"/>
      <w:bookmarkEnd w:id="302"/>
      <w:bookmarkEnd w:id="303"/>
      <w:bookmarkEnd w:id="304"/>
      <w:bookmarkEnd w:id="305"/>
      <w:bookmarkEnd w:id="306"/>
      <w:bookmarkEnd w:id="307"/>
      <w:bookmarkEnd w:id="30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bookmarkStart w:id="309" w:name="_Toc415755720"/>
      <w:bookmarkStart w:id="310" w:name="_Toc8251"/>
      <w:r>
        <w:rPr>
          <w:rFonts w:hint="eastAsia" w:ascii="宋体" w:hAnsi="宋体" w:eastAsia="宋体" w:cs="宋体"/>
          <w:sz w:val="21"/>
          <w:szCs w:val="21"/>
        </w:rPr>
        <w:t>6.4.1 合同所有物资的质保期从各项物资预验收双方签字后算起，不少于</w:t>
      </w:r>
      <w:r>
        <w:rPr>
          <w:rFonts w:hint="eastAsia" w:ascii="宋体" w:hAnsi="宋体" w:eastAsia="宋体" w:cs="宋体"/>
          <w:sz w:val="21"/>
          <w:szCs w:val="21"/>
          <w:lang w:val="en-US" w:eastAsia="zh-CN"/>
        </w:rPr>
        <w:t>12</w:t>
      </w:r>
      <w:r>
        <w:rPr>
          <w:rFonts w:hint="eastAsia" w:ascii="宋体" w:hAnsi="宋体" w:eastAsia="宋体" w:cs="宋体"/>
          <w:sz w:val="21"/>
          <w:szCs w:val="21"/>
        </w:rPr>
        <w:t>个月，如所供货物资的原品牌生产商质保期高于</w:t>
      </w:r>
      <w:r>
        <w:rPr>
          <w:rFonts w:hint="eastAsia" w:ascii="宋体" w:hAnsi="宋体" w:eastAsia="宋体" w:cs="宋体"/>
          <w:sz w:val="21"/>
          <w:szCs w:val="21"/>
          <w:lang w:val="en-US" w:eastAsia="zh-CN"/>
        </w:rPr>
        <w:t>12</w:t>
      </w:r>
      <w:r>
        <w:rPr>
          <w:rFonts w:hint="eastAsia" w:ascii="宋体" w:hAnsi="宋体" w:eastAsia="宋体" w:cs="宋体"/>
          <w:sz w:val="21"/>
          <w:szCs w:val="21"/>
        </w:rPr>
        <w:t>个月的，按原品牌生产商承诺的质保期执行。</w:t>
      </w:r>
      <w:bookmarkEnd w:id="309"/>
      <w:bookmarkEnd w:id="310"/>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311" w:name="_Toc3091"/>
      <w:bookmarkStart w:id="312" w:name="_Toc487342079"/>
      <w:bookmarkStart w:id="313" w:name="_Toc510335923"/>
      <w:bookmarkStart w:id="314" w:name="_Toc18705"/>
      <w:bookmarkStart w:id="315" w:name="_Toc485460474"/>
      <w:bookmarkStart w:id="316" w:name="_Toc358884587"/>
      <w:bookmarkStart w:id="317" w:name="_Toc460422434"/>
      <w:bookmarkStart w:id="318" w:name="_Toc355780542"/>
      <w:bookmarkStart w:id="319" w:name="_Toc485089665"/>
      <w:bookmarkStart w:id="320" w:name="_Toc485202329"/>
      <w:bookmarkStart w:id="321" w:name="_Toc355719494"/>
      <w:bookmarkStart w:id="322" w:name="_Toc464727467"/>
      <w:bookmarkStart w:id="323" w:name="_Toc28413"/>
      <w:r>
        <w:rPr>
          <w:rFonts w:hint="eastAsia" w:ascii="宋体" w:hAnsi="宋体" w:eastAsia="宋体" w:cs="宋体"/>
          <w:sz w:val="21"/>
          <w:szCs w:val="21"/>
        </w:rPr>
        <w:t>6.5 合同设备的现场服务</w:t>
      </w:r>
      <w:bookmarkEnd w:id="311"/>
      <w:bookmarkEnd w:id="312"/>
      <w:bookmarkEnd w:id="313"/>
      <w:bookmarkEnd w:id="314"/>
      <w:bookmarkEnd w:id="315"/>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无。</w:t>
      </w:r>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24" w:name="_Toc11860"/>
      <w:bookmarkStart w:id="325" w:name="_Toc355780543"/>
      <w:bookmarkStart w:id="326" w:name="_Toc8040"/>
      <w:bookmarkStart w:id="327" w:name="_Toc464727468"/>
      <w:bookmarkStart w:id="328" w:name="_Toc358884588"/>
      <w:bookmarkStart w:id="329" w:name="_Toc460422435"/>
      <w:bookmarkStart w:id="330" w:name="_Toc27389"/>
      <w:bookmarkStart w:id="331" w:name="_Toc510335932"/>
      <w:bookmarkStart w:id="332" w:name="_Toc485460483"/>
      <w:bookmarkStart w:id="333" w:name="_Toc355719495"/>
      <w:bookmarkStart w:id="334" w:name="_Toc487342088"/>
      <w:bookmarkStart w:id="335" w:name="_Toc485089674"/>
      <w:bookmarkStart w:id="336" w:name="_Toc485202338"/>
      <w:r>
        <w:rPr>
          <w:rFonts w:hint="eastAsia" w:ascii="宋体" w:hAnsi="宋体" w:eastAsia="宋体" w:cs="宋体"/>
          <w:sz w:val="21"/>
          <w:szCs w:val="21"/>
        </w:rPr>
        <w:t>7 质量保证</w:t>
      </w:r>
      <w:bookmarkEnd w:id="324"/>
      <w:bookmarkEnd w:id="325"/>
      <w:bookmarkEnd w:id="326"/>
      <w:bookmarkEnd w:id="327"/>
      <w:bookmarkEnd w:id="328"/>
      <w:bookmarkEnd w:id="329"/>
      <w:bookmarkEnd w:id="330"/>
      <w:bookmarkEnd w:id="331"/>
      <w:bookmarkEnd w:id="332"/>
      <w:bookmarkEnd w:id="333"/>
      <w:bookmarkEnd w:id="334"/>
      <w:bookmarkEnd w:id="335"/>
      <w:bookmarkEnd w:id="336"/>
    </w:p>
    <w:p>
      <w:pPr>
        <w:pStyle w:val="18"/>
        <w:keepNext w:val="0"/>
        <w:keepLines w:val="0"/>
        <w:pageBreakBefore w:val="0"/>
        <w:wordWrap/>
        <w:overflowPunct/>
        <w:topLinePunct w:val="0"/>
        <w:bidi w:val="0"/>
        <w:adjustRightInd/>
        <w:spacing w:line="360" w:lineRule="auto"/>
        <w:ind w:left="480" w:hanging="480"/>
        <w:jc w:val="left"/>
        <w:rPr>
          <w:rFonts w:hint="eastAsia" w:ascii="宋体" w:hAnsi="宋体" w:eastAsia="宋体" w:cs="宋体"/>
          <w:sz w:val="21"/>
          <w:szCs w:val="21"/>
        </w:rPr>
      </w:pPr>
      <w:bookmarkStart w:id="337" w:name="_Toc29945"/>
      <w:bookmarkStart w:id="338" w:name="_Toc355780547"/>
      <w:bookmarkStart w:id="339" w:name="_Toc485202342"/>
      <w:bookmarkStart w:id="340" w:name="_Toc6878"/>
      <w:bookmarkStart w:id="341" w:name="_Toc358884592"/>
      <w:bookmarkStart w:id="342" w:name="_Toc460422439"/>
      <w:bookmarkStart w:id="343" w:name="_Toc510335936"/>
      <w:bookmarkStart w:id="344" w:name="_Toc355719499"/>
      <w:bookmarkStart w:id="345" w:name="_Toc14517"/>
      <w:bookmarkStart w:id="346" w:name="_Toc464727471"/>
      <w:bookmarkStart w:id="347" w:name="_Toc485460487"/>
      <w:bookmarkStart w:id="348" w:name="_Toc487342092"/>
      <w:bookmarkStart w:id="349" w:name="_Toc485089678"/>
      <w:r>
        <w:rPr>
          <w:rFonts w:hint="eastAsia" w:ascii="宋体" w:hAnsi="宋体" w:eastAsia="宋体" w:cs="宋体"/>
          <w:sz w:val="21"/>
          <w:szCs w:val="21"/>
        </w:rPr>
        <w:t>7.</w:t>
      </w:r>
      <w:r>
        <w:rPr>
          <w:rFonts w:hint="eastAsia" w:ascii="宋体" w:hAnsi="宋体" w:eastAsia="宋体" w:cs="宋体"/>
          <w:sz w:val="21"/>
          <w:szCs w:val="21"/>
          <w:lang w:val="en-US" w:eastAsia="zh-CN"/>
        </w:rPr>
        <w:t>1</w:t>
      </w:r>
      <w:r>
        <w:rPr>
          <w:rFonts w:hint="eastAsia" w:ascii="宋体" w:hAnsi="宋体" w:eastAsia="宋体" w:cs="宋体"/>
          <w:sz w:val="21"/>
          <w:szCs w:val="21"/>
        </w:rPr>
        <w:t>生产过程控制</w:t>
      </w:r>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20"/>
        <w:keepNext w:val="0"/>
        <w:keepLines w:val="0"/>
        <w:pageBreakBefore w:val="0"/>
        <w:widowControl w:val="0"/>
        <w:kinsoku/>
        <w:wordWrap/>
        <w:overflowPunct/>
        <w:topLinePunct w:val="0"/>
        <w:autoSpaceDE/>
        <w:autoSpaceDN/>
        <w:bidi w:val="0"/>
        <w:adjustRightInd/>
        <w:snapToGrid/>
        <w:spacing w:before="60" w:line="360" w:lineRule="auto"/>
        <w:ind w:left="0" w:leftChars="0" w:right="0" w:rightChars="0" w:firstLine="420" w:firstLineChars="200"/>
        <w:jc w:val="left"/>
        <w:textAlignment w:val="auto"/>
        <w:outlineLvl w:val="2"/>
        <w:rPr>
          <w:rFonts w:hint="eastAsia" w:ascii="宋体" w:hAnsi="宋体" w:eastAsia="宋体" w:cs="宋体"/>
          <w:snapToGrid/>
          <w:kern w:val="2"/>
          <w:sz w:val="21"/>
          <w:szCs w:val="21"/>
        </w:rPr>
      </w:pPr>
      <w:bookmarkStart w:id="350" w:name="_Toc415755742"/>
      <w:bookmarkStart w:id="351" w:name="_Toc16550"/>
      <w:r>
        <w:rPr>
          <w:rFonts w:hint="eastAsia" w:ascii="宋体" w:hAnsi="宋体" w:eastAsia="宋体" w:cs="宋体"/>
          <w:snapToGrid/>
          <w:kern w:val="2"/>
          <w:sz w:val="21"/>
          <w:szCs w:val="21"/>
        </w:rPr>
        <w:t>7.</w:t>
      </w:r>
      <w:r>
        <w:rPr>
          <w:rFonts w:hint="eastAsia" w:ascii="宋体" w:hAnsi="宋体" w:eastAsia="宋体" w:cs="宋体"/>
          <w:snapToGrid/>
          <w:kern w:val="2"/>
          <w:sz w:val="21"/>
          <w:szCs w:val="21"/>
          <w:lang w:val="en-US" w:eastAsia="zh-CN"/>
        </w:rPr>
        <w:t>1</w:t>
      </w:r>
      <w:r>
        <w:rPr>
          <w:rFonts w:hint="eastAsia" w:ascii="宋体" w:hAnsi="宋体" w:eastAsia="宋体" w:cs="宋体"/>
          <w:snapToGrid/>
          <w:kern w:val="2"/>
          <w:sz w:val="21"/>
          <w:szCs w:val="21"/>
        </w:rPr>
        <w:t>.1 投标方应提供合同主要物资的材质、品牌、型号规格、产地、制造厂证明文件。</w:t>
      </w:r>
      <w:bookmarkEnd w:id="350"/>
      <w:bookmarkEnd w:id="351"/>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52" w:name="_Toc12780"/>
      <w:bookmarkStart w:id="353" w:name="_Toc355719502"/>
      <w:bookmarkStart w:id="354" w:name="_Toc355780550"/>
      <w:bookmarkStart w:id="355" w:name="_Toc358884595"/>
      <w:bookmarkStart w:id="356" w:name="_Toc464727472"/>
      <w:bookmarkStart w:id="357" w:name="_Toc460422442"/>
      <w:bookmarkStart w:id="358" w:name="_Toc2958"/>
      <w:bookmarkStart w:id="359" w:name="_Toc497656837"/>
      <w:bookmarkStart w:id="360" w:name="_Toc27174"/>
      <w:r>
        <w:rPr>
          <w:rFonts w:hint="eastAsia" w:ascii="宋体" w:hAnsi="宋体" w:eastAsia="宋体" w:cs="宋体"/>
          <w:sz w:val="21"/>
          <w:szCs w:val="21"/>
        </w:rPr>
        <w:t>8 技术文件清单</w:t>
      </w:r>
      <w:bookmarkEnd w:id="352"/>
      <w:bookmarkEnd w:id="353"/>
      <w:bookmarkEnd w:id="354"/>
      <w:bookmarkEnd w:id="355"/>
      <w:bookmarkEnd w:id="356"/>
      <w:bookmarkEnd w:id="357"/>
      <w:bookmarkEnd w:id="358"/>
      <w:bookmarkEnd w:id="359"/>
      <w:bookmarkEnd w:id="360"/>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宋体" w:hAnsi="宋体" w:eastAsia="宋体" w:cs="宋体"/>
          <w:snapToGrid/>
          <w:kern w:val="2"/>
          <w:sz w:val="21"/>
          <w:szCs w:val="21"/>
        </w:rPr>
      </w:pPr>
      <w:bookmarkStart w:id="361" w:name="_Toc11887"/>
      <w:r>
        <w:rPr>
          <w:rFonts w:hint="eastAsia" w:ascii="宋体" w:hAnsi="宋体" w:eastAsia="宋体" w:cs="宋体"/>
          <w:snapToGrid/>
          <w:kern w:val="2"/>
          <w:sz w:val="21"/>
          <w:szCs w:val="21"/>
        </w:rPr>
        <w:t>8.1说明书及各种手册</w:t>
      </w:r>
      <w:bookmarkEnd w:id="361"/>
    </w:p>
    <w:p>
      <w:pPr>
        <w:pStyle w:val="20"/>
        <w:keepNext w:val="0"/>
        <w:keepLines w:val="0"/>
        <w:pageBreakBefore w:val="0"/>
        <w:widowControl w:val="0"/>
        <w:kinsoku/>
        <w:wordWrap/>
        <w:overflowPunct/>
        <w:topLinePunct w:val="0"/>
        <w:autoSpaceDE/>
        <w:autoSpaceDN/>
        <w:bidi w:val="0"/>
        <w:adjustRightInd/>
        <w:snapToGrid/>
        <w:spacing w:before="0" w:line="360" w:lineRule="auto"/>
        <w:ind w:left="0" w:leftChars="0" w:right="0" w:rightChars="0" w:firstLine="420" w:firstLineChars="200"/>
        <w:jc w:val="left"/>
        <w:textAlignment w:val="auto"/>
        <w:rPr>
          <w:rFonts w:hint="eastAsia" w:ascii="宋体" w:hAnsi="宋体" w:eastAsia="宋体" w:cs="宋体"/>
          <w:snapToGrid/>
          <w:kern w:val="2"/>
          <w:sz w:val="21"/>
          <w:szCs w:val="21"/>
        </w:rPr>
      </w:pPr>
      <w:bookmarkStart w:id="362" w:name="_Toc6280"/>
      <w:r>
        <w:rPr>
          <w:rFonts w:hint="eastAsia" w:ascii="宋体" w:hAnsi="宋体" w:eastAsia="宋体" w:cs="宋体"/>
          <w:snapToGrid/>
          <w:kern w:val="2"/>
          <w:sz w:val="21"/>
          <w:szCs w:val="21"/>
        </w:rPr>
        <w:t>8.2 设计及制造技术标准</w:t>
      </w:r>
      <w:bookmarkEnd w:id="362"/>
    </w:p>
    <w:p>
      <w:pPr>
        <w:pStyle w:val="15"/>
        <w:keepNext w:val="0"/>
        <w:keepLines w:val="0"/>
        <w:pageBreakBefore w:val="0"/>
        <w:numPr>
          <w:ilvl w:val="0"/>
          <w:numId w:val="0"/>
        </w:numPr>
        <w:wordWrap/>
        <w:overflowPunct/>
        <w:topLinePunct w:val="0"/>
        <w:bidi w:val="0"/>
        <w:adjustRightInd/>
        <w:spacing w:line="360" w:lineRule="auto"/>
        <w:jc w:val="left"/>
        <w:rPr>
          <w:rFonts w:hint="eastAsia" w:ascii="宋体" w:hAnsi="宋体" w:eastAsia="宋体" w:cs="宋体"/>
          <w:sz w:val="21"/>
          <w:szCs w:val="21"/>
        </w:rPr>
      </w:pPr>
      <w:bookmarkStart w:id="363" w:name="_Toc355719509"/>
      <w:bookmarkStart w:id="364" w:name="_Toc358884600"/>
      <w:bookmarkStart w:id="365" w:name="_Toc355780555"/>
      <w:bookmarkStart w:id="366" w:name="_Toc11230"/>
      <w:bookmarkStart w:id="367" w:name="_Toc8951"/>
      <w:bookmarkStart w:id="368" w:name="_Toc460422448"/>
      <w:bookmarkStart w:id="369" w:name="_Toc464727473"/>
      <w:bookmarkStart w:id="370" w:name="_Toc6498"/>
      <w:bookmarkStart w:id="371" w:name="_Toc39313181"/>
      <w:r>
        <w:rPr>
          <w:rFonts w:hint="eastAsia" w:ascii="宋体" w:hAnsi="宋体" w:eastAsia="宋体" w:cs="宋体"/>
          <w:sz w:val="21"/>
          <w:szCs w:val="21"/>
        </w:rPr>
        <w:t xml:space="preserve">9 </w:t>
      </w:r>
      <w:bookmarkEnd w:id="363"/>
      <w:bookmarkEnd w:id="364"/>
      <w:bookmarkEnd w:id="365"/>
      <w:r>
        <w:rPr>
          <w:rFonts w:hint="eastAsia" w:ascii="宋体" w:hAnsi="宋体" w:eastAsia="宋体" w:cs="宋体"/>
          <w:sz w:val="21"/>
          <w:szCs w:val="21"/>
        </w:rPr>
        <w:t>预验收</w:t>
      </w:r>
      <w:bookmarkEnd w:id="366"/>
      <w:bookmarkEnd w:id="367"/>
      <w:bookmarkEnd w:id="368"/>
      <w:bookmarkEnd w:id="369"/>
      <w:bookmarkEnd w:id="37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9.1投标方应对货物的质量、规格、性能、数量和重量等进行全面的检验和试验。检验和试验合格后，出具证明货物符合合同规定的合格证书，并附有所有的检验、试验的正式记录文件。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ascii="仿宋_GB2312" w:hAnsi="仿宋" w:eastAsia="仿宋_GB2312" w:cs="仿宋"/>
          <w:sz w:val="28"/>
          <w:szCs w:val="28"/>
        </w:rPr>
      </w:pPr>
      <w:r>
        <w:rPr>
          <w:rFonts w:hint="eastAsia" w:ascii="宋体" w:hAnsi="宋体" w:eastAsia="宋体" w:cs="宋体"/>
          <w:sz w:val="21"/>
          <w:szCs w:val="21"/>
        </w:rPr>
        <w:t>9.2 物资到货后,由投标方向招标方申请进行检验，招标方组织相关人员现场进行验收。</w:t>
      </w:r>
      <w:bookmarkEnd w:id="371"/>
    </w:p>
    <w:p>
      <w:pPr>
        <w:pStyle w:val="7"/>
        <w:numPr>
          <w:ilvl w:val="0"/>
          <w:numId w:val="5"/>
        </w:numPr>
        <w:tabs>
          <w:tab w:val="right" w:leader="dot" w:pos="9061"/>
          <w:tab w:val="clear" w:pos="8296"/>
        </w:tabs>
        <w:spacing w:line="360" w:lineRule="auto"/>
        <w:ind w:firstLine="210" w:firstLineChars="100"/>
        <w:jc w:val="center"/>
        <w:rPr>
          <w:rFonts w:hint="eastAsia" w:ascii="黑体" w:eastAsia="黑体"/>
          <w:b/>
          <w:sz w:val="32"/>
          <w:szCs w:val="32"/>
          <w:lang w:eastAsia="zh-CN"/>
        </w:rPr>
      </w:pPr>
      <w:r>
        <w:rPr>
          <w:rFonts w:hint="eastAsia" w:ascii="宋体" w:hAnsi="宋体" w:eastAsia="宋体" w:cs="宋体"/>
          <w:color w:val="000000"/>
          <w:sz w:val="21"/>
          <w:szCs w:val="21"/>
        </w:rPr>
        <w:br w:type="page"/>
      </w:r>
      <w:bookmarkEnd w:id="0"/>
      <w:bookmarkEnd w:id="1"/>
      <w:r>
        <w:rPr>
          <w:rFonts w:hint="eastAsia" w:ascii="黑体" w:eastAsia="黑体"/>
          <w:b/>
          <w:sz w:val="32"/>
          <w:szCs w:val="32"/>
          <w:lang w:eastAsia="zh-CN"/>
        </w:rPr>
        <w:t>合同格式条款</w:t>
      </w:r>
    </w:p>
    <w:p>
      <w:pPr>
        <w:wordWrap w:val="0"/>
        <w:ind w:left="1" w:firstLine="16" w:firstLineChars="7"/>
        <w:jc w:val="right"/>
        <w:rPr>
          <w:rFonts w:ascii="仿宋_GB2312" w:hAnsi="宋体" w:eastAsia="仿宋_GB2312"/>
          <w:color w:val="000000"/>
          <w:sz w:val="30"/>
          <w:szCs w:val="30"/>
        </w:rPr>
      </w:pPr>
      <w:bookmarkStart w:id="372" w:name="OLE_LINK8"/>
      <w:bookmarkStart w:id="373" w:name="OLE_LINK7"/>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 xml:space="preserve"> </w:t>
      </w:r>
      <w:bookmarkEnd w:id="372"/>
      <w:bookmarkEnd w:id="373"/>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 xml:space="preserve"> 合同编号</w:t>
      </w:r>
      <w:r>
        <w:rPr>
          <w:rFonts w:hint="eastAsia" w:ascii="仿宋_GB2312" w:hAnsi="宋体" w:eastAsia="仿宋_GB2312"/>
          <w:color w:val="000000"/>
          <w:sz w:val="30"/>
          <w:szCs w:val="30"/>
        </w:rPr>
        <w:t>:</w:t>
      </w:r>
      <w:r>
        <w:rPr>
          <w:rFonts w:hint="eastAsia" w:ascii="仿宋_GB2312" w:hAnsi="宋体" w:eastAsia="仿宋_GB2312"/>
          <w:color w:val="000000"/>
          <w:sz w:val="24"/>
        </w:rPr>
        <w:t>长轨运</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rPr>
        <w:t>物合[201</w:t>
      </w:r>
      <w:r>
        <w:rPr>
          <w:rFonts w:hint="eastAsia" w:ascii="仿宋_GB2312" w:hAnsi="宋体" w:eastAsia="仿宋_GB2312"/>
          <w:color w:val="000000"/>
          <w:sz w:val="24"/>
          <w:lang w:val="en-US" w:eastAsia="zh-CN"/>
        </w:rPr>
        <w:t>8</w:t>
      </w:r>
      <w:r>
        <w:rPr>
          <w:rFonts w:hint="eastAsia" w:ascii="仿宋_GB2312" w:hAnsi="宋体" w:eastAsia="仿宋_GB2312"/>
          <w:color w:val="000000"/>
          <w:sz w:val="24"/>
        </w:rPr>
        <w:t>]</w:t>
      </w:r>
      <w:r>
        <w:rPr>
          <w:rFonts w:hint="eastAsia" w:ascii="仿宋_GB2312" w:hAnsi="宋体" w:eastAsia="仿宋_GB2312"/>
          <w:color w:val="000000"/>
          <w:sz w:val="24"/>
          <w:u w:val="single"/>
          <w:lang w:val="en-US" w:eastAsia="zh-CN"/>
        </w:rPr>
        <w:t xml:space="preserve">  </w:t>
      </w:r>
      <w:r>
        <w:rPr>
          <w:rFonts w:hint="eastAsia" w:ascii="仿宋_GB2312" w:hAnsi="宋体" w:eastAsia="仿宋_GB2312"/>
          <w:color w:val="000000"/>
          <w:sz w:val="24"/>
        </w:rPr>
        <w:t>号</w:t>
      </w:r>
    </w:p>
    <w:p>
      <w:pPr>
        <w:ind w:left="0" w:firstLine="25" w:firstLineChars="7"/>
        <w:rPr>
          <w:rFonts w:ascii="仿宋_GB2312" w:hAnsi="宋体" w:eastAsia="仿宋_GB2312"/>
          <w:b/>
          <w:color w:val="000000"/>
          <w:sz w:val="36"/>
          <w:szCs w:val="36"/>
        </w:rPr>
      </w:pPr>
    </w:p>
    <w:p>
      <w:pPr>
        <w:ind w:left="0" w:firstLine="39" w:firstLineChars="7"/>
        <w:jc w:val="center"/>
        <w:rPr>
          <w:rFonts w:ascii="仿宋_GB2312" w:hAnsi="宋体" w:eastAsia="仿宋_GB2312"/>
          <w:b/>
          <w:color w:val="000000"/>
          <w:sz w:val="44"/>
          <w:szCs w:val="44"/>
        </w:rPr>
      </w:pPr>
      <w:r>
        <w:rPr>
          <w:rFonts w:hint="eastAsia" w:ascii="仿宋_GB2312" w:hAnsi="宋体" w:eastAsia="仿宋_GB2312"/>
          <w:b/>
          <w:color w:val="000000"/>
          <w:spacing w:val="20"/>
          <w:sz w:val="52"/>
          <w:szCs w:val="52"/>
        </w:rPr>
        <w:t>物资采购项目合同</w:t>
      </w:r>
    </w:p>
    <w:p>
      <w:pPr>
        <w:ind w:left="0" w:firstLine="31" w:firstLineChars="7"/>
        <w:jc w:val="center"/>
        <w:rPr>
          <w:rFonts w:ascii="仿宋_GB2312" w:hAnsi="宋体" w:eastAsia="仿宋_GB2312"/>
          <w:b/>
          <w:color w:val="000000"/>
          <w:sz w:val="44"/>
          <w:szCs w:val="44"/>
        </w:rPr>
      </w:pPr>
    </w:p>
    <w:p>
      <w:pPr>
        <w:ind w:left="0" w:firstLine="25" w:firstLineChars="7"/>
        <w:jc w:val="left"/>
        <w:rPr>
          <w:rFonts w:ascii="仿宋_GB2312" w:hAnsi="宋体" w:eastAsia="仿宋_GB2312"/>
          <w:b/>
          <w:color w:val="000000"/>
          <w:sz w:val="36"/>
          <w:szCs w:val="36"/>
        </w:rPr>
      </w:pPr>
    </w:p>
    <w:p>
      <w:pPr>
        <w:ind w:left="1405" w:hanging="1405" w:hangingChars="500"/>
        <w:jc w:val="both"/>
        <w:rPr>
          <w:rFonts w:hint="eastAsia" w:ascii="仿宋_GB2312" w:hAnsi="宋体" w:eastAsia="仿宋_GB2312"/>
          <w:b/>
          <w:color w:val="000000"/>
          <w:sz w:val="28"/>
          <w:szCs w:val="28"/>
          <w:u w:val="dotted"/>
          <w:lang w:val="en-US" w:eastAsia="zh-CN"/>
        </w:rPr>
      </w:pPr>
      <w:r>
        <w:rPr>
          <w:rFonts w:hint="eastAsia" w:ascii="仿宋_GB2312" w:hAnsi="宋体" w:eastAsia="仿宋_GB2312"/>
          <w:b/>
          <w:color w:val="000000"/>
          <w:sz w:val="28"/>
          <w:szCs w:val="28"/>
          <w:u w:val="dotted"/>
        </w:rPr>
        <w:t>合同名称:</w:t>
      </w:r>
      <w:r>
        <w:rPr>
          <w:rFonts w:hint="eastAsia" w:ascii="仿宋_GB2312" w:hAnsi="宋体" w:eastAsia="仿宋_GB2312"/>
          <w:b/>
          <w:color w:val="000000"/>
          <w:sz w:val="28"/>
          <w:szCs w:val="28"/>
          <w:u w:val="dotted"/>
          <w:lang w:val="en-US" w:eastAsia="zh-CN"/>
        </w:rPr>
        <w:t xml:space="preserve"> 长沙市轨道交通1、2、3、4号线通用标准配件及紧固件采购项目（2018年度）</w:t>
      </w:r>
    </w:p>
    <w:p>
      <w:pPr>
        <w:ind w:left="1405" w:hanging="1405" w:hangingChars="500"/>
        <w:jc w:val="left"/>
        <w:rPr>
          <w:rFonts w:hint="eastAsia" w:ascii="仿宋_GB2312" w:hAnsi="宋体" w:eastAsia="仿宋_GB2312"/>
          <w:b/>
          <w:color w:val="000000"/>
          <w:sz w:val="28"/>
          <w:szCs w:val="28"/>
          <w:u w:val="dotted"/>
        </w:rPr>
      </w:pPr>
    </w:p>
    <w:p>
      <w:pPr>
        <w:ind w:left="0" w:firstLine="20" w:firstLineChars="7"/>
        <w:jc w:val="center"/>
        <w:rPr>
          <w:rFonts w:ascii="仿宋_GB2312" w:hAnsi="宋体" w:eastAsia="仿宋_GB2312"/>
          <w:b/>
          <w:color w:val="000000"/>
          <w:sz w:val="28"/>
          <w:szCs w:val="28"/>
          <w:u w:val="dotted"/>
        </w:rPr>
      </w:pPr>
    </w:p>
    <w:p>
      <w:pPr>
        <w:ind w:left="0" w:leftChars="0" w:firstLine="0" w:firstLineChars="0"/>
        <w:rPr>
          <w:rFonts w:ascii="仿宋_GB2312" w:hAnsi="宋体" w:eastAsia="仿宋_GB2312"/>
          <w:color w:val="000000"/>
          <w:sz w:val="30"/>
          <w:szCs w:val="30"/>
        </w:rPr>
      </w:pPr>
    </w:p>
    <w:p>
      <w:pPr>
        <w:ind w:left="0" w:firstLine="0"/>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lang w:val="en-US"/>
        </w:rPr>
      </w:pPr>
      <w:r>
        <w:rPr>
          <w:rFonts w:hint="eastAsia" w:ascii="仿宋_GB2312" w:hAnsi="宋体" w:eastAsia="仿宋_GB2312"/>
          <w:b/>
          <w:color w:val="000000"/>
          <w:sz w:val="28"/>
          <w:szCs w:val="28"/>
          <w:u w:val="dotted"/>
        </w:rPr>
        <w:t>甲    方：</w:t>
      </w:r>
      <w:r>
        <w:rPr>
          <w:rFonts w:hint="eastAsia" w:ascii="仿宋_GB2312" w:hAnsi="宋体" w:eastAsia="仿宋_GB2312"/>
          <w:b/>
          <w:color w:val="000000"/>
          <w:sz w:val="28"/>
          <w:szCs w:val="28"/>
          <w:u w:val="dotted"/>
          <w:lang w:val="en-US" w:eastAsia="zh-CN"/>
        </w:rPr>
        <w:t xml:space="preserve">                  </w:t>
      </w:r>
    </w:p>
    <w:p>
      <w:pPr>
        <w:ind w:left="0" w:firstLine="20" w:firstLineChars="7"/>
        <w:rPr>
          <w:rFonts w:ascii="仿宋_GB2312" w:hAnsi="宋体" w:eastAsia="仿宋_GB2312"/>
          <w:b/>
          <w:color w:val="000000"/>
          <w:sz w:val="28"/>
          <w:szCs w:val="28"/>
          <w:u w:val="dotted"/>
          <w:lang w:val="en-US"/>
        </w:rPr>
      </w:pPr>
      <w:r>
        <w:rPr>
          <w:rFonts w:hint="eastAsia" w:ascii="仿宋_GB2312" w:hAnsi="宋体" w:eastAsia="仿宋_GB2312"/>
          <w:b/>
          <w:color w:val="000000"/>
          <w:sz w:val="28"/>
          <w:szCs w:val="28"/>
          <w:u w:val="dotted"/>
        </w:rPr>
        <w:t>乙    方：</w:t>
      </w:r>
      <w:r>
        <w:rPr>
          <w:rFonts w:hint="eastAsia" w:ascii="仿宋_GB2312" w:hAnsi="宋体" w:eastAsia="仿宋_GB2312"/>
          <w:b/>
          <w:color w:val="000000"/>
          <w:sz w:val="28"/>
          <w:szCs w:val="28"/>
          <w:u w:val="dotted"/>
          <w:lang w:val="en-US" w:eastAsia="zh-CN"/>
        </w:rPr>
        <w:t xml:space="preserve">                  </w:t>
      </w:r>
    </w:p>
    <w:p>
      <w:pPr>
        <w:ind w:left="0" w:firstLine="20" w:firstLineChars="7"/>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rPr>
      </w:pPr>
    </w:p>
    <w:p>
      <w:pPr>
        <w:ind w:left="0" w:firstLine="20" w:firstLineChars="7"/>
        <w:rPr>
          <w:rFonts w:ascii="仿宋_GB2312" w:hAnsi="宋体" w:eastAsia="仿宋_GB2312"/>
          <w:b/>
          <w:color w:val="000000"/>
          <w:sz w:val="28"/>
          <w:szCs w:val="28"/>
          <w:u w:val="dotted"/>
        </w:rPr>
      </w:pPr>
      <w:r>
        <w:rPr>
          <w:rFonts w:hint="eastAsia" w:ascii="仿宋_GB2312" w:hAnsi="宋体" w:eastAsia="仿宋_GB2312"/>
          <w:b/>
          <w:color w:val="000000"/>
          <w:sz w:val="28"/>
          <w:szCs w:val="28"/>
          <w:u w:val="dotted"/>
        </w:rPr>
        <w:t>签订地点：湖南省</w:t>
      </w:r>
      <w:r>
        <w:rPr>
          <w:rFonts w:ascii="仿宋_GB2312" w:hAnsi="宋体" w:eastAsia="仿宋_GB2312"/>
          <w:b/>
          <w:color w:val="000000"/>
          <w:sz w:val="28"/>
          <w:szCs w:val="28"/>
          <w:u w:val="dotted"/>
        </w:rPr>
        <w:t>长沙市</w:t>
      </w:r>
    </w:p>
    <w:p>
      <w:pPr>
        <w:ind w:left="0" w:firstLine="20" w:firstLineChars="7"/>
        <w:rPr>
          <w:rFonts w:ascii="仿宋_GB2312" w:hAnsi="宋体" w:eastAsia="仿宋_GB2312"/>
          <w:b/>
          <w:color w:val="000000"/>
          <w:sz w:val="28"/>
          <w:szCs w:val="28"/>
          <w:u w:val="dotted"/>
        </w:rPr>
      </w:pPr>
      <w:r>
        <w:rPr>
          <w:rFonts w:hint="eastAsia" w:ascii="仿宋_GB2312" w:hAnsi="宋体" w:eastAsia="仿宋_GB2312"/>
          <w:b/>
          <w:color w:val="000000"/>
          <w:sz w:val="28"/>
          <w:szCs w:val="28"/>
          <w:u w:val="dotted"/>
        </w:rPr>
        <w:t>签订时间：二〇一</w:t>
      </w:r>
      <w:r>
        <w:rPr>
          <w:rFonts w:hint="eastAsia" w:ascii="仿宋_GB2312" w:hAnsi="宋体" w:eastAsia="仿宋_GB2312"/>
          <w:b/>
          <w:color w:val="000000"/>
          <w:sz w:val="28"/>
          <w:szCs w:val="28"/>
          <w:u w:val="dotted"/>
          <w:lang w:eastAsia="zh-CN"/>
        </w:rPr>
        <w:t>八</w:t>
      </w:r>
      <w:r>
        <w:rPr>
          <w:rFonts w:hint="eastAsia" w:ascii="仿宋_GB2312" w:hAnsi="宋体" w:eastAsia="仿宋_GB2312"/>
          <w:b/>
          <w:color w:val="000000"/>
          <w:sz w:val="28"/>
          <w:szCs w:val="28"/>
          <w:u w:val="dotted"/>
        </w:rPr>
        <w:t>年</w:t>
      </w:r>
      <w:r>
        <w:rPr>
          <w:rFonts w:hint="eastAsia" w:ascii="仿宋_GB2312" w:hAnsi="宋体" w:eastAsia="仿宋_GB2312"/>
          <w:b/>
          <w:color w:val="000000"/>
          <w:sz w:val="28"/>
          <w:szCs w:val="28"/>
          <w:u w:val="dotted"/>
          <w:lang w:val="en-US" w:eastAsia="zh-CN"/>
        </w:rPr>
        <w:t xml:space="preserve">  </w:t>
      </w:r>
      <w:r>
        <w:rPr>
          <w:rFonts w:hint="eastAsia" w:ascii="仿宋_GB2312" w:hAnsi="宋体" w:eastAsia="仿宋_GB2312"/>
          <w:b/>
          <w:color w:val="000000"/>
          <w:sz w:val="28"/>
          <w:szCs w:val="28"/>
          <w:u w:val="dotted"/>
        </w:rPr>
        <w:t>月</w:t>
      </w:r>
    </w:p>
    <w:p>
      <w:pPr>
        <w:jc w:val="center"/>
        <w:rPr>
          <w:rFonts w:hint="eastAsia" w:ascii="仿宋" w:hAnsi="仿宋" w:eastAsia="仿宋" w:cs="仿宋"/>
          <w:b/>
          <w:color w:val="000000"/>
          <w:sz w:val="24"/>
        </w:rPr>
        <w:sectPr>
          <w:headerReference r:id="rId5" w:type="default"/>
          <w:footerReference r:id="rId6" w:type="default"/>
          <w:pgSz w:w="11850" w:h="16783"/>
          <w:pgMar w:top="1440" w:right="1800" w:bottom="1440" w:left="1800" w:header="851" w:footer="992" w:gutter="0"/>
          <w:cols w:space="720" w:num="1"/>
          <w:docGrid w:type="lines" w:linePitch="312" w:charSpace="0"/>
        </w:sectPr>
      </w:pPr>
    </w:p>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目 录</w:t>
      </w:r>
    </w:p>
    <w:p>
      <w:pPr>
        <w:jc w:val="center"/>
        <w:rPr>
          <w:rFonts w:hint="eastAsia" w:ascii="宋体" w:hAnsi="宋体" w:eastAsia="宋体" w:cs="宋体"/>
          <w:b/>
          <w:color w:val="000000"/>
          <w:sz w:val="21"/>
          <w:szCs w:val="21"/>
        </w:rPr>
      </w:pP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b/>
          <w:color w:val="000000"/>
          <w:sz w:val="21"/>
          <w:szCs w:val="21"/>
        </w:rPr>
        <w:fldChar w:fldCharType="begin"/>
      </w:r>
      <w:r>
        <w:rPr>
          <w:rFonts w:hint="eastAsia" w:ascii="宋体" w:hAnsi="宋体" w:eastAsia="宋体" w:cs="宋体"/>
          <w:b/>
          <w:color w:val="000000"/>
          <w:sz w:val="21"/>
          <w:szCs w:val="21"/>
        </w:rPr>
        <w:instrText xml:space="preserve">TOC \o "1-2" \h \u </w:instrText>
      </w:r>
      <w:r>
        <w:rPr>
          <w:rFonts w:hint="eastAsia" w:ascii="宋体" w:hAnsi="宋体" w:eastAsia="宋体" w:cs="宋体"/>
          <w:b/>
          <w:color w:val="000000"/>
          <w:sz w:val="21"/>
          <w:szCs w:val="21"/>
        </w:rPr>
        <w:fldChar w:fldCharType="separate"/>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_Toc6557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第一部分 合同协议书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_Toc6557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59</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_Toc20217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 xml:space="preserve">第二部分 </w:t>
      </w:r>
      <w:r>
        <w:rPr>
          <w:rFonts w:hint="eastAsia" w:ascii="宋体" w:hAnsi="宋体" w:eastAsia="宋体" w:cs="宋体"/>
          <w:bCs/>
          <w:color w:val="000000"/>
          <w:sz w:val="21"/>
          <w:szCs w:val="21"/>
          <w:highlight w:val="none"/>
        </w:rPr>
        <w:t>中</w:t>
      </w:r>
      <w:r>
        <w:rPr>
          <w:rFonts w:hint="eastAsia" w:ascii="宋体" w:hAnsi="宋体" w:eastAsia="宋体" w:cs="宋体"/>
          <w:bCs/>
          <w:color w:val="000000"/>
          <w:sz w:val="21"/>
          <w:szCs w:val="21"/>
          <w:highlight w:val="none"/>
          <w:lang w:eastAsia="zh-CN"/>
        </w:rPr>
        <w:t>选</w:t>
      </w:r>
      <w:r>
        <w:rPr>
          <w:rFonts w:hint="eastAsia" w:ascii="宋体" w:hAnsi="宋体" w:eastAsia="宋体" w:cs="宋体"/>
          <w:bCs/>
          <w:color w:val="000000"/>
          <w:sz w:val="21"/>
          <w:szCs w:val="21"/>
          <w:highlight w:val="none"/>
        </w:rPr>
        <w:t>通知书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_Toc20217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61</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_Toc22460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第三部分 合同条款</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_Toc22460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_Toc2265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1.定义</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_Toc2265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_Toc386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2.合同标的及价款</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_Toc386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_Toc26874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3.价款支付</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_Toc26874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_Toc7655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4.</w:t>
      </w:r>
      <w:r>
        <w:rPr>
          <w:rFonts w:hint="eastAsia" w:ascii="宋体" w:hAnsi="宋体" w:eastAsia="宋体" w:cs="宋体"/>
          <w:color w:val="000000"/>
          <w:sz w:val="21"/>
          <w:szCs w:val="21"/>
        </w:rPr>
        <w:t>合同履行的时间、地点和方式</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_Toc7655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63</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_Toc24085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5.物资的验收</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_Toc24085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63</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_Toc24027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6.物资包装要求</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_Toc24027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63</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_Toc17930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7.运输和保险</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_Toc17930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64</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_Toc7591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8.质量标准和保证</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_Toc7591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64</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_Toc21058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9.履约担保</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_Toc21058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_Toc32333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10.知识产权保护</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_Toc32333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_Toc26633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11.保密义务</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_Toc26633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_Toc16114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12.服务</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_Toc16114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_Toc9424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13.违约及赔偿责任</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_Toc9424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_Toc32409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14.合同解除</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_Toc32409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_Toc11647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15.合同终止</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_Toc11647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_Toc4283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16.合同转包和分包</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_Toc4283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_Toc26931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17.不可抗力</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_Toc26931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_Toc9076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18.争议解决</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_Toc9076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_Toc2853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19.法律适用</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_Toc2853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68</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_Toc11369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20.通知</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_Toc11369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68</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_Toc11401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21</w:t>
      </w:r>
      <w:r>
        <w:rPr>
          <w:rFonts w:hint="eastAsia" w:ascii="宋体" w:hAnsi="宋体" w:eastAsia="宋体" w:cs="宋体"/>
          <w:color w:val="000000"/>
          <w:sz w:val="21"/>
          <w:szCs w:val="21"/>
        </w:rPr>
        <w:t>.</w:t>
      </w:r>
      <w:r>
        <w:rPr>
          <w:rFonts w:hint="eastAsia" w:ascii="宋体" w:hAnsi="宋体" w:eastAsia="宋体" w:cs="宋体"/>
          <w:bCs/>
          <w:color w:val="000000"/>
          <w:sz w:val="21"/>
          <w:szCs w:val="21"/>
        </w:rPr>
        <w:t>双方约定的其他事项</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_Toc11401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68</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_Toc31123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 xml:space="preserve">第四部分 </w:t>
      </w:r>
      <w:r>
        <w:rPr>
          <w:rFonts w:hint="eastAsia" w:ascii="宋体" w:hAnsi="宋体" w:eastAsia="宋体" w:cs="宋体"/>
          <w:color w:val="000000"/>
          <w:sz w:val="21"/>
          <w:szCs w:val="21"/>
          <w:lang w:eastAsia="zh-CN"/>
        </w:rPr>
        <w:t>用户需求书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_Toc31123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69</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_Toc32423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第五部分 合同附件</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_Toc32423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70</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_Toc28040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附件1 廉政合同</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_Toc28040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70</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_Toc7805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附件2 签约合同价清单</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_Toc7805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72</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_Toc27397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附件3 澄清与答疑文件</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_Toc27397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74</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_Toc7848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附件4 售后服务承诺书</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_Toc7848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75</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7"/>
        <w:tabs>
          <w:tab w:val="right" w:leader="dot" w:pos="8250"/>
          <w:tab w:val="clear" w:pos="8296"/>
        </w:tabs>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_Toc20926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第六部分 合同附录</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_Toc20926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_Toc16747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附录1 授权委托书（格式）</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_Toc16747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76</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pStyle w:val="8"/>
        <w:tabs>
          <w:tab w:val="right" w:leader="dot" w:pos="8250"/>
        </w:tabs>
        <w:ind w:left="0" w:leftChars="0" w:firstLine="0" w:firstLineChars="0"/>
        <w:rPr>
          <w:rFonts w:hint="eastAsia" w:ascii="宋体" w:hAnsi="宋体" w:eastAsia="宋体" w:cs="宋体"/>
          <w:color w:val="000000"/>
          <w:sz w:val="21"/>
          <w:szCs w:val="21"/>
        </w:rPr>
      </w:pP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HYPERLINK \l _Toc16069 </w:instrText>
      </w:r>
      <w:r>
        <w:rPr>
          <w:rFonts w:hint="eastAsia" w:ascii="宋体" w:hAnsi="宋体" w:eastAsia="宋体" w:cs="宋体"/>
          <w:color w:val="000000"/>
          <w:sz w:val="21"/>
          <w:szCs w:val="21"/>
        </w:rPr>
        <w:fldChar w:fldCharType="separate"/>
      </w:r>
      <w:r>
        <w:rPr>
          <w:rFonts w:hint="eastAsia" w:ascii="宋体" w:hAnsi="宋体" w:eastAsia="宋体" w:cs="宋体"/>
          <w:bCs/>
          <w:color w:val="000000"/>
          <w:sz w:val="21"/>
          <w:szCs w:val="21"/>
        </w:rPr>
        <w:t>附录2 银行履约保函（格式）</w:t>
      </w:r>
      <w:r>
        <w:rPr>
          <w:rFonts w:hint="eastAsia" w:ascii="宋体" w:hAnsi="宋体" w:eastAsia="宋体" w:cs="宋体"/>
          <w:color w:val="000000"/>
          <w:sz w:val="21"/>
          <w:szCs w:val="21"/>
        </w:rPr>
        <w:tab/>
      </w:r>
      <w:r>
        <w:rPr>
          <w:rFonts w:hint="eastAsia" w:ascii="宋体" w:hAnsi="宋体" w:eastAsia="宋体" w:cs="宋体"/>
          <w:color w:val="000000"/>
          <w:sz w:val="21"/>
          <w:szCs w:val="21"/>
        </w:rPr>
        <w:fldChar w:fldCharType="begin"/>
      </w:r>
      <w:r>
        <w:rPr>
          <w:rFonts w:hint="eastAsia" w:ascii="宋体" w:hAnsi="宋体" w:eastAsia="宋体" w:cs="宋体"/>
          <w:color w:val="000000"/>
          <w:sz w:val="21"/>
          <w:szCs w:val="21"/>
        </w:rPr>
        <w:instrText xml:space="preserve"> PAGEREF _Toc16069 </w:instrText>
      </w:r>
      <w:r>
        <w:rPr>
          <w:rFonts w:hint="eastAsia" w:ascii="宋体" w:hAnsi="宋体" w:eastAsia="宋体" w:cs="宋体"/>
          <w:color w:val="000000"/>
          <w:sz w:val="21"/>
          <w:szCs w:val="21"/>
        </w:rPr>
        <w:fldChar w:fldCharType="separate"/>
      </w:r>
      <w:r>
        <w:rPr>
          <w:rFonts w:hint="eastAsia" w:ascii="宋体" w:hAnsi="宋体" w:eastAsia="宋体" w:cs="宋体"/>
          <w:color w:val="000000"/>
          <w:sz w:val="21"/>
          <w:szCs w:val="21"/>
        </w:rPr>
        <w:t>77</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fldChar w:fldCharType="end"/>
      </w:r>
    </w:p>
    <w:p>
      <w:pPr>
        <w:jc w:val="center"/>
        <w:outlineLvl w:val="0"/>
        <w:rPr>
          <w:rFonts w:hint="eastAsia" w:ascii="宋体" w:hAnsi="宋体" w:eastAsia="宋体" w:cs="宋体"/>
          <w:b/>
          <w:color w:val="000000"/>
          <w:sz w:val="21"/>
          <w:szCs w:val="21"/>
        </w:rPr>
      </w:pPr>
      <w:r>
        <w:rPr>
          <w:rFonts w:hint="eastAsia" w:ascii="宋体" w:hAnsi="宋体" w:eastAsia="宋体" w:cs="宋体"/>
          <w:color w:val="000000"/>
          <w:sz w:val="21"/>
          <w:szCs w:val="21"/>
        </w:rPr>
        <w:fldChar w:fldCharType="end"/>
      </w:r>
    </w:p>
    <w:p>
      <w:pPr>
        <w:jc w:val="center"/>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bookmarkStart w:id="374" w:name="_Toc6557"/>
      <w:bookmarkStart w:id="375" w:name="_Toc16667"/>
      <w:bookmarkStart w:id="376" w:name="_Toc29173"/>
      <w:bookmarkStart w:id="377" w:name="_Toc15901"/>
      <w:bookmarkStart w:id="378" w:name="_Toc15889"/>
      <w:bookmarkStart w:id="379" w:name="_Toc29841"/>
      <w:bookmarkStart w:id="380" w:name="_Toc5161"/>
      <w:bookmarkStart w:id="381" w:name="_Toc1153"/>
      <w:bookmarkStart w:id="382" w:name="_Toc13552"/>
      <w:r>
        <w:rPr>
          <w:rFonts w:hint="eastAsia" w:ascii="宋体" w:hAnsi="宋体" w:eastAsia="宋体" w:cs="宋体"/>
          <w:b/>
          <w:color w:val="000000"/>
          <w:sz w:val="21"/>
          <w:szCs w:val="21"/>
        </w:rPr>
        <w:t>第一部分 合同协议书</w:t>
      </w:r>
      <w:bookmarkEnd w:id="374"/>
      <w:bookmarkEnd w:id="375"/>
      <w:bookmarkEnd w:id="376"/>
      <w:bookmarkEnd w:id="377"/>
      <w:bookmarkEnd w:id="378"/>
      <w:bookmarkEnd w:id="379"/>
      <w:bookmarkEnd w:id="380"/>
      <w:bookmarkEnd w:id="381"/>
      <w:bookmarkEnd w:id="382"/>
    </w:p>
    <w:p>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采购人</w:t>
      </w:r>
      <w:r>
        <w:rPr>
          <w:rFonts w:hint="eastAsia" w:ascii="宋体" w:hAnsi="宋体" w:eastAsia="宋体" w:cs="宋体"/>
          <w:color w:val="000000"/>
          <w:sz w:val="21"/>
          <w:szCs w:val="21"/>
        </w:rPr>
        <w:t>（全称）：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sz w:val="21"/>
          <w:szCs w:val="21"/>
        </w:rPr>
        <w:t>（以下简称甲方）</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供应商</w:t>
      </w:r>
      <w:r>
        <w:rPr>
          <w:rFonts w:hint="eastAsia" w:ascii="宋体" w:hAnsi="宋体" w:eastAsia="宋体" w:cs="宋体"/>
          <w:color w:val="000000"/>
          <w:sz w:val="21"/>
          <w:szCs w:val="21"/>
        </w:rPr>
        <w:t>（全称）：</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none"/>
          <w:lang w:val="en-US" w:eastAsia="zh-CN" w:bidi="ar"/>
        </w:rPr>
        <w:t>（</w:t>
      </w:r>
      <w:r>
        <w:rPr>
          <w:rFonts w:hint="eastAsia" w:ascii="宋体" w:hAnsi="宋体" w:eastAsia="宋体" w:cs="宋体"/>
          <w:color w:val="000000"/>
          <w:sz w:val="21"/>
          <w:szCs w:val="21"/>
        </w:rPr>
        <w:t>以下简称乙方）</w:t>
      </w:r>
    </w:p>
    <w:p>
      <w:pPr>
        <w:pStyle w:val="9"/>
        <w:widowControl w:val="0"/>
        <w:adjustRightInd w:val="0"/>
        <w:snapToGrid w:val="0"/>
        <w:spacing w:before="0" w:beforeAutospacing="0" w:after="0" w:afterAutospacing="0" w:line="360" w:lineRule="auto"/>
        <w:ind w:firstLine="420" w:firstLineChars="200"/>
        <w:jc w:val="both"/>
        <w:rPr>
          <w:rFonts w:hint="eastAsia" w:ascii="宋体" w:hAnsi="宋体" w:eastAsia="宋体" w:cs="宋体"/>
          <w:color w:val="000000"/>
          <w:sz w:val="21"/>
          <w:szCs w:val="21"/>
        </w:rPr>
      </w:pPr>
      <w:bookmarkStart w:id="383" w:name="OLE_LINK9"/>
      <w:r>
        <w:rPr>
          <w:rFonts w:hint="eastAsia" w:ascii="宋体" w:hAnsi="宋体" w:eastAsia="宋体" w:cs="宋体"/>
          <w:color w:val="000000"/>
          <w:kern w:val="2"/>
          <w:sz w:val="21"/>
          <w:szCs w:val="21"/>
          <w:lang w:bidi="ar"/>
        </w:rPr>
        <w:t>本合同由甲乙双方依照《中华人民共和国合同法》及其他有关法律、行政法规，遵循平等、自愿、公平和诚实信用的原则，同意按下述条款和条件签署。</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left="477" w:leftChars="227" w:right="0" w:rightChars="0" w:firstLine="0" w:firstLineChars="0"/>
        <w:jc w:val="left"/>
        <w:textAlignment w:val="auto"/>
        <w:outlineLvl w:val="9"/>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项目名称：</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项目地点：</w:t>
      </w:r>
      <w:r>
        <w:rPr>
          <w:rFonts w:hint="eastAsia" w:ascii="宋体" w:hAnsi="宋体" w:eastAsia="宋体" w:cs="宋体"/>
          <w:color w:val="000000"/>
          <w:sz w:val="21"/>
          <w:szCs w:val="21"/>
          <w:u w:val="single"/>
          <w:lang w:bidi="ar"/>
        </w:rPr>
        <w:t>湖南省长沙市</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二、合同执行计划</w:t>
      </w:r>
    </w:p>
    <w:p>
      <w:pPr>
        <w:adjustRightInd w:val="0"/>
        <w:snapToGrid w:val="0"/>
        <w:spacing w:line="360" w:lineRule="auto"/>
        <w:ind w:firstLine="420" w:firstLineChars="200"/>
        <w:rPr>
          <w:rFonts w:hint="eastAsia" w:ascii="宋体" w:hAnsi="宋体" w:eastAsia="宋体" w:cs="宋体"/>
          <w:color w:val="000000"/>
          <w:sz w:val="21"/>
          <w:szCs w:val="21"/>
          <w:u w:val="single"/>
          <w:lang w:val="en-US" w:eastAsia="zh-CN" w:bidi="ar"/>
        </w:rPr>
      </w:pPr>
      <w:r>
        <w:rPr>
          <w:rFonts w:hint="eastAsia" w:ascii="宋体" w:hAnsi="宋体" w:eastAsia="宋体" w:cs="宋体"/>
          <w:color w:val="000000"/>
          <w:sz w:val="21"/>
          <w:szCs w:val="21"/>
          <w:lang w:bidi="ar"/>
        </w:rPr>
        <w:t>供货计划：</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安装计划：</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调试计划：</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single"/>
          <w:lang w:bidi="ar"/>
        </w:rPr>
        <w:t xml:space="preserve">  </w:t>
      </w:r>
    </w:p>
    <w:p>
      <w:pPr>
        <w:pStyle w:val="2"/>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三、合同文件组成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bookmarkStart w:id="384" w:name="OLE_LINK10"/>
      <w:bookmarkStart w:id="385" w:name="OLE_LINK11"/>
      <w:r>
        <w:rPr>
          <w:rFonts w:hint="eastAsia" w:ascii="宋体" w:hAnsi="宋体" w:eastAsia="宋体" w:cs="宋体"/>
          <w:color w:val="000000"/>
          <w:sz w:val="21"/>
          <w:szCs w:val="21"/>
        </w:rPr>
        <w:t>（1）</w:t>
      </w:r>
      <w:bookmarkEnd w:id="384"/>
      <w:bookmarkEnd w:id="385"/>
      <w:r>
        <w:rPr>
          <w:rFonts w:hint="eastAsia" w:ascii="宋体" w:hAnsi="宋体" w:eastAsia="宋体" w:cs="宋体"/>
          <w:color w:val="000000"/>
          <w:sz w:val="21"/>
          <w:szCs w:val="21"/>
        </w:rPr>
        <w:t>补充协议（</w:t>
      </w:r>
      <w:bookmarkStart w:id="386" w:name="OLE_LINK12"/>
      <w:r>
        <w:rPr>
          <w:rFonts w:hint="eastAsia" w:ascii="宋体" w:hAnsi="宋体" w:eastAsia="宋体" w:cs="宋体"/>
          <w:color w:val="000000"/>
          <w:sz w:val="21"/>
          <w:szCs w:val="21"/>
        </w:rPr>
        <w:t>如果有</w:t>
      </w:r>
      <w:bookmarkEnd w:id="386"/>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（2）合同协议书;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通知书;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）价格清单;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）合同其他附件及乙方按合同附录格式及要求出具的文件;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自主竞争性谈判</w:t>
      </w:r>
      <w:r>
        <w:rPr>
          <w:rFonts w:hint="eastAsia" w:ascii="宋体" w:hAnsi="宋体" w:eastAsia="宋体" w:cs="宋体"/>
          <w:color w:val="000000"/>
          <w:sz w:val="21"/>
          <w:szCs w:val="21"/>
        </w:rPr>
        <w:t>文件、澄清与答疑文件及其它补充资料；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eastAsia="宋体" w:cs="宋体"/>
          <w:color w:val="000000"/>
          <w:kern w:val="2"/>
          <w:sz w:val="21"/>
          <w:szCs w:val="21"/>
          <w:lang w:val="en-US" w:eastAsia="zh-CN" w:bidi="ar-SA"/>
        </w:rPr>
        <w:t>响应文件、澄清文件及其</w:t>
      </w:r>
      <w:r>
        <w:rPr>
          <w:rFonts w:hint="eastAsia" w:ascii="宋体" w:hAnsi="宋体" w:eastAsia="宋体" w:cs="宋体"/>
          <w:color w:val="000000"/>
          <w:sz w:val="21"/>
          <w:szCs w:val="21"/>
        </w:rPr>
        <w:t>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）批准的图纸（如果有）；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）其他构成本合同的文件。</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p>
    <w:p>
      <w:pPr>
        <w:snapToGrid w:val="0"/>
        <w:spacing w:line="360" w:lineRule="auto"/>
        <w:ind w:firstLine="465"/>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四、承诺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1、考虑到甲方将按照本合同向乙方支付，乙方在此保证全部按照合同的规定向甲方提供物资和服务，并修补缺陷。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2、考虑到乙方提供的物资和服务并修补缺陷，甲方在此保证按照合同规定的时间和方式向乙方支付合同价格或其它按合同规定应支付的金额。</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五、合同订立</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bidi="ar"/>
        </w:rPr>
        <w:t>合同签约时间：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月</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日</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合同签约地点：</w:t>
      </w:r>
      <w:r>
        <w:rPr>
          <w:rFonts w:hint="eastAsia" w:ascii="宋体" w:hAnsi="宋体" w:eastAsia="宋体" w:cs="宋体"/>
          <w:color w:val="000000"/>
          <w:sz w:val="21"/>
          <w:szCs w:val="21"/>
          <w:u w:val="single"/>
          <w:lang w:bidi="ar"/>
        </w:rPr>
        <w:t>湖南省长沙市雨花区</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六、其他</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bidi="ar"/>
        </w:rPr>
        <w:t>合同生效：双方法定代表人或其授权代表签字并加盖合同专用章/公章生效。</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highlight w:val="none"/>
        </w:rPr>
        <w:t>本合同正本</w:t>
      </w:r>
      <w:r>
        <w:rPr>
          <w:rFonts w:hint="eastAsia" w:ascii="宋体" w:hAnsi="宋体" w:eastAsia="宋体" w:cs="宋体"/>
          <w:color w:val="000000"/>
          <w:sz w:val="21"/>
          <w:szCs w:val="21"/>
          <w:highlight w:val="none"/>
          <w:u w:val="single"/>
        </w:rPr>
        <w:t>二</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六</w:t>
      </w:r>
      <w:r>
        <w:rPr>
          <w:rFonts w:hint="eastAsia" w:ascii="宋体" w:hAnsi="宋体" w:eastAsia="宋体" w:cs="宋体"/>
          <w:color w:val="000000"/>
          <w:sz w:val="21"/>
          <w:szCs w:val="21"/>
          <w:highlight w:val="none"/>
        </w:rPr>
        <w:t>份，甲方持正本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五</w:t>
      </w:r>
      <w:r>
        <w:rPr>
          <w:rFonts w:hint="eastAsia" w:ascii="宋体" w:hAnsi="宋体" w:eastAsia="宋体" w:cs="宋体"/>
          <w:color w:val="000000"/>
          <w:sz w:val="21"/>
          <w:szCs w:val="21"/>
          <w:highlight w:val="none"/>
        </w:rPr>
        <w:t>份，乙方持正本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一</w:t>
      </w:r>
      <w:r>
        <w:rPr>
          <w:rFonts w:hint="eastAsia" w:ascii="宋体" w:hAnsi="宋体" w:eastAsia="宋体" w:cs="宋体"/>
          <w:color w:val="000000"/>
          <w:sz w:val="21"/>
          <w:szCs w:val="21"/>
          <w:highlight w:val="none"/>
        </w:rPr>
        <w:t>份。合同正本与副本具有同等效力，当合同副本与正本之间存有差异时，以合同正本为准。</w:t>
      </w:r>
      <w:bookmarkEnd w:id="383"/>
    </w:p>
    <w:p>
      <w:pPr>
        <w:snapToGrid w:val="0"/>
        <w:spacing w:line="360" w:lineRule="auto"/>
        <w:rPr>
          <w:rFonts w:hint="eastAsia" w:ascii="宋体" w:hAnsi="宋体" w:eastAsia="宋体" w:cs="宋体"/>
          <w:color w:val="000000"/>
          <w:sz w:val="21"/>
          <w:szCs w:val="21"/>
        </w:rPr>
      </w:pPr>
    </w:p>
    <w:tbl>
      <w:tblPr>
        <w:tblStyle w:val="11"/>
        <w:tblW w:w="8719" w:type="dxa"/>
        <w:jc w:val="center"/>
        <w:tblInd w:w="0" w:type="dxa"/>
        <w:tblLayout w:type="fixed"/>
        <w:tblCellMar>
          <w:top w:w="0" w:type="dxa"/>
          <w:left w:w="108" w:type="dxa"/>
          <w:bottom w:w="0" w:type="dxa"/>
          <w:right w:w="108" w:type="dxa"/>
        </w:tblCellMar>
      </w:tblPr>
      <w:tblGrid>
        <w:gridCol w:w="4467"/>
        <w:gridCol w:w="4252"/>
      </w:tblGrid>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采购人：(盖章)</w:t>
            </w:r>
          </w:p>
        </w:tc>
        <w:tc>
          <w:tcPr>
            <w:tcW w:w="4252"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供应商：（盖章</w:t>
            </w:r>
            <w:r>
              <w:rPr>
                <w:rFonts w:hint="eastAsia" w:ascii="宋体" w:hAnsi="宋体" w:eastAsia="宋体" w:cs="宋体"/>
                <w:color w:val="000000"/>
                <w:sz w:val="21"/>
                <w:szCs w:val="21"/>
                <w:u w:val="none"/>
              </w:rPr>
              <w:t>）</w:t>
            </w:r>
          </w:p>
        </w:tc>
      </w:tr>
      <w:tr>
        <w:tblPrEx>
          <w:tblLayout w:type="fixed"/>
          <w:tblCellMar>
            <w:top w:w="0" w:type="dxa"/>
            <w:left w:w="108" w:type="dxa"/>
            <w:bottom w:w="0" w:type="dxa"/>
            <w:right w:w="108" w:type="dxa"/>
          </w:tblCellMar>
        </w:tblPrEx>
        <w:trPr>
          <w:trHeight w:val="1479"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p>
            <w:pPr>
              <w:pStyle w:val="3"/>
              <w:snapToGrid w:val="0"/>
              <w:spacing w:line="360" w:lineRule="auto"/>
              <w:ind w:left="19" w:leftChars="9"/>
              <w:rPr>
                <w:rFonts w:hint="eastAsia" w:ascii="宋体" w:hAnsi="宋体" w:eastAsia="宋体" w:cs="宋体"/>
                <w:color w:val="000000"/>
                <w:sz w:val="21"/>
                <w:szCs w:val="21"/>
              </w:rPr>
            </w:pP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tc>
      </w:tr>
      <w:tr>
        <w:tblPrEx>
          <w:tblLayout w:type="fixed"/>
          <w:tblCellMar>
            <w:top w:w="0" w:type="dxa"/>
            <w:left w:w="108" w:type="dxa"/>
            <w:bottom w:w="0" w:type="dxa"/>
            <w:right w:w="108" w:type="dxa"/>
          </w:tblCellMar>
        </w:tblPrEx>
        <w:trPr>
          <w:trHeight w:val="578" w:hRule="atLeast"/>
          <w:jc w:val="center"/>
        </w:trPr>
        <w:tc>
          <w:tcPr>
            <w:tcW w:w="4467"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c>
          <w:tcPr>
            <w:tcW w:w="4252"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r>
      <w:tr>
        <w:tblPrEx>
          <w:tblLayout w:type="fixed"/>
          <w:tblCellMar>
            <w:top w:w="0" w:type="dxa"/>
            <w:left w:w="108" w:type="dxa"/>
            <w:bottom w:w="0" w:type="dxa"/>
            <w:right w:w="108" w:type="dxa"/>
          </w:tblCellMar>
        </w:tblPrEx>
        <w:trPr>
          <w:trHeight w:val="593" w:hRule="atLeast"/>
          <w:jc w:val="center"/>
        </w:trPr>
        <w:tc>
          <w:tcPr>
            <w:tcW w:w="4467" w:type="dxa"/>
            <w:tcBorders>
              <w:top w:val="nil"/>
              <w:left w:val="nil"/>
              <w:bottom w:val="nil"/>
              <w:right w:val="nil"/>
            </w:tcBorders>
            <w:vAlign w:val="top"/>
          </w:tcPr>
          <w:p>
            <w:pPr>
              <w:pStyle w:val="3"/>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tblPrEx>
          <w:tblLayout w:type="fixed"/>
          <w:tblCellMar>
            <w:top w:w="0" w:type="dxa"/>
            <w:left w:w="108" w:type="dxa"/>
            <w:bottom w:w="0" w:type="dxa"/>
            <w:right w:w="108" w:type="dxa"/>
          </w:tblCellMar>
        </w:tblPrEx>
        <w:trPr>
          <w:trHeight w:val="51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tblPrEx>
          <w:tblLayout w:type="fixed"/>
          <w:tblCellMar>
            <w:top w:w="0" w:type="dxa"/>
            <w:left w:w="108" w:type="dxa"/>
            <w:bottom w:w="0" w:type="dxa"/>
            <w:right w:w="108" w:type="dxa"/>
          </w:tblCellMar>
        </w:tblPrEx>
        <w:trPr>
          <w:trHeight w:val="586"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账号：</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eastAsia="zh-CN"/>
              </w:rPr>
              <w:t>：</w:t>
            </w:r>
          </w:p>
        </w:tc>
      </w:tr>
      <w:tr>
        <w:tblPrEx>
          <w:tblLayout w:type="fixed"/>
          <w:tblCellMar>
            <w:top w:w="0" w:type="dxa"/>
            <w:left w:w="108" w:type="dxa"/>
            <w:bottom w:w="0" w:type="dxa"/>
            <w:right w:w="108" w:type="dxa"/>
          </w:tblCellMar>
        </w:tblPrEx>
        <w:trPr>
          <w:trHeight w:val="571" w:hRule="atLeast"/>
          <w:jc w:val="center"/>
        </w:trPr>
        <w:tc>
          <w:tcPr>
            <w:tcW w:w="4467" w:type="dxa"/>
            <w:tcBorders>
              <w:top w:val="nil"/>
              <w:left w:val="nil"/>
              <w:bottom w:val="nil"/>
              <w:right w:val="nil"/>
            </w:tcBorders>
            <w:vAlign w:val="top"/>
          </w:tcPr>
          <w:p>
            <w:pPr>
              <w:pStyle w:val="3"/>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税号：</w:t>
            </w:r>
          </w:p>
        </w:tc>
        <w:tc>
          <w:tcPr>
            <w:tcW w:w="4252" w:type="dxa"/>
            <w:tcBorders>
              <w:top w:val="nil"/>
              <w:left w:val="nil"/>
              <w:bottom w:val="nil"/>
              <w:right w:val="nil"/>
            </w:tcBorders>
            <w:vAlign w:val="top"/>
          </w:tcPr>
          <w:p>
            <w:pPr>
              <w:pStyle w:val="3"/>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税号：</w:t>
            </w:r>
          </w:p>
        </w:tc>
      </w:tr>
    </w:tbl>
    <w:p>
      <w:pPr>
        <w:adjustRightInd w:val="0"/>
        <w:snapToGrid w:val="0"/>
        <w:spacing w:line="360" w:lineRule="auto"/>
        <w:jc w:val="center"/>
        <w:outlineLvl w:val="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rPr>
        <w:br w:type="page"/>
      </w:r>
      <w:bookmarkStart w:id="387" w:name="_Toc13717"/>
      <w:bookmarkStart w:id="388" w:name="_Toc11666"/>
      <w:bookmarkStart w:id="389" w:name="_Toc23847"/>
      <w:bookmarkStart w:id="390" w:name="_Toc9712"/>
      <w:bookmarkStart w:id="391" w:name="_Toc16559"/>
      <w:bookmarkStart w:id="392" w:name="_Toc9862"/>
      <w:bookmarkStart w:id="393" w:name="_Toc20217"/>
      <w:bookmarkStart w:id="394" w:name="_Toc839"/>
      <w:bookmarkStart w:id="395" w:name="_Toc11845"/>
      <w:r>
        <w:rPr>
          <w:rFonts w:hint="eastAsia" w:ascii="宋体" w:hAnsi="宋体" w:eastAsia="宋体" w:cs="宋体"/>
          <w:b/>
          <w:bCs/>
          <w:color w:val="000000"/>
          <w:sz w:val="21"/>
          <w:szCs w:val="21"/>
        </w:rPr>
        <w:t xml:space="preserve">第二部分 </w:t>
      </w:r>
      <w:r>
        <w:rPr>
          <w:rFonts w:hint="eastAsia" w:ascii="宋体" w:hAnsi="宋体" w:eastAsia="宋体" w:cs="宋体"/>
          <w:b/>
          <w:bCs/>
          <w:color w:val="000000"/>
          <w:sz w:val="21"/>
          <w:szCs w:val="21"/>
          <w:highlight w:val="none"/>
        </w:rPr>
        <w:t>中</w:t>
      </w:r>
      <w:r>
        <w:rPr>
          <w:rFonts w:hint="eastAsia" w:ascii="宋体" w:hAnsi="宋体" w:eastAsia="宋体" w:cs="宋体"/>
          <w:b/>
          <w:bCs/>
          <w:color w:val="000000"/>
          <w:sz w:val="21"/>
          <w:szCs w:val="21"/>
          <w:highlight w:val="none"/>
          <w:lang w:eastAsia="zh-CN"/>
        </w:rPr>
        <w:t>选</w:t>
      </w:r>
      <w:r>
        <w:rPr>
          <w:rFonts w:hint="eastAsia" w:ascii="宋体" w:hAnsi="宋体" w:eastAsia="宋体" w:cs="宋体"/>
          <w:b/>
          <w:bCs/>
          <w:color w:val="000000"/>
          <w:sz w:val="21"/>
          <w:szCs w:val="21"/>
          <w:highlight w:val="none"/>
        </w:rPr>
        <w:t>通知书</w:t>
      </w:r>
      <w:bookmarkEnd w:id="387"/>
      <w:bookmarkEnd w:id="388"/>
      <w:bookmarkEnd w:id="389"/>
      <w:bookmarkEnd w:id="390"/>
      <w:bookmarkEnd w:id="391"/>
      <w:bookmarkEnd w:id="392"/>
      <w:bookmarkEnd w:id="393"/>
      <w:bookmarkEnd w:id="394"/>
      <w:bookmarkEnd w:id="395"/>
    </w:p>
    <w:p>
      <w:pPr>
        <w:adjustRightInd w:val="0"/>
        <w:snapToGrid w:val="0"/>
        <w:spacing w:line="360" w:lineRule="auto"/>
        <w:jc w:val="center"/>
        <w:outlineLvl w:val="0"/>
        <w:rPr>
          <w:rFonts w:hint="eastAsia" w:ascii="宋体" w:hAnsi="宋体" w:eastAsia="宋体" w:cs="宋体"/>
          <w:b/>
          <w:bCs/>
          <w:color w:val="000000"/>
          <w:sz w:val="21"/>
          <w:szCs w:val="21"/>
          <w:highlight w:val="none"/>
          <w:lang w:eastAsia="zh-CN"/>
        </w:rPr>
      </w:pPr>
    </w:p>
    <w:p>
      <w:pPr>
        <w:adjustRightInd w:val="0"/>
        <w:snapToGrid w:val="0"/>
        <w:spacing w:line="360" w:lineRule="auto"/>
        <w:jc w:val="both"/>
        <w:outlineLvl w:val="0"/>
        <w:rPr>
          <w:rFonts w:hint="eastAsia" w:ascii="宋体" w:hAnsi="宋体" w:eastAsia="宋体" w:cs="宋体"/>
          <w:b/>
          <w:bCs/>
          <w:color w:val="000000"/>
          <w:sz w:val="21"/>
          <w:szCs w:val="21"/>
          <w:highlight w:val="none"/>
          <w:lang w:eastAsia="zh-CN"/>
        </w:rPr>
      </w:pPr>
    </w:p>
    <w:p>
      <w:pPr>
        <w:adjustRightInd w:val="0"/>
        <w:snapToGrid w:val="0"/>
        <w:spacing w:line="360" w:lineRule="auto"/>
        <w:jc w:val="center"/>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bookmarkStart w:id="396" w:name="_Toc4712"/>
      <w:bookmarkStart w:id="397" w:name="_Toc22460"/>
      <w:bookmarkStart w:id="398" w:name="_Toc15644"/>
      <w:bookmarkStart w:id="399" w:name="_Toc2803"/>
      <w:bookmarkStart w:id="400" w:name="_Toc31869"/>
      <w:bookmarkStart w:id="401" w:name="_Toc12093"/>
      <w:bookmarkStart w:id="402" w:name="_Toc3756"/>
      <w:bookmarkStart w:id="403" w:name="_Toc21638"/>
      <w:bookmarkStart w:id="404" w:name="_Toc578"/>
      <w:r>
        <w:rPr>
          <w:rFonts w:hint="eastAsia" w:ascii="宋体" w:hAnsi="宋体" w:eastAsia="宋体" w:cs="宋体"/>
          <w:b/>
          <w:bCs/>
          <w:color w:val="000000"/>
          <w:sz w:val="21"/>
          <w:szCs w:val="21"/>
        </w:rPr>
        <w:t>第三部分 合同条款</w:t>
      </w:r>
      <w:bookmarkEnd w:id="396"/>
      <w:bookmarkEnd w:id="397"/>
      <w:bookmarkEnd w:id="398"/>
      <w:bookmarkEnd w:id="399"/>
      <w:bookmarkEnd w:id="400"/>
      <w:bookmarkEnd w:id="401"/>
      <w:bookmarkEnd w:id="402"/>
      <w:bookmarkEnd w:id="403"/>
      <w:bookmarkEnd w:id="404"/>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05" w:name="_Toc31087"/>
      <w:bookmarkStart w:id="406" w:name="_Toc15298"/>
      <w:bookmarkStart w:id="407" w:name="_Toc19775"/>
      <w:bookmarkStart w:id="408" w:name="_Toc31607"/>
      <w:bookmarkStart w:id="409" w:name="_Toc14218"/>
      <w:bookmarkStart w:id="410" w:name="_Toc21196"/>
      <w:bookmarkStart w:id="411" w:name="_Toc12678"/>
      <w:bookmarkStart w:id="412" w:name="_Toc4059"/>
      <w:bookmarkStart w:id="413" w:name="_Toc2265"/>
      <w:r>
        <w:rPr>
          <w:rFonts w:hint="eastAsia" w:ascii="宋体" w:hAnsi="宋体" w:eastAsia="宋体" w:cs="宋体"/>
          <w:b/>
          <w:color w:val="000000"/>
          <w:sz w:val="21"/>
          <w:szCs w:val="21"/>
        </w:rPr>
        <w:t>1.定义</w:t>
      </w:r>
      <w:bookmarkEnd w:id="405"/>
      <w:bookmarkEnd w:id="406"/>
      <w:bookmarkEnd w:id="407"/>
      <w:bookmarkEnd w:id="408"/>
      <w:bookmarkEnd w:id="409"/>
      <w:bookmarkEnd w:id="410"/>
      <w:bookmarkEnd w:id="411"/>
      <w:bookmarkEnd w:id="412"/>
      <w:bookmarkEnd w:id="41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1.1合同当事人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（1）采购人(以下称甲方)是指在合同协议书中指明的购买物资和服务的单位。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（2）供应商(以下称乙方)是指在合同协议书中指明的参加本</w:t>
      </w:r>
      <w:r>
        <w:rPr>
          <w:rFonts w:hint="eastAsia" w:ascii="宋体" w:hAnsi="宋体" w:eastAsia="宋体" w:cs="宋体"/>
          <w:color w:val="000000"/>
          <w:sz w:val="21"/>
          <w:szCs w:val="21"/>
          <w:lang w:eastAsia="zh-CN"/>
        </w:rPr>
        <w:t>自主竞争性谈判</w:t>
      </w:r>
      <w:r>
        <w:rPr>
          <w:rFonts w:hint="eastAsia" w:ascii="宋体" w:hAnsi="宋体" w:eastAsia="宋体" w:cs="宋体"/>
          <w:color w:val="000000"/>
          <w:sz w:val="21"/>
          <w:szCs w:val="21"/>
        </w:rPr>
        <w:t>活动而取得中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或成交结果，并向甲方提供物资和服务的法人、其他组织或者自然人。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1.2本合同下列术语应解释为：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（2）“签约合同价”系指甲方和乙方在合同协议书中确定的金额，即本项目的中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价格或成交价格。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（3）“合同价格”系指根据本合同规定乙方在正确地完全履行合同义务后，经长沙市政府相关职能部门或</w:t>
      </w:r>
      <w:r>
        <w:rPr>
          <w:rFonts w:hint="eastAsia" w:ascii="宋体" w:hAnsi="宋体" w:eastAsia="宋体" w:cs="宋体"/>
          <w:color w:val="000000"/>
          <w:sz w:val="21"/>
          <w:szCs w:val="21"/>
          <w:lang w:eastAsia="zh-CN"/>
        </w:rPr>
        <w:t>经甲方</w:t>
      </w:r>
      <w:r>
        <w:rPr>
          <w:rFonts w:hint="eastAsia" w:ascii="宋体" w:hAnsi="宋体" w:eastAsia="宋体" w:cs="宋体"/>
          <w:color w:val="000000"/>
          <w:sz w:val="21"/>
          <w:szCs w:val="21"/>
        </w:rPr>
        <w:t>审定的结算价格。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（5）“服务”系指根据本合同规定乙方承担与供物资资有关的服务，如运输、保险、提供技术协助、安装调试（如果有）、安装督导（如果有）、培训（如果有）和合同中规定乙方应承担的其它义务。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（6）“合同条款”系指本合同条款。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14" w:name="_Toc27317"/>
      <w:bookmarkStart w:id="415" w:name="_Toc5745"/>
      <w:bookmarkStart w:id="416" w:name="_Toc24287"/>
      <w:bookmarkStart w:id="417" w:name="_Toc23840"/>
      <w:bookmarkStart w:id="418" w:name="_Toc27726"/>
      <w:bookmarkStart w:id="419" w:name="_Toc20305"/>
      <w:bookmarkStart w:id="420" w:name="_Toc11470"/>
      <w:bookmarkStart w:id="421" w:name="_Toc386"/>
      <w:bookmarkStart w:id="422" w:name="_Toc21378"/>
      <w:r>
        <w:rPr>
          <w:rFonts w:hint="eastAsia" w:ascii="宋体" w:hAnsi="宋体" w:eastAsia="宋体" w:cs="宋体"/>
          <w:b/>
          <w:color w:val="000000"/>
          <w:sz w:val="21"/>
          <w:szCs w:val="21"/>
        </w:rPr>
        <w:t>2.合同标的及价款</w:t>
      </w:r>
      <w:bookmarkEnd w:id="414"/>
      <w:bookmarkEnd w:id="415"/>
      <w:bookmarkEnd w:id="416"/>
      <w:bookmarkEnd w:id="417"/>
      <w:bookmarkEnd w:id="418"/>
      <w:bookmarkEnd w:id="419"/>
      <w:bookmarkEnd w:id="420"/>
      <w:bookmarkEnd w:id="421"/>
      <w:bookmarkEnd w:id="42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 合同标的具体详见</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2.2签约合同价为人民币</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rPr>
        <w:t>（大写金额：</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，具体分项</w:t>
      </w:r>
      <w:r>
        <w:rPr>
          <w:rFonts w:hint="eastAsia" w:ascii="宋体" w:hAnsi="宋体" w:eastAsia="宋体" w:cs="宋体"/>
          <w:color w:val="000000"/>
          <w:sz w:val="21"/>
          <w:szCs w:val="21"/>
          <w:highlight w:val="none"/>
        </w:rPr>
        <w:t>价格表详见合同附件之签约合同价清单。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2.3本合同为</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合同，合同</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在合同执行过程中固定不变，不受政策、法规变化以及汇率浮动、物价指数浮动等因素的影响。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合同价格包括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23" w:name="_Toc26874"/>
      <w:bookmarkStart w:id="424" w:name="_Toc10619"/>
      <w:bookmarkStart w:id="425" w:name="_Toc1487"/>
      <w:bookmarkStart w:id="426" w:name="_Toc10047"/>
      <w:bookmarkStart w:id="427" w:name="_Toc24644"/>
      <w:bookmarkStart w:id="428" w:name="_Toc2429"/>
      <w:bookmarkStart w:id="429" w:name="_Toc22526"/>
      <w:bookmarkStart w:id="430" w:name="_Toc23495"/>
      <w:bookmarkStart w:id="431" w:name="_Toc24191"/>
      <w:r>
        <w:rPr>
          <w:rFonts w:hint="eastAsia" w:ascii="宋体" w:hAnsi="宋体" w:eastAsia="宋体" w:cs="宋体"/>
          <w:b/>
          <w:color w:val="000000"/>
          <w:sz w:val="21"/>
          <w:szCs w:val="21"/>
        </w:rPr>
        <w:t>3.价款支付</w:t>
      </w:r>
      <w:bookmarkEnd w:id="423"/>
      <w:bookmarkEnd w:id="424"/>
      <w:bookmarkEnd w:id="425"/>
      <w:bookmarkEnd w:id="426"/>
      <w:bookmarkEnd w:id="427"/>
      <w:bookmarkEnd w:id="428"/>
      <w:bookmarkEnd w:id="429"/>
      <w:bookmarkEnd w:id="430"/>
      <w:bookmarkEnd w:id="431"/>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highlight w:val="none"/>
        </w:rPr>
        <w:t>预付款</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本项目不支付预付款。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履约验收</w:t>
      </w:r>
      <w:r>
        <w:rPr>
          <w:rFonts w:hint="eastAsia" w:ascii="宋体" w:hAnsi="宋体" w:eastAsia="宋体" w:cs="宋体"/>
          <w:color w:val="000000"/>
          <w:sz w:val="21"/>
          <w:szCs w:val="21"/>
        </w:rPr>
        <w:t>完成付款</w:t>
      </w:r>
      <w:r>
        <w:rPr>
          <w:rFonts w:hint="eastAsia" w:ascii="宋体" w:hAnsi="宋体" w:eastAsia="宋体" w:cs="宋体"/>
          <w:color w:val="000000"/>
          <w:sz w:val="21"/>
          <w:szCs w:val="21"/>
          <w:highlight w:val="none"/>
          <w:lang w:eastAsia="zh-CN"/>
        </w:rPr>
        <w:t>：所有物资到货且经甲方验收合格，项目按合同约定完成履约且按甲方相关规定办理履约验收，履约验收完成后，在收到乙方支付申请并证实完整后28个工作日内，支付至合同价格的95%。</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3 </w:t>
      </w:r>
      <w:r>
        <w:rPr>
          <w:rFonts w:hint="eastAsia" w:ascii="宋体" w:hAnsi="宋体" w:eastAsia="宋体" w:cs="宋体"/>
          <w:color w:val="000000"/>
          <w:sz w:val="21"/>
          <w:szCs w:val="21"/>
        </w:rPr>
        <w:t>质保期满付款：质保期满且最终验收合格，收到乙方支付请求并经甲方审核无误后28个工作日内，支付合同</w:t>
      </w:r>
      <w:r>
        <w:rPr>
          <w:rFonts w:hint="eastAsia" w:ascii="宋体" w:hAnsi="宋体" w:eastAsia="宋体" w:cs="宋体"/>
          <w:color w:val="000000"/>
          <w:sz w:val="21"/>
          <w:szCs w:val="21"/>
          <w:lang w:eastAsia="zh-CN"/>
        </w:rPr>
        <w:t>价格</w:t>
      </w:r>
      <w:r>
        <w:rPr>
          <w:rFonts w:hint="eastAsia" w:ascii="宋体" w:hAnsi="宋体" w:eastAsia="宋体" w:cs="宋体"/>
          <w:color w:val="000000"/>
          <w:sz w:val="21"/>
          <w:szCs w:val="21"/>
        </w:rPr>
        <w:t>的剩余款项。</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4 </w:t>
      </w:r>
      <w:r>
        <w:rPr>
          <w:rFonts w:hint="eastAsia" w:ascii="宋体" w:hAnsi="宋体" w:eastAsia="宋体" w:cs="宋体"/>
          <w:color w:val="000000"/>
          <w:sz w:val="21"/>
          <w:szCs w:val="21"/>
        </w:rPr>
        <w:t>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5 </w:t>
      </w:r>
      <w:r>
        <w:rPr>
          <w:rFonts w:hint="eastAsia" w:ascii="宋体" w:hAnsi="宋体" w:eastAsia="宋体" w:cs="宋体"/>
          <w:color w:val="000000"/>
          <w:sz w:val="21"/>
          <w:szCs w:val="21"/>
        </w:rPr>
        <w:t>乙方提供的相关单据，其中增值税专用发票应符合税法相关规定，金额为合同总价款，包括收取的奖励费、包装物租金等价外费用，安装调试费、运输费不得另行开具服务类专用发票。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32" w:name="_Toc42"/>
      <w:bookmarkStart w:id="433" w:name="_Toc10070"/>
      <w:bookmarkStart w:id="434" w:name="_Toc4426"/>
      <w:bookmarkStart w:id="435" w:name="_Toc16384"/>
      <w:bookmarkStart w:id="436" w:name="_Toc7655"/>
      <w:bookmarkStart w:id="437" w:name="_Toc13878"/>
      <w:bookmarkStart w:id="438" w:name="_Toc6579"/>
      <w:bookmarkStart w:id="439" w:name="_Toc22745"/>
      <w:bookmarkStart w:id="440" w:name="_Toc8446"/>
      <w:r>
        <w:rPr>
          <w:rFonts w:hint="eastAsia" w:ascii="宋体" w:hAnsi="宋体" w:eastAsia="宋体" w:cs="宋体"/>
          <w:b/>
          <w:bCs/>
          <w:color w:val="000000"/>
          <w:sz w:val="21"/>
          <w:szCs w:val="21"/>
        </w:rPr>
        <w:t>4.</w:t>
      </w:r>
      <w:r>
        <w:rPr>
          <w:rFonts w:hint="eastAsia" w:ascii="宋体" w:hAnsi="宋体" w:eastAsia="宋体" w:cs="宋体"/>
          <w:b/>
          <w:color w:val="000000"/>
          <w:sz w:val="21"/>
          <w:szCs w:val="21"/>
        </w:rPr>
        <w:t>合同履行的时间、地点和方式</w:t>
      </w:r>
      <w:bookmarkEnd w:id="432"/>
      <w:bookmarkEnd w:id="433"/>
      <w:bookmarkEnd w:id="434"/>
      <w:bookmarkEnd w:id="435"/>
      <w:bookmarkEnd w:id="436"/>
      <w:bookmarkEnd w:id="437"/>
      <w:bookmarkEnd w:id="438"/>
      <w:bookmarkEnd w:id="439"/>
      <w:bookmarkEnd w:id="440"/>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 乙方应当按甲方</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规定的时间、地点、方式履行合同。</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41" w:name="_Toc32109"/>
      <w:bookmarkStart w:id="442" w:name="_Toc23472"/>
      <w:bookmarkStart w:id="443" w:name="_Toc19521"/>
      <w:bookmarkStart w:id="444" w:name="_Toc20415"/>
      <w:bookmarkStart w:id="445" w:name="_Toc29728"/>
      <w:bookmarkStart w:id="446" w:name="_Toc7188"/>
      <w:bookmarkStart w:id="447" w:name="_Toc16729"/>
      <w:bookmarkStart w:id="448" w:name="_Toc24085"/>
      <w:bookmarkStart w:id="449" w:name="_Toc6836"/>
      <w:r>
        <w:rPr>
          <w:rFonts w:hint="eastAsia" w:ascii="宋体" w:hAnsi="宋体" w:eastAsia="宋体" w:cs="宋体"/>
          <w:b/>
          <w:color w:val="000000"/>
          <w:sz w:val="21"/>
          <w:szCs w:val="21"/>
        </w:rPr>
        <w:t>5.物资的验收</w:t>
      </w:r>
      <w:bookmarkEnd w:id="441"/>
      <w:bookmarkEnd w:id="442"/>
      <w:bookmarkEnd w:id="443"/>
      <w:bookmarkEnd w:id="444"/>
      <w:bookmarkEnd w:id="445"/>
      <w:bookmarkEnd w:id="446"/>
      <w:bookmarkEnd w:id="447"/>
      <w:bookmarkEnd w:id="448"/>
      <w:bookmarkEnd w:id="449"/>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 甲方向乙方发出验收通知，如乙方在收到验收通知后无故缺席，则</w:t>
      </w:r>
      <w:r>
        <w:rPr>
          <w:rFonts w:hint="eastAsia" w:ascii="宋体" w:hAnsi="宋体" w:eastAsia="宋体" w:cs="宋体"/>
          <w:color w:val="000000"/>
          <w:sz w:val="21"/>
          <w:szCs w:val="21"/>
          <w:lang w:eastAsia="zh-CN"/>
        </w:rPr>
        <w:t>视</w:t>
      </w:r>
      <w:r>
        <w:rPr>
          <w:rFonts w:hint="eastAsia" w:ascii="宋体" w:hAnsi="宋体" w:eastAsia="宋体" w:cs="宋体"/>
          <w:color w:val="000000"/>
          <w:sz w:val="21"/>
          <w:szCs w:val="21"/>
        </w:rPr>
        <w:t>为乙方同意甲方验收结果。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甲方检查验收合格后，应当签署检验结果记录或开箱检验单或开箱意见。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50" w:name="_Toc23659"/>
      <w:bookmarkStart w:id="451" w:name="_Toc18413"/>
      <w:bookmarkStart w:id="452" w:name="_Toc32644"/>
      <w:bookmarkStart w:id="453" w:name="_Toc12844"/>
      <w:bookmarkStart w:id="454" w:name="_Toc16614"/>
      <w:bookmarkStart w:id="455" w:name="_Toc17893"/>
      <w:bookmarkStart w:id="456" w:name="_Toc24027"/>
      <w:bookmarkStart w:id="457" w:name="_Toc25587"/>
      <w:bookmarkStart w:id="458" w:name="_Toc19404"/>
      <w:r>
        <w:rPr>
          <w:rFonts w:hint="eastAsia" w:ascii="宋体" w:hAnsi="宋体" w:eastAsia="宋体" w:cs="宋体"/>
          <w:b/>
          <w:color w:val="000000"/>
          <w:sz w:val="21"/>
          <w:szCs w:val="21"/>
        </w:rPr>
        <w:t>6.物资包装要求</w:t>
      </w:r>
      <w:bookmarkEnd w:id="450"/>
      <w:bookmarkEnd w:id="451"/>
      <w:bookmarkEnd w:id="452"/>
      <w:bookmarkEnd w:id="453"/>
      <w:bookmarkEnd w:id="454"/>
      <w:bookmarkEnd w:id="455"/>
      <w:bookmarkEnd w:id="456"/>
      <w:bookmarkEnd w:id="457"/>
      <w:bookmarkEnd w:id="45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 每一个包装箱内应附下列文件：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（1）包括说明合同名称、物资名称、型号、规格、数量等的详细装箱单；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（2）供货商或生产商出具的产品合格证；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（3）产品说明书（包括组装、安装图）</w:t>
      </w:r>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59" w:name="_Toc1172"/>
      <w:bookmarkStart w:id="460" w:name="_Toc29300"/>
      <w:bookmarkStart w:id="461" w:name="_Toc32095"/>
      <w:bookmarkStart w:id="462" w:name="_Toc11170"/>
      <w:bookmarkStart w:id="463" w:name="_Toc3101"/>
      <w:bookmarkStart w:id="464" w:name="_Toc19953"/>
      <w:bookmarkStart w:id="465" w:name="_Toc2655"/>
      <w:bookmarkStart w:id="466" w:name="_Toc17930"/>
      <w:bookmarkStart w:id="467" w:name="_Toc29550"/>
      <w:r>
        <w:rPr>
          <w:rFonts w:hint="eastAsia" w:ascii="宋体" w:hAnsi="宋体" w:eastAsia="宋体" w:cs="宋体"/>
          <w:b/>
          <w:color w:val="000000"/>
          <w:sz w:val="21"/>
          <w:szCs w:val="21"/>
        </w:rPr>
        <w:t>7.运输和保险</w:t>
      </w:r>
      <w:bookmarkEnd w:id="459"/>
      <w:bookmarkEnd w:id="460"/>
      <w:bookmarkEnd w:id="461"/>
      <w:bookmarkEnd w:id="462"/>
      <w:bookmarkEnd w:id="463"/>
      <w:bookmarkEnd w:id="464"/>
      <w:bookmarkEnd w:id="465"/>
      <w:bookmarkEnd w:id="466"/>
      <w:bookmarkEnd w:id="46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乙方负责办理将物资运抵本合同第5.1条规定的交货地点的一切运输事项，相关费用应包括在合同价中。</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乙方应向保险公司投保以甲方为受益人的发运合同物资发票金额的运输一切险。</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68" w:name="_Toc3885"/>
      <w:bookmarkStart w:id="469" w:name="_Toc7591"/>
      <w:bookmarkStart w:id="470" w:name="_Toc23334"/>
      <w:bookmarkStart w:id="471" w:name="_Toc29480"/>
      <w:bookmarkStart w:id="472" w:name="_Toc31896"/>
      <w:bookmarkStart w:id="473" w:name="_Toc29597"/>
      <w:bookmarkStart w:id="474" w:name="_Toc36"/>
      <w:bookmarkStart w:id="475" w:name="_Toc458"/>
      <w:bookmarkStart w:id="476" w:name="_Toc5006"/>
      <w:r>
        <w:rPr>
          <w:rFonts w:hint="eastAsia" w:ascii="宋体" w:hAnsi="宋体" w:eastAsia="宋体" w:cs="宋体"/>
          <w:b/>
          <w:color w:val="000000"/>
          <w:sz w:val="21"/>
          <w:szCs w:val="21"/>
        </w:rPr>
        <w:t>8.质量标准和保证</w:t>
      </w:r>
      <w:bookmarkEnd w:id="468"/>
      <w:bookmarkEnd w:id="469"/>
      <w:bookmarkEnd w:id="470"/>
      <w:bookmarkEnd w:id="471"/>
      <w:bookmarkEnd w:id="472"/>
      <w:bookmarkEnd w:id="473"/>
      <w:bookmarkEnd w:id="474"/>
      <w:bookmarkEnd w:id="475"/>
      <w:bookmarkEnd w:id="476"/>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8.1 质量标准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（2）国家实施强制性产品认证的，须具有认证标志。</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（3）乙方所出售的物资必须包装完好，达到本合同第</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条包装、装运要求，同时还应符合国家有关安全、环保、卫生之规定。</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 保证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（2）乙方应保证其物资在正确安装、正常使用和保养条件下，在其使用寿命期内应具有满意的性能，</w:t>
      </w:r>
      <w:r>
        <w:rPr>
          <w:rFonts w:hint="eastAsia" w:ascii="宋体" w:hAnsi="宋体" w:eastAsia="宋体" w:cs="宋体"/>
          <w:color w:val="000000"/>
          <w:sz w:val="21"/>
          <w:szCs w:val="21"/>
          <w:lang w:eastAsia="zh-CN"/>
        </w:rPr>
        <w:t>且</w:t>
      </w:r>
      <w:r>
        <w:rPr>
          <w:rFonts w:hint="eastAsia" w:ascii="宋体" w:hAnsi="宋体" w:eastAsia="宋体" w:cs="宋体"/>
          <w:color w:val="000000"/>
          <w:sz w:val="21"/>
          <w:szCs w:val="21"/>
        </w:rPr>
        <w:t>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（3）本合同质量保证期为</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个月，自</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起算。如物资原厂保修期长于本合同约定质量保证期的，以原厂保修期为准</w:t>
      </w:r>
      <w:r>
        <w:rPr>
          <w:rFonts w:hint="eastAsia" w:ascii="宋体" w:hAnsi="宋体" w:eastAsia="宋体" w:cs="宋体"/>
          <w:color w:val="000000"/>
          <w:sz w:val="21"/>
          <w:szCs w:val="21"/>
          <w:lang w:val="en-GB"/>
        </w:rPr>
        <w:t>。</w:t>
      </w:r>
      <w:r>
        <w:rPr>
          <w:rFonts w:hint="eastAsia" w:ascii="宋体" w:hAnsi="宋体" w:eastAsia="宋体" w:cs="宋体"/>
          <w:color w:val="000000"/>
          <w:sz w:val="21"/>
          <w:szCs w:val="21"/>
          <w:lang w:val="en-US" w:eastAsia="zh-CN"/>
        </w:rPr>
        <w:t xml:space="preserve"> </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（4）质量保证期内所发现的缺陷甲方会尽快以书面形式通知乙方。乙方收到书面通知后应在用户需求书约定的时间作出响应、到达项目现场、更换或免费维修有缺陷的物资或部件。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（7）在质量保证期后，在合同及</w:t>
      </w:r>
      <w:r>
        <w:rPr>
          <w:rFonts w:hint="eastAsia" w:ascii="宋体" w:hAnsi="宋体" w:eastAsia="宋体" w:cs="宋体"/>
          <w:color w:val="000000"/>
          <w:sz w:val="21"/>
          <w:szCs w:val="21"/>
          <w:u w:val="single"/>
        </w:rPr>
        <w:t>用户需求书</w:t>
      </w:r>
      <w:r>
        <w:rPr>
          <w:rFonts w:hint="eastAsia" w:ascii="宋体" w:hAnsi="宋体" w:eastAsia="宋体" w:cs="宋体"/>
          <w:color w:val="000000"/>
          <w:sz w:val="21"/>
          <w:szCs w:val="21"/>
        </w:rPr>
        <w:t>规定所要求的正常使用年限内，因物资本身质量原因造成甲方损失的，甲方有权提出索赔。</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77" w:name="_Toc5410"/>
      <w:bookmarkStart w:id="478" w:name="_Toc7307"/>
      <w:bookmarkStart w:id="479" w:name="_Toc24338"/>
      <w:bookmarkStart w:id="480" w:name="_Toc21058"/>
      <w:bookmarkStart w:id="481" w:name="_Toc1429"/>
      <w:bookmarkStart w:id="482" w:name="_Toc1988"/>
      <w:bookmarkStart w:id="483" w:name="_Toc5048"/>
      <w:bookmarkStart w:id="484" w:name="_Toc29613"/>
      <w:bookmarkStart w:id="485" w:name="_Toc6184"/>
      <w:r>
        <w:rPr>
          <w:rFonts w:hint="eastAsia" w:ascii="宋体" w:hAnsi="宋体" w:eastAsia="宋体" w:cs="宋体"/>
          <w:b/>
          <w:color w:val="000000"/>
          <w:sz w:val="21"/>
          <w:szCs w:val="21"/>
        </w:rPr>
        <w:t>9.履约担保</w:t>
      </w:r>
      <w:bookmarkEnd w:id="477"/>
      <w:bookmarkEnd w:id="478"/>
      <w:bookmarkEnd w:id="479"/>
      <w:bookmarkEnd w:id="480"/>
      <w:bookmarkEnd w:id="481"/>
      <w:bookmarkEnd w:id="482"/>
      <w:bookmarkEnd w:id="483"/>
      <w:bookmarkEnd w:id="484"/>
      <w:bookmarkEnd w:id="485"/>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履约担保是办理付款的必要条件之一，乙方应在本合同签订后15个工作日内提供履约担保。</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履约担保用于补偿甲方因乙方不能完成其合同义务而蒙受的损失。</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乙方提供履约担保的形式、金额及期限可采用以下</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方式 ：</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（1）采用银行履约保函形式，银行履约保函的担保额度为签约合同价的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，担保期限为自保函生效之日起至合同约定的供货、安装、调试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（2）采用现金形式，现金担保额度为签约合同价的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，担保期限为履约保证金到账之日起至合同约定执行计划中供货、安装、调试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最晚之日止。履约担保以现金形式提交的，乙方应从其基本账户通过转帐或电汇至甲方指定的账户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户名：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；开户行：</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；账号：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在乙方完成其合同义务包括任何保证义务后，甲方将把履约担保无息退还乙方。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86" w:name="_Toc14564"/>
      <w:bookmarkStart w:id="487" w:name="_Toc954"/>
      <w:bookmarkStart w:id="488" w:name="_Toc14363"/>
      <w:bookmarkStart w:id="489" w:name="_Toc32333"/>
      <w:bookmarkStart w:id="490" w:name="_Toc30642"/>
      <w:bookmarkStart w:id="491" w:name="_Toc21521"/>
      <w:bookmarkStart w:id="492" w:name="_Toc6612"/>
      <w:bookmarkStart w:id="493" w:name="_Toc27687"/>
      <w:bookmarkStart w:id="494" w:name="_Toc9922"/>
      <w:r>
        <w:rPr>
          <w:rFonts w:hint="eastAsia" w:ascii="宋体" w:hAnsi="宋体" w:eastAsia="宋体" w:cs="宋体"/>
          <w:b/>
          <w:color w:val="000000"/>
          <w:sz w:val="21"/>
          <w:szCs w:val="21"/>
        </w:rPr>
        <w:t>10.知识产权保护</w:t>
      </w:r>
      <w:bookmarkEnd w:id="486"/>
      <w:bookmarkEnd w:id="487"/>
      <w:bookmarkEnd w:id="488"/>
      <w:bookmarkEnd w:id="489"/>
      <w:bookmarkEnd w:id="490"/>
      <w:bookmarkEnd w:id="491"/>
      <w:bookmarkEnd w:id="492"/>
      <w:bookmarkEnd w:id="493"/>
      <w:bookmarkEnd w:id="49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 乙方对其所销售的物资应当享有知识产权或经权利人合法授权，保证没有侵犯任何第三人的知识产权和商业秘密等权利。</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10.3 甲方委托乙方开发的产品，甲方享有知识产权，未经甲方许可不得转让任何第三人。</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495" w:name="_Toc2479"/>
      <w:bookmarkStart w:id="496" w:name="_Toc3751"/>
      <w:bookmarkStart w:id="497" w:name="_Toc5630"/>
      <w:bookmarkStart w:id="498" w:name="_Toc14362"/>
      <w:bookmarkStart w:id="499" w:name="_Toc12039"/>
      <w:bookmarkStart w:id="500" w:name="_Toc29447"/>
      <w:bookmarkStart w:id="501" w:name="_Toc29356"/>
      <w:bookmarkStart w:id="502" w:name="_Toc27218"/>
      <w:bookmarkStart w:id="503" w:name="_Toc26633"/>
      <w:r>
        <w:rPr>
          <w:rFonts w:hint="eastAsia" w:ascii="宋体" w:hAnsi="宋体" w:eastAsia="宋体" w:cs="宋体"/>
          <w:b/>
          <w:color w:val="000000"/>
          <w:sz w:val="21"/>
          <w:szCs w:val="21"/>
        </w:rPr>
        <w:t>11.保密义务</w:t>
      </w:r>
      <w:bookmarkEnd w:id="495"/>
      <w:bookmarkEnd w:id="496"/>
      <w:bookmarkEnd w:id="497"/>
      <w:bookmarkEnd w:id="498"/>
      <w:bookmarkEnd w:id="499"/>
      <w:bookmarkEnd w:id="500"/>
      <w:bookmarkEnd w:id="501"/>
      <w:bookmarkEnd w:id="502"/>
      <w:bookmarkEnd w:id="50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11.1 甲、乙双方在采购和履行合同过程中所获悉的对方属于保密的内容，双方均有保密义务。</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504" w:name="_Toc26550"/>
      <w:bookmarkStart w:id="505" w:name="_Toc16962"/>
      <w:bookmarkStart w:id="506" w:name="_Toc21290"/>
      <w:bookmarkStart w:id="507" w:name="_Toc15152"/>
      <w:bookmarkStart w:id="508" w:name="_Toc9913"/>
      <w:bookmarkStart w:id="509" w:name="_Toc241"/>
      <w:bookmarkStart w:id="510" w:name="_Toc11812"/>
      <w:bookmarkStart w:id="511" w:name="_Toc16114"/>
      <w:bookmarkStart w:id="512" w:name="_Toc3485"/>
      <w:r>
        <w:rPr>
          <w:rFonts w:hint="eastAsia" w:ascii="宋体" w:hAnsi="宋体" w:eastAsia="宋体" w:cs="宋体"/>
          <w:b/>
          <w:color w:val="000000"/>
          <w:sz w:val="21"/>
          <w:szCs w:val="21"/>
        </w:rPr>
        <w:t>12.服务</w:t>
      </w:r>
      <w:bookmarkEnd w:id="504"/>
      <w:bookmarkEnd w:id="505"/>
      <w:bookmarkEnd w:id="506"/>
      <w:bookmarkEnd w:id="507"/>
      <w:bookmarkEnd w:id="508"/>
      <w:bookmarkEnd w:id="509"/>
      <w:bookmarkEnd w:id="510"/>
      <w:bookmarkEnd w:id="511"/>
      <w:bookmarkEnd w:id="51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12.2 乙方还应提供下列服务：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（1）物资的现场移动、安装调试（如果有）、安装督导（如果有）及技术支持；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（2）提供物资组装和维修所需的专用工具和辅助材料（如果有）；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（3）在制造商或项目现场就物资的安装、启动、运营、维护对甲方操作人员进行培训（如果有）；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（4）用户需求书规定的其他服务。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乙方提供服务的费用均已包含在合同价中，甲方不再另行支付。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13" w:name="_Toc27596"/>
      <w:bookmarkStart w:id="514" w:name="_Toc9424"/>
      <w:bookmarkStart w:id="515" w:name="_Toc12107"/>
      <w:bookmarkStart w:id="516" w:name="_Toc21849"/>
      <w:bookmarkStart w:id="517" w:name="_Toc19356"/>
      <w:bookmarkStart w:id="518" w:name="_Toc2316"/>
      <w:bookmarkStart w:id="519" w:name="_Toc31489"/>
      <w:bookmarkStart w:id="520" w:name="_Toc22088"/>
      <w:bookmarkStart w:id="521" w:name="_Toc32735"/>
      <w:r>
        <w:rPr>
          <w:rFonts w:hint="eastAsia" w:ascii="宋体" w:hAnsi="宋体" w:eastAsia="宋体" w:cs="宋体"/>
          <w:b/>
          <w:color w:val="000000"/>
          <w:sz w:val="21"/>
          <w:szCs w:val="21"/>
        </w:rPr>
        <w:t>13.违约及赔偿责任</w:t>
      </w:r>
      <w:bookmarkEnd w:id="513"/>
      <w:bookmarkEnd w:id="514"/>
      <w:bookmarkEnd w:id="515"/>
      <w:bookmarkEnd w:id="516"/>
      <w:bookmarkEnd w:id="517"/>
      <w:bookmarkEnd w:id="518"/>
      <w:bookmarkEnd w:id="519"/>
      <w:bookmarkEnd w:id="520"/>
      <w:bookmarkEnd w:id="521"/>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bookmarkStart w:id="522" w:name="_Toc11284"/>
      <w:bookmarkStart w:id="523" w:name="_Toc12516"/>
      <w:bookmarkStart w:id="524" w:name="_Toc28715"/>
      <w:bookmarkStart w:id="525" w:name="_Toc19246"/>
      <w:bookmarkStart w:id="526" w:name="_Toc1962"/>
      <w:bookmarkStart w:id="527" w:name="_Toc14452"/>
      <w:bookmarkStart w:id="528" w:name="_Toc18515"/>
      <w:bookmarkStart w:id="529" w:name="_Toc32409"/>
      <w:bookmarkStart w:id="530" w:name="_Toc22360"/>
      <w:r>
        <w:rPr>
          <w:rFonts w:hint="eastAsia" w:ascii="宋体" w:hAnsi="宋体" w:eastAsia="宋体" w:cs="宋体"/>
          <w:color w:val="000000"/>
          <w:sz w:val="21"/>
          <w:szCs w:val="21"/>
        </w:rPr>
        <w:t>13.1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迟延交货的违约责任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（2）除甲方书面同意延迟到货外，如乙方</w:t>
      </w:r>
      <w:r>
        <w:rPr>
          <w:rFonts w:hint="eastAsia" w:ascii="宋体" w:hAnsi="宋体" w:eastAsia="宋体" w:cs="宋体"/>
          <w:color w:val="000000"/>
          <w:sz w:val="21"/>
          <w:szCs w:val="21"/>
          <w:lang w:eastAsia="zh-CN"/>
        </w:rPr>
        <w:t>未</w:t>
      </w:r>
      <w:r>
        <w:rPr>
          <w:rFonts w:hint="eastAsia" w:ascii="宋体" w:hAnsi="宋体" w:eastAsia="宋体" w:cs="宋体"/>
          <w:color w:val="000000"/>
          <w:sz w:val="21"/>
          <w:szCs w:val="21"/>
        </w:rPr>
        <w:t>按照合同规定的时间交货，每延误一天乙方应按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缴</w:t>
      </w:r>
      <w:r>
        <w:rPr>
          <w:rFonts w:hint="eastAsia" w:ascii="宋体" w:hAnsi="宋体" w:eastAsia="宋体" w:cs="宋体"/>
          <w:color w:val="000000"/>
          <w:sz w:val="21"/>
          <w:szCs w:val="21"/>
        </w:rPr>
        <w:t>纳违约金，违约金最高不超过签约合同价的10%。当延迟交货时间超过20天，甲方有权解除合同并扣除其履约保证金。</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服务不合格违约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1）乙方应做好物资的售后服务，及时妥善处理各类缺陷或故障。甲方发出通知后，乙方人员未能按</w:t>
      </w:r>
      <w:r>
        <w:rPr>
          <w:rFonts w:hint="eastAsia" w:ascii="宋体" w:hAnsi="宋体" w:eastAsia="宋体" w:cs="宋体"/>
          <w:color w:val="000000"/>
          <w:sz w:val="21"/>
          <w:szCs w:val="21"/>
          <w:lang w:eastAsia="zh-CN"/>
        </w:rPr>
        <w:t>通知要求</w:t>
      </w:r>
      <w:r>
        <w:rPr>
          <w:rFonts w:hint="eastAsia" w:ascii="宋体" w:hAnsi="宋体" w:eastAsia="宋体" w:cs="宋体"/>
          <w:color w:val="000000"/>
          <w:sz w:val="21"/>
          <w:szCs w:val="21"/>
        </w:rPr>
        <w:t>时间作出响应、到达现场、更换或免费维修有缺陷的物资或部件的，则乙方应向甲方支付人民币1000元/次的违约金。</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（2）乙方未在本合同签订后15个工作日内提供履约担保的，</w:t>
      </w:r>
      <w:r>
        <w:rPr>
          <w:rFonts w:hint="eastAsia" w:ascii="宋体" w:hAnsi="宋体" w:eastAsia="宋体" w:cs="宋体"/>
          <w:color w:val="000000"/>
          <w:sz w:val="21"/>
          <w:szCs w:val="21"/>
          <w:lang w:eastAsia="zh-CN"/>
        </w:rPr>
        <w:t>每延迟一天</w:t>
      </w:r>
      <w:r>
        <w:rPr>
          <w:rFonts w:hint="eastAsia" w:ascii="宋体" w:hAnsi="宋体" w:eastAsia="宋体" w:cs="宋体"/>
          <w:color w:val="000000"/>
          <w:sz w:val="21"/>
          <w:szCs w:val="21"/>
        </w:rPr>
        <w:t>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缴</w:t>
      </w:r>
      <w:r>
        <w:rPr>
          <w:rFonts w:hint="eastAsia" w:ascii="宋体" w:hAnsi="宋体" w:eastAsia="宋体" w:cs="宋体"/>
          <w:color w:val="000000"/>
          <w:sz w:val="21"/>
          <w:szCs w:val="21"/>
        </w:rPr>
        <w:t>纳违约金</w:t>
      </w:r>
      <w:r>
        <w:rPr>
          <w:rFonts w:hint="eastAsia" w:ascii="宋体" w:hAnsi="宋体" w:eastAsia="宋体" w:cs="宋体"/>
          <w:color w:val="000000"/>
          <w:sz w:val="21"/>
          <w:szCs w:val="21"/>
          <w:lang w:eastAsia="zh-CN"/>
        </w:rPr>
        <w:t>，违约金最高不超过签约合同价的10%。若乙方在合同签订后15个工作日内已完成全部合同义务，可不交纳履约担保。</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13.3</w:t>
      </w:r>
      <w:r>
        <w:rPr>
          <w:rFonts w:hint="eastAsia" w:ascii="宋体" w:hAnsi="宋体" w:eastAsia="宋体" w:cs="宋体"/>
          <w:color w:val="000000"/>
          <w:sz w:val="21"/>
          <w:szCs w:val="21"/>
          <w:lang w:val="en-US" w:eastAsia="zh-CN"/>
        </w:rPr>
        <w:t xml:space="preserve"> 违约金以现金或转账方式缴纳。甲方开具收款收据、不提供发票，乙方不得因此冲减增值税专用发票金额。</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（1）乙方包装货物时未尽到合理注意义务，导致货物毁损或灭失的，由乙方承担赔偿责任。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（2）发生因乙方违约导致甲方损失的，乙方除承担本合同约定的违约金外，同时一并承担由此给甲方造成的损失。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（3）乙方未履行保密义务给甲方或任何第三方造成损失的，乙方应承担相应的赔偿责任。</w:t>
      </w:r>
    </w:p>
    <w:p>
      <w:pPr>
        <w:snapToGrid w:val="0"/>
        <w:spacing w:line="360" w:lineRule="auto"/>
        <w:ind w:firstLine="480"/>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14.合同解除</w:t>
      </w:r>
      <w:bookmarkEnd w:id="522"/>
      <w:bookmarkEnd w:id="523"/>
      <w:bookmarkEnd w:id="524"/>
      <w:bookmarkEnd w:id="525"/>
      <w:bookmarkEnd w:id="526"/>
      <w:bookmarkEnd w:id="527"/>
      <w:bookmarkEnd w:id="528"/>
      <w:bookmarkEnd w:id="529"/>
      <w:bookmarkEnd w:id="530"/>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14.1本合同一经签订，双方不得擅自变更、解除合同。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14.2有下列情形之一的，合同当事人一方或双方可以解除合同：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（1）乙方将本合同约定的物资及服务工作全部或部分转包给他人，甲方可以解除合同；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（2）乙方提供的物资及服务不符合合同约定的要求，经甲方催告仍不能达到合同约定要求的，甲方可以解除合同；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（3）因不可抗力致使合同无法履行；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（4）因一方违约致使合同无法实际履行或实际履行已无必要。</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（5）乙方有任何与本工程相关单位/人员恶意串通的行为，甲方有权立即解除本合同。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（6）违约金总额超过签约合同价的10%，甲方有权解除合同。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14.3任何一方提出解除合同的，应提前15天书面通知对方。若因乙方违约，造成甲方行使解除合同权时不受此约束。</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14.4合同解除后，甲方应按照合同约定向乙方支付已完成部分的酬金。</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14.5本合同解除后，本合同约定的有关结算、争议解决方式的条款仍然有效。</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14.6因不可抗力导致的合同解除，双方约定损失的分担如下：</w:t>
      </w:r>
      <w:r>
        <w:rPr>
          <w:rFonts w:hint="eastAsia" w:ascii="宋体" w:hAnsi="宋体" w:eastAsia="宋体" w:cs="宋体"/>
          <w:color w:val="000000"/>
          <w:sz w:val="21"/>
          <w:szCs w:val="21"/>
          <w:u w:val="single"/>
        </w:rPr>
        <w:t>双方各自承担自身的损失</w:t>
      </w:r>
      <w:r>
        <w:rPr>
          <w:rFonts w:hint="eastAsia" w:ascii="宋体" w:hAnsi="宋体" w:eastAsia="宋体" w:cs="宋体"/>
          <w:color w:val="000000"/>
          <w:sz w:val="21"/>
          <w:szCs w:val="21"/>
        </w:rPr>
        <w:t>。</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14.7发生因乙方自身原因导致的合同解除的任一情形，甲方可向乙方发出解除合同通知，解除部分或全部合同。解除部分合同的，甲方可以按适当的条件和方式采购由于乙方未交付部分的物资及服务产品；乙方应承担甲方采购该部分物资及服务产品所发生的实际费用并继续履行合同中未解除的部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31" w:name="_Toc22207"/>
      <w:bookmarkStart w:id="532" w:name="_Toc23757"/>
      <w:bookmarkStart w:id="533" w:name="_Toc24856"/>
      <w:bookmarkStart w:id="534" w:name="_Toc11647"/>
      <w:bookmarkStart w:id="535" w:name="_Toc10068"/>
      <w:bookmarkStart w:id="536" w:name="_Toc9472"/>
      <w:bookmarkStart w:id="537" w:name="_Toc25278"/>
      <w:bookmarkStart w:id="538" w:name="_Toc22544"/>
      <w:bookmarkStart w:id="539" w:name="_Toc11101"/>
      <w:r>
        <w:rPr>
          <w:rFonts w:hint="eastAsia" w:ascii="宋体" w:hAnsi="宋体" w:eastAsia="宋体" w:cs="宋体"/>
          <w:b/>
          <w:color w:val="000000"/>
          <w:sz w:val="21"/>
          <w:szCs w:val="21"/>
        </w:rPr>
        <w:t>15.合同终止</w:t>
      </w:r>
      <w:bookmarkEnd w:id="531"/>
      <w:bookmarkEnd w:id="532"/>
      <w:bookmarkEnd w:id="533"/>
      <w:bookmarkEnd w:id="534"/>
      <w:bookmarkEnd w:id="535"/>
      <w:bookmarkEnd w:id="536"/>
      <w:bookmarkEnd w:id="537"/>
      <w:bookmarkEnd w:id="538"/>
      <w:bookmarkEnd w:id="539"/>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除合同解除外，以下条件全部满足时，本合同终止：</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（1）乙方完成本合同约定的全部工作；</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（2）甲方与乙方结清并支付酬金；</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（3）乙方将甲方提供的资料交还。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40" w:name="_Toc10744"/>
      <w:bookmarkStart w:id="541" w:name="_Toc11314"/>
      <w:bookmarkStart w:id="542" w:name="_Toc4283"/>
      <w:bookmarkStart w:id="543" w:name="_Toc25295"/>
      <w:bookmarkStart w:id="544" w:name="_Toc23697"/>
      <w:bookmarkStart w:id="545" w:name="_Toc13622"/>
      <w:bookmarkStart w:id="546" w:name="_Toc27613"/>
      <w:bookmarkStart w:id="547" w:name="_Toc11940"/>
      <w:bookmarkStart w:id="548" w:name="_Toc2372"/>
      <w:r>
        <w:rPr>
          <w:rFonts w:hint="eastAsia" w:ascii="宋体" w:hAnsi="宋体" w:eastAsia="宋体" w:cs="宋体"/>
          <w:b/>
          <w:color w:val="000000"/>
          <w:sz w:val="21"/>
          <w:szCs w:val="21"/>
        </w:rPr>
        <w:t>16.合同转包和分包</w:t>
      </w:r>
      <w:bookmarkEnd w:id="540"/>
      <w:bookmarkEnd w:id="541"/>
      <w:bookmarkEnd w:id="542"/>
      <w:bookmarkEnd w:id="543"/>
      <w:bookmarkEnd w:id="544"/>
      <w:bookmarkEnd w:id="545"/>
      <w:bookmarkEnd w:id="546"/>
      <w:bookmarkEnd w:id="547"/>
      <w:bookmarkEnd w:id="54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16.1 乙方不得以任何形式将合同转包、分包。</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549" w:name="_Toc8337"/>
      <w:bookmarkStart w:id="550" w:name="_Toc26273"/>
      <w:bookmarkStart w:id="551" w:name="_Toc26780"/>
      <w:bookmarkStart w:id="552" w:name="_Toc9629"/>
      <w:bookmarkStart w:id="553" w:name="_Toc26931"/>
      <w:bookmarkStart w:id="554" w:name="_Toc4300"/>
      <w:bookmarkStart w:id="555" w:name="_Toc4228"/>
      <w:bookmarkStart w:id="556" w:name="_Toc9934"/>
      <w:bookmarkStart w:id="557" w:name="_Toc1706"/>
      <w:r>
        <w:rPr>
          <w:rFonts w:hint="eastAsia" w:ascii="宋体" w:hAnsi="宋体" w:eastAsia="宋体" w:cs="宋体"/>
          <w:b/>
          <w:color w:val="000000"/>
          <w:sz w:val="21"/>
          <w:szCs w:val="21"/>
        </w:rPr>
        <w:t>17.不可抗力</w:t>
      </w:r>
      <w:bookmarkEnd w:id="549"/>
      <w:bookmarkEnd w:id="550"/>
      <w:bookmarkEnd w:id="551"/>
      <w:bookmarkEnd w:id="552"/>
      <w:bookmarkEnd w:id="553"/>
      <w:bookmarkEnd w:id="554"/>
      <w:bookmarkEnd w:id="555"/>
      <w:bookmarkEnd w:id="556"/>
      <w:bookmarkEnd w:id="55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17.1 不可抗力是指合同双方不可预见、不可避免、不可克服的自然灾害和社会事件。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17.2 任何一方对由于不可抗力造成的部分或全部不能履行合同不承担违约责任。但迟延履行后发生不可抗力的，不能免除责任。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17.3 遇有不可抗力的一方，应在三日内将事件的情况以书面形式通知另一方，并在事件发生后十日内，向另一方提交合同不能履行或部分不能履行或需要延期履行理由的报告。</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58" w:name="_Toc15044"/>
      <w:bookmarkStart w:id="559" w:name="_Toc26207"/>
      <w:bookmarkStart w:id="560" w:name="_Toc32685"/>
      <w:bookmarkStart w:id="561" w:name="_Toc23880"/>
      <w:bookmarkStart w:id="562" w:name="_Toc28196"/>
      <w:bookmarkStart w:id="563" w:name="_Toc5664"/>
      <w:bookmarkStart w:id="564" w:name="_Toc29960"/>
      <w:bookmarkStart w:id="565" w:name="_Toc19594"/>
      <w:bookmarkStart w:id="566" w:name="_Toc9076"/>
      <w:r>
        <w:rPr>
          <w:rFonts w:hint="eastAsia" w:ascii="宋体" w:hAnsi="宋体" w:eastAsia="宋体" w:cs="宋体"/>
          <w:b/>
          <w:color w:val="000000"/>
          <w:sz w:val="21"/>
          <w:szCs w:val="21"/>
        </w:rPr>
        <w:t>18.争议解决</w:t>
      </w:r>
      <w:bookmarkEnd w:id="558"/>
      <w:bookmarkEnd w:id="559"/>
      <w:bookmarkEnd w:id="560"/>
      <w:bookmarkEnd w:id="561"/>
      <w:bookmarkEnd w:id="562"/>
      <w:bookmarkEnd w:id="563"/>
      <w:bookmarkEnd w:id="564"/>
      <w:bookmarkEnd w:id="565"/>
      <w:bookmarkEnd w:id="566"/>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18.1 合同各方应通过友好协商，解决在执行合同过程中所发生的或与合同有关的一切争端。如从协商开始后十日内仍不能解决，任何一方可以向</w:t>
      </w:r>
      <w:r>
        <w:rPr>
          <w:rFonts w:hint="eastAsia" w:ascii="宋体" w:hAnsi="宋体" w:eastAsia="宋体" w:cs="宋体"/>
          <w:color w:val="000000"/>
          <w:sz w:val="21"/>
          <w:szCs w:val="21"/>
          <w:u w:val="single"/>
        </w:rPr>
        <w:t>项目所在地</w:t>
      </w:r>
      <w:r>
        <w:rPr>
          <w:rFonts w:hint="eastAsia" w:ascii="宋体" w:hAnsi="宋体" w:eastAsia="宋体" w:cs="宋体"/>
          <w:color w:val="000000"/>
          <w:sz w:val="21"/>
          <w:szCs w:val="21"/>
        </w:rPr>
        <w:t>人民法院提起诉讼。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18.2 诉讼发生的费用除法院另有判决外均应由败诉方承担。</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18.3如诉讼事项不影响合同其它部分的履行，则在诉讼期间，除正在进行或诉讼的部分外，合同的其它部分应继续执行。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67" w:name="_Toc1622"/>
      <w:bookmarkStart w:id="568" w:name="_Toc7220"/>
      <w:bookmarkStart w:id="569" w:name="_Toc7719"/>
      <w:bookmarkStart w:id="570" w:name="_Toc2171"/>
      <w:bookmarkStart w:id="571" w:name="_Toc16267"/>
      <w:bookmarkStart w:id="572" w:name="_Toc10887"/>
      <w:bookmarkStart w:id="573" w:name="_Toc2853"/>
      <w:bookmarkStart w:id="574" w:name="_Toc1225"/>
      <w:bookmarkStart w:id="575" w:name="_Toc7592"/>
      <w:r>
        <w:rPr>
          <w:rFonts w:hint="eastAsia" w:ascii="宋体" w:hAnsi="宋体" w:eastAsia="宋体" w:cs="宋体"/>
          <w:b/>
          <w:color w:val="000000"/>
          <w:sz w:val="21"/>
          <w:szCs w:val="21"/>
        </w:rPr>
        <w:t>19.法律适用</w:t>
      </w:r>
      <w:bookmarkEnd w:id="567"/>
      <w:bookmarkEnd w:id="568"/>
      <w:bookmarkEnd w:id="569"/>
      <w:bookmarkEnd w:id="570"/>
      <w:bookmarkEnd w:id="571"/>
      <w:bookmarkEnd w:id="572"/>
      <w:bookmarkEnd w:id="573"/>
      <w:bookmarkEnd w:id="574"/>
      <w:bookmarkEnd w:id="575"/>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19.1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576" w:name="_Toc12376"/>
      <w:bookmarkStart w:id="577" w:name="_Toc13655"/>
      <w:bookmarkStart w:id="578" w:name="_Toc20811"/>
      <w:bookmarkStart w:id="579" w:name="_Toc5295"/>
      <w:bookmarkStart w:id="580" w:name="_Toc6782"/>
      <w:bookmarkStart w:id="581" w:name="_Toc19687"/>
      <w:bookmarkStart w:id="582" w:name="_Toc27081"/>
      <w:bookmarkStart w:id="583" w:name="_Toc5880"/>
      <w:bookmarkStart w:id="584" w:name="_Toc11369"/>
      <w:r>
        <w:rPr>
          <w:rFonts w:hint="eastAsia" w:ascii="宋体" w:hAnsi="宋体" w:eastAsia="宋体" w:cs="宋体"/>
          <w:b/>
          <w:color w:val="000000"/>
          <w:sz w:val="21"/>
          <w:szCs w:val="21"/>
        </w:rPr>
        <w:t>20.通知</w:t>
      </w:r>
      <w:bookmarkEnd w:id="576"/>
      <w:bookmarkEnd w:id="577"/>
      <w:bookmarkEnd w:id="578"/>
      <w:bookmarkEnd w:id="579"/>
      <w:bookmarkEnd w:id="580"/>
      <w:bookmarkEnd w:id="581"/>
      <w:bookmarkEnd w:id="582"/>
      <w:bookmarkEnd w:id="583"/>
      <w:bookmarkEnd w:id="58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20.1本合同一方给另一方的通知均应采用书面形式，传真或快递送到本合同中规定的对方的地址和办理签收手续，</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20.2通知以送到之日或通知书中规定的生效之日起生效，两者中以较迟之日为准。</w:t>
      </w:r>
    </w:p>
    <w:p>
      <w:pPr>
        <w:tabs>
          <w:tab w:val="left" w:pos="1248"/>
        </w:tabs>
        <w:adjustRightInd w:val="0"/>
        <w:snapToGrid w:val="0"/>
        <w:spacing w:line="360" w:lineRule="auto"/>
        <w:ind w:left="482"/>
        <w:jc w:val="both"/>
        <w:outlineLvl w:val="1"/>
        <w:rPr>
          <w:rFonts w:hint="eastAsia" w:ascii="宋体" w:hAnsi="宋体" w:eastAsia="宋体" w:cs="宋体"/>
          <w:b/>
          <w:bCs/>
          <w:color w:val="000000"/>
          <w:sz w:val="21"/>
          <w:szCs w:val="21"/>
          <w:u w:val="single"/>
          <w:lang w:val="en-US" w:eastAsia="zh-CN"/>
        </w:rPr>
      </w:pPr>
      <w:bookmarkStart w:id="585" w:name="_Toc27311"/>
      <w:bookmarkStart w:id="586" w:name="_Toc11401"/>
      <w:bookmarkStart w:id="587" w:name="_Toc30611"/>
      <w:bookmarkStart w:id="588" w:name="_Toc24037"/>
      <w:bookmarkStart w:id="589" w:name="_Toc30795"/>
      <w:bookmarkStart w:id="590" w:name="_Toc5979"/>
      <w:bookmarkStart w:id="591" w:name="_Toc28468"/>
      <w:bookmarkStart w:id="592" w:name="_Toc21013"/>
      <w:bookmarkStart w:id="593" w:name="_Toc23407"/>
      <w:r>
        <w:rPr>
          <w:rFonts w:hint="eastAsia" w:ascii="宋体" w:hAnsi="宋体" w:eastAsia="宋体" w:cs="宋体"/>
          <w:b/>
          <w:bCs/>
          <w:color w:val="000000"/>
          <w:sz w:val="21"/>
          <w:szCs w:val="21"/>
        </w:rPr>
        <w:t>21</w:t>
      </w:r>
      <w:r>
        <w:rPr>
          <w:rFonts w:hint="eastAsia" w:ascii="宋体" w:hAnsi="宋体" w:eastAsia="宋体" w:cs="宋体"/>
          <w:b/>
          <w:color w:val="000000"/>
          <w:sz w:val="21"/>
          <w:szCs w:val="21"/>
        </w:rPr>
        <w:t>.</w:t>
      </w:r>
      <w:r>
        <w:rPr>
          <w:rFonts w:hint="eastAsia" w:ascii="宋体" w:hAnsi="宋体" w:eastAsia="宋体" w:cs="宋体"/>
          <w:b/>
          <w:bCs/>
          <w:color w:val="000000"/>
          <w:sz w:val="21"/>
          <w:szCs w:val="21"/>
        </w:rPr>
        <w:t>双方约定的其他事项</w:t>
      </w:r>
      <w:bookmarkEnd w:id="585"/>
      <w:bookmarkEnd w:id="586"/>
      <w:bookmarkEnd w:id="587"/>
      <w:bookmarkEnd w:id="588"/>
      <w:bookmarkEnd w:id="589"/>
      <w:bookmarkEnd w:id="590"/>
      <w:bookmarkEnd w:id="591"/>
      <w:bookmarkEnd w:id="592"/>
      <w:bookmarkEnd w:id="593"/>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u w:val="single"/>
          <w:lang w:val="en-US" w:eastAsia="zh-CN"/>
        </w:rPr>
        <w:t xml:space="preserve">              </w:t>
      </w:r>
      <w:bookmarkStart w:id="594" w:name="_Toc437444970"/>
      <w:bookmarkStart w:id="595" w:name="_Toc9260"/>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bookmarkStart w:id="596" w:name="_Toc13822"/>
      <w:bookmarkStart w:id="597" w:name="_Toc24687"/>
      <w:bookmarkStart w:id="598" w:name="_Toc15353"/>
      <w:bookmarkStart w:id="599" w:name="_Toc29662"/>
      <w:bookmarkStart w:id="600" w:name="_Toc4538"/>
      <w:bookmarkStart w:id="601" w:name="_Toc20427"/>
      <w:bookmarkStart w:id="602" w:name="_Toc24052"/>
      <w:bookmarkStart w:id="603" w:name="_Toc31123"/>
      <w:bookmarkStart w:id="604" w:name="_Toc7070"/>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rPr>
      </w:pPr>
    </w:p>
    <w:p>
      <w:pPr>
        <w:tabs>
          <w:tab w:val="left" w:pos="1248"/>
        </w:tabs>
        <w:adjustRightInd w:val="0"/>
        <w:snapToGrid w:val="0"/>
        <w:spacing w:line="360" w:lineRule="auto"/>
        <w:jc w:val="center"/>
        <w:outlineLvl w:val="1"/>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t xml:space="preserve">第四部分 </w:t>
      </w:r>
      <w:bookmarkEnd w:id="594"/>
      <w:bookmarkEnd w:id="595"/>
      <w:bookmarkStart w:id="605" w:name="_Toc319826220"/>
      <w:bookmarkStart w:id="606" w:name="_Toc2997"/>
      <w:r>
        <w:rPr>
          <w:rFonts w:hint="eastAsia" w:ascii="宋体" w:hAnsi="宋体" w:eastAsia="宋体" w:cs="宋体"/>
          <w:b/>
          <w:color w:val="000000"/>
          <w:sz w:val="21"/>
          <w:szCs w:val="21"/>
          <w:lang w:eastAsia="zh-CN"/>
        </w:rPr>
        <w:t>用户需求</w:t>
      </w:r>
      <w:r>
        <w:rPr>
          <w:rFonts w:hint="eastAsia" w:ascii="宋体" w:hAnsi="宋体" w:eastAsia="宋体" w:cs="宋体"/>
          <w:b/>
          <w:color w:val="000000"/>
          <w:sz w:val="21"/>
          <w:szCs w:val="21"/>
        </w:rPr>
        <w:t>书</w:t>
      </w:r>
      <w:bookmarkEnd w:id="596"/>
      <w:bookmarkEnd w:id="597"/>
      <w:bookmarkEnd w:id="598"/>
      <w:bookmarkEnd w:id="599"/>
      <w:bookmarkEnd w:id="600"/>
      <w:bookmarkEnd w:id="601"/>
      <w:bookmarkEnd w:id="602"/>
      <w:bookmarkEnd w:id="603"/>
      <w:bookmarkEnd w:id="604"/>
    </w:p>
    <w:p>
      <w:pPr>
        <w:tabs>
          <w:tab w:val="left" w:pos="900"/>
        </w:tabs>
        <w:adjustRightInd w:val="0"/>
        <w:snapToGrid w:val="0"/>
        <w:spacing w:line="360" w:lineRule="auto"/>
        <w:jc w:val="left"/>
        <w:textAlignment w:val="baseline"/>
        <w:outlineLvl w:val="9"/>
        <w:rPr>
          <w:rFonts w:hint="eastAsia" w:ascii="宋体" w:hAnsi="宋体" w:eastAsia="宋体" w:cs="宋体"/>
          <w:b w:val="0"/>
          <w:bCs/>
          <w:color w:val="000000"/>
          <w:sz w:val="21"/>
          <w:szCs w:val="21"/>
          <w:u w:val="single"/>
          <w:lang w:val="en-US" w:eastAsia="zh-CN"/>
        </w:rPr>
      </w:pPr>
      <w:r>
        <w:rPr>
          <w:rFonts w:hint="eastAsia" w:ascii="宋体" w:hAnsi="宋体" w:eastAsia="宋体" w:cs="宋体"/>
          <w:b w:val="0"/>
          <w:bCs/>
          <w:color w:val="000000"/>
          <w:sz w:val="21"/>
          <w:szCs w:val="21"/>
          <w:u w:val="single"/>
          <w:lang w:val="en-US" w:eastAsia="zh-CN"/>
        </w:rPr>
        <w:t xml:space="preserve">        </w:t>
      </w:r>
    </w:p>
    <w:p>
      <w:pPr>
        <w:tabs>
          <w:tab w:val="left" w:pos="900"/>
        </w:tabs>
        <w:adjustRightInd w:val="0"/>
        <w:snapToGrid w:val="0"/>
        <w:spacing w:line="360" w:lineRule="auto"/>
        <w:jc w:val="center"/>
        <w:textAlignment w:val="baseline"/>
        <w:outlineLvl w:val="0"/>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bookmarkStart w:id="607" w:name="_Toc28540"/>
      <w:bookmarkStart w:id="608" w:name="_Toc17910"/>
      <w:bookmarkStart w:id="609" w:name="_Toc10459"/>
      <w:bookmarkStart w:id="610" w:name="_Toc27008"/>
      <w:bookmarkStart w:id="611" w:name="_Toc32423"/>
      <w:bookmarkStart w:id="612" w:name="_Toc1129"/>
      <w:bookmarkStart w:id="613" w:name="_Toc10676"/>
      <w:bookmarkStart w:id="614" w:name="_Toc22058"/>
      <w:bookmarkStart w:id="615" w:name="_Toc14554"/>
      <w:r>
        <w:rPr>
          <w:rFonts w:hint="eastAsia" w:ascii="宋体" w:hAnsi="宋体" w:eastAsia="宋体" w:cs="宋体"/>
          <w:b/>
          <w:color w:val="000000"/>
          <w:sz w:val="21"/>
          <w:szCs w:val="21"/>
        </w:rPr>
        <w:t>第五部分 合同附件</w:t>
      </w:r>
      <w:bookmarkEnd w:id="605"/>
      <w:bookmarkEnd w:id="606"/>
      <w:bookmarkEnd w:id="607"/>
      <w:bookmarkEnd w:id="608"/>
      <w:bookmarkEnd w:id="609"/>
      <w:bookmarkEnd w:id="610"/>
      <w:bookmarkEnd w:id="611"/>
      <w:bookmarkEnd w:id="612"/>
      <w:bookmarkEnd w:id="613"/>
      <w:bookmarkEnd w:id="614"/>
      <w:bookmarkEnd w:id="615"/>
      <w:bookmarkStart w:id="616" w:name="_Toc26723"/>
      <w:bookmarkStart w:id="617" w:name="_Toc411417798"/>
      <w:bookmarkStart w:id="618" w:name="_Toc437444971"/>
    </w:p>
    <w:p>
      <w:pPr>
        <w:tabs>
          <w:tab w:val="left" w:pos="540"/>
        </w:tabs>
        <w:spacing w:line="360" w:lineRule="auto"/>
        <w:outlineLvl w:val="1"/>
        <w:rPr>
          <w:rFonts w:hint="eastAsia" w:ascii="宋体" w:hAnsi="宋体" w:eastAsia="宋体" w:cs="宋体"/>
          <w:b/>
          <w:bCs/>
          <w:color w:val="000000"/>
          <w:sz w:val="21"/>
          <w:szCs w:val="21"/>
        </w:rPr>
      </w:pPr>
      <w:bookmarkStart w:id="619" w:name="_Toc10296"/>
      <w:bookmarkStart w:id="620" w:name="_Toc17490"/>
      <w:bookmarkStart w:id="621" w:name="_Toc17542"/>
      <w:bookmarkStart w:id="622" w:name="_Toc19384"/>
      <w:bookmarkStart w:id="623" w:name="_Toc28100"/>
      <w:bookmarkStart w:id="624" w:name="_Toc5645"/>
      <w:bookmarkStart w:id="625" w:name="_Toc28040"/>
      <w:bookmarkStart w:id="626" w:name="_Toc9430"/>
      <w:bookmarkStart w:id="627" w:name="_Toc20493"/>
      <w:bookmarkStart w:id="628" w:name="_Toc27581"/>
      <w:r>
        <w:rPr>
          <w:rFonts w:hint="eastAsia" w:ascii="宋体" w:hAnsi="宋体" w:eastAsia="宋体" w:cs="宋体"/>
          <w:b/>
          <w:bCs/>
          <w:color w:val="000000"/>
          <w:sz w:val="21"/>
          <w:szCs w:val="21"/>
        </w:rPr>
        <w:t>附件1 廉政合同</w:t>
      </w:r>
      <w:bookmarkEnd w:id="619"/>
      <w:bookmarkEnd w:id="620"/>
      <w:bookmarkEnd w:id="621"/>
      <w:bookmarkEnd w:id="622"/>
      <w:bookmarkEnd w:id="623"/>
      <w:bookmarkEnd w:id="624"/>
      <w:bookmarkEnd w:id="625"/>
      <w:bookmarkEnd w:id="626"/>
      <w:bookmarkEnd w:id="627"/>
      <w:bookmarkEnd w:id="628"/>
    </w:p>
    <w:p>
      <w:pPr>
        <w:tabs>
          <w:tab w:val="left" w:pos="540"/>
        </w:tabs>
        <w:spacing w:line="360" w:lineRule="auto"/>
        <w:outlineLvl w:val="1"/>
        <w:rPr>
          <w:rFonts w:hint="eastAsia" w:ascii="宋体" w:hAnsi="宋体" w:eastAsia="宋体" w:cs="宋体"/>
          <w:b/>
          <w:bCs/>
          <w:color w:val="000000"/>
          <w:sz w:val="21"/>
          <w:szCs w:val="21"/>
        </w:rPr>
      </w:pPr>
    </w:p>
    <w:p>
      <w:pPr>
        <w:tabs>
          <w:tab w:val="left" w:pos="540"/>
        </w:tabs>
        <w:spacing w:line="360" w:lineRule="auto"/>
        <w:jc w:val="center"/>
        <w:outlineLvl w:val="9"/>
        <w:rPr>
          <w:rFonts w:hint="eastAsia" w:ascii="宋体" w:hAnsi="宋体" w:eastAsia="宋体" w:cs="宋体"/>
          <w:b/>
          <w:bCs/>
          <w:color w:val="000000"/>
          <w:sz w:val="21"/>
          <w:szCs w:val="21"/>
        </w:rPr>
      </w:pPr>
      <w:bookmarkStart w:id="629" w:name="_Toc20995"/>
      <w:bookmarkStart w:id="630" w:name="_Toc23736"/>
      <w:r>
        <w:rPr>
          <w:rFonts w:hint="eastAsia" w:ascii="宋体" w:hAnsi="宋体" w:eastAsia="宋体" w:cs="宋体"/>
          <w:b/>
          <w:color w:val="000000"/>
          <w:sz w:val="21"/>
          <w:szCs w:val="21"/>
        </w:rPr>
        <w:t>廉政合同</w:t>
      </w:r>
      <w:bookmarkEnd w:id="629"/>
      <w:bookmarkEnd w:id="630"/>
    </w:p>
    <w:p>
      <w:pPr>
        <w:spacing w:line="400" w:lineRule="exact"/>
        <w:ind w:left="0" w:firstLine="420" w:firstLineChars="200"/>
        <w:jc w:val="left"/>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根据国家法律、法规以及廉政建设的规定，为做好物资采购中的党风廉政建设，保证采购项目高效优质，保证资金的安全和有效使用以及投资效益，</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的项目法人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sz w:val="21"/>
          <w:szCs w:val="21"/>
        </w:rPr>
        <w:t>(以下称“甲方”)与</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（以下称“乙方”），特订立如下协议书。</w:t>
      </w:r>
      <w:bookmarkStart w:id="631" w:name="_Toc59900969"/>
      <w:bookmarkStart w:id="632" w:name="_Toc59896701"/>
    </w:p>
    <w:p>
      <w:pPr>
        <w:spacing w:line="400" w:lineRule="exact"/>
        <w:ind w:left="0" w:firstLine="422" w:firstLineChars="200"/>
        <w:outlineLvl w:val="9"/>
        <w:rPr>
          <w:rFonts w:hint="eastAsia" w:ascii="宋体" w:hAnsi="宋体" w:eastAsia="宋体" w:cs="宋体"/>
          <w:b/>
          <w:color w:val="000000"/>
          <w:sz w:val="21"/>
          <w:szCs w:val="21"/>
        </w:rPr>
      </w:pPr>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第一条 甲乙双方的权利和义务</w:t>
      </w:r>
      <w:bookmarkEnd w:id="631"/>
      <w:bookmarkEnd w:id="632"/>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（一）严格遵守党和国家有关法律法规及湖南省、长沙市的相关规定。</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（二）严格执行</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的合同文件（以下称“主合同”），自觉按合同办事。</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（三）双方的业务活动坚持公开、公正、诚信、透明的原则（除法律认定的商业秘密和合同文件另有规定之外），不得损害国家和集体利益，违反相关法律法规及规章制度。</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（四）建立健全廉政制度，开展廉政教育，设立廉政告示牌，公布举报电话，监督并认真查处违法违纪行为。</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（五）发现对方在业务活动中有违反廉政规定的行为，有及时提醒对方纠正的权利和义务。</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（六）发现对方严重违反本合同义务条款的行为，有向其上级有关部门举报、建议给予处理并要求告知处理结果的权利。</w:t>
      </w:r>
    </w:p>
    <w:p>
      <w:pPr>
        <w:spacing w:line="400" w:lineRule="exact"/>
        <w:ind w:left="0" w:firstLine="422" w:firstLineChars="200"/>
        <w:outlineLvl w:val="9"/>
        <w:rPr>
          <w:rFonts w:hint="eastAsia" w:ascii="宋体" w:hAnsi="宋体" w:eastAsia="宋体" w:cs="宋体"/>
          <w:b/>
          <w:color w:val="000000"/>
          <w:sz w:val="21"/>
          <w:szCs w:val="21"/>
        </w:rPr>
      </w:pPr>
      <w:bookmarkStart w:id="633" w:name="_Toc59896702"/>
      <w:bookmarkStart w:id="634" w:name="_Toc59900970"/>
      <w:r>
        <w:rPr>
          <w:rFonts w:hint="eastAsia" w:ascii="宋体" w:hAnsi="宋体" w:eastAsia="宋体" w:cs="宋体"/>
          <w:b/>
          <w:color w:val="000000"/>
          <w:sz w:val="21"/>
          <w:szCs w:val="21"/>
        </w:rPr>
        <w:t>第二条 甲方的义务</w:t>
      </w:r>
      <w:bookmarkEnd w:id="633"/>
      <w:bookmarkEnd w:id="634"/>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（一）甲方及其工作人员不得索要或接受乙方的礼金、有价证券和贵重物品，不得在乙方报销任何应由甲方或个人支付的费用等。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（二）甲方工作人员不得参加乙方安排的超标准宴请和娱乐活动；不得接受乙方提供的通讯工具、交通工具和高档办公用品等。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（三）甲方及其工作人员不得要求或者接受乙方为其住房装修、婚丧嫁娶活动、配偶子女的工作安排以及出国出境、旅游等提供方便等。</w:t>
      </w:r>
    </w:p>
    <w:p>
      <w:pPr>
        <w:spacing w:line="400" w:lineRule="exact"/>
        <w:ind w:left="0" w:firstLine="422" w:firstLineChars="200"/>
        <w:outlineLvl w:val="9"/>
        <w:rPr>
          <w:rFonts w:hint="eastAsia" w:ascii="宋体" w:hAnsi="宋体" w:eastAsia="宋体" w:cs="宋体"/>
          <w:b/>
          <w:color w:val="000000"/>
          <w:sz w:val="21"/>
          <w:szCs w:val="21"/>
        </w:rPr>
      </w:pPr>
      <w:bookmarkStart w:id="635" w:name="_Toc59900971"/>
      <w:bookmarkStart w:id="636" w:name="_Toc59896703"/>
      <w:r>
        <w:rPr>
          <w:rFonts w:hint="eastAsia" w:ascii="宋体" w:hAnsi="宋体" w:eastAsia="宋体" w:cs="宋体"/>
          <w:b/>
          <w:color w:val="000000"/>
          <w:sz w:val="21"/>
          <w:szCs w:val="21"/>
        </w:rPr>
        <w:t>第三条 乙方的义务</w:t>
      </w:r>
      <w:bookmarkEnd w:id="635"/>
      <w:bookmarkEnd w:id="636"/>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（一）乙方不得以任何理由向甲方及其工作人员行贿或馈赠礼金、有价证券、贵重礼品。</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（二）乙方不得以任何名义为甲方及其工作人员报销应由甲方单位或个人支付的任何费用。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（三）乙方不得以任何理由安排甲方工作人员参加超标准宴请及娱乐活动。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（四）乙方不得为甲方单位和个人购置或提供通讯工具、交通工具和高档办公用品等。</w:t>
      </w:r>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第四条 违约责任</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第五条</w:t>
      </w:r>
      <w:r>
        <w:rPr>
          <w:rFonts w:hint="eastAsia" w:ascii="宋体" w:hAnsi="宋体" w:eastAsia="宋体" w:cs="宋体"/>
          <w:color w:val="000000"/>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第六条</w:t>
      </w:r>
      <w:r>
        <w:rPr>
          <w:rFonts w:hint="eastAsia" w:ascii="宋体" w:hAnsi="宋体" w:eastAsia="宋体" w:cs="宋体"/>
          <w:color w:val="000000"/>
          <w:sz w:val="21"/>
          <w:szCs w:val="21"/>
        </w:rPr>
        <w:t xml:space="preserve"> 本合同有效期为甲乙双方签署之日起至主合同完全履行完毕之日止。</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第七条</w:t>
      </w:r>
      <w:r>
        <w:rPr>
          <w:rFonts w:hint="eastAsia" w:ascii="宋体" w:hAnsi="宋体" w:eastAsia="宋体" w:cs="宋体"/>
          <w:color w:val="000000"/>
          <w:sz w:val="21"/>
          <w:szCs w:val="21"/>
        </w:rPr>
        <w:t xml:space="preserve"> 本合同作为主合同的附件，与主合同具有同等的法律效力，经甲乙双方及双方的监督单位签署立即生效。</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bCs/>
          <w:color w:val="000000"/>
          <w:sz w:val="21"/>
          <w:szCs w:val="21"/>
        </w:rPr>
        <w:t>第八条</w:t>
      </w:r>
      <w:r>
        <w:rPr>
          <w:rFonts w:hint="eastAsia" w:ascii="宋体" w:hAnsi="宋体" w:eastAsia="宋体" w:cs="宋体"/>
          <w:color w:val="000000"/>
          <w:sz w:val="21"/>
          <w:szCs w:val="21"/>
        </w:rPr>
        <w:t>发现有违反相关要求的，可通过以下途径举报：</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（1）监督举报电话（限短信方式）：15367896029，15874975219。</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（2）举报邮箱：yygsjbyx2015@163.com。</w:t>
      </w: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甲方单位：</w:t>
      </w:r>
      <w:r>
        <w:rPr>
          <w:rFonts w:hint="eastAsia" w:ascii="宋体" w:hAnsi="宋体" w:eastAsia="宋体" w:cs="宋体"/>
          <w:bCs/>
          <w:color w:val="000000"/>
          <w:sz w:val="21"/>
          <w:szCs w:val="21"/>
          <w:u w:val="single"/>
        </w:rPr>
        <w:t xml:space="preserve">  （盖章）   </w:t>
      </w:r>
      <w:r>
        <w:rPr>
          <w:rFonts w:hint="eastAsia" w:ascii="宋体" w:hAnsi="宋体" w:eastAsia="宋体" w:cs="宋体"/>
          <w:bCs/>
          <w:color w:val="000000"/>
          <w:sz w:val="21"/>
          <w:szCs w:val="21"/>
        </w:rPr>
        <w:t xml:space="preserve">          乙方单位：</w:t>
      </w:r>
      <w:r>
        <w:rPr>
          <w:rFonts w:hint="eastAsia" w:ascii="宋体" w:hAnsi="宋体" w:eastAsia="宋体" w:cs="宋体"/>
          <w:bCs/>
          <w:color w:val="000000"/>
          <w:sz w:val="21"/>
          <w:szCs w:val="21"/>
          <w:u w:val="single"/>
        </w:rPr>
        <w:t xml:space="preserve"> （盖章）    </w:t>
      </w: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法定代表人或授权代表（签字）：    法定代表人或授权代表（签字）：</w:t>
      </w:r>
    </w:p>
    <w:p>
      <w:pPr>
        <w:spacing w:line="400" w:lineRule="exact"/>
        <w:ind w:left="0" w:firstLine="420" w:firstLineChars="200"/>
        <w:outlineLvl w:val="9"/>
        <w:rPr>
          <w:rFonts w:hint="eastAsia" w:ascii="宋体" w:hAnsi="宋体" w:eastAsia="宋体" w:cs="宋体"/>
          <w:bCs/>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电  话：</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电  话：</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lang w:val="en-US" w:eastAsia="zh-CN"/>
        </w:rPr>
        <w:t xml:space="preserve"> </w:t>
      </w:r>
    </w:p>
    <w:p>
      <w:pPr>
        <w:spacing w:line="400" w:lineRule="exact"/>
        <w:ind w:left="0" w:firstLine="420" w:firstLineChars="200"/>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甲方监督单位：</w:t>
      </w:r>
      <w:r>
        <w:rPr>
          <w:rFonts w:hint="eastAsia" w:ascii="宋体" w:hAnsi="宋体" w:eastAsia="宋体" w:cs="宋体"/>
          <w:bCs/>
          <w:color w:val="000000"/>
          <w:sz w:val="21"/>
          <w:szCs w:val="21"/>
          <w:u w:val="single"/>
        </w:rPr>
        <w:t xml:space="preserve">（盖章）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乙方监督单位：</w:t>
      </w:r>
      <w:r>
        <w:rPr>
          <w:rFonts w:hint="eastAsia" w:ascii="宋体" w:hAnsi="宋体" w:eastAsia="宋体" w:cs="宋体"/>
          <w:bCs/>
          <w:color w:val="000000"/>
          <w:sz w:val="21"/>
          <w:szCs w:val="21"/>
          <w:u w:val="single"/>
        </w:rPr>
        <w:t xml:space="preserve">（盖章） </w:t>
      </w:r>
    </w:p>
    <w:p>
      <w:pPr>
        <w:tabs>
          <w:tab w:val="left" w:pos="540"/>
        </w:tabs>
        <w:spacing w:line="500" w:lineRule="exact"/>
        <w:jc w:val="center"/>
        <w:rPr>
          <w:rFonts w:hint="eastAsia" w:ascii="宋体" w:hAnsi="宋体" w:eastAsia="宋体" w:cs="宋体"/>
          <w:b/>
          <w:color w:val="000000"/>
          <w:sz w:val="21"/>
          <w:szCs w:val="21"/>
        </w:rPr>
      </w:pPr>
    </w:p>
    <w:p>
      <w:pPr>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color w:val="000000"/>
          <w:sz w:val="21"/>
          <w:szCs w:val="21"/>
          <w:u w:val="single"/>
        </w:rPr>
        <w:br w:type="page"/>
      </w:r>
      <w:bookmarkStart w:id="637" w:name="_Toc27458"/>
      <w:bookmarkStart w:id="638" w:name="_Toc28569"/>
      <w:bookmarkStart w:id="639" w:name="_Toc16704"/>
      <w:bookmarkStart w:id="640" w:name="_Toc23981"/>
      <w:bookmarkStart w:id="641" w:name="_Toc10587"/>
      <w:bookmarkStart w:id="642" w:name="_Toc17301"/>
      <w:bookmarkStart w:id="643" w:name="_Toc5299"/>
      <w:bookmarkStart w:id="644" w:name="_Toc7805"/>
      <w:bookmarkStart w:id="645" w:name="_Toc10932"/>
      <w:r>
        <w:rPr>
          <w:rFonts w:hint="eastAsia" w:ascii="宋体" w:hAnsi="宋体" w:eastAsia="宋体" w:cs="宋体"/>
          <w:b/>
          <w:bCs/>
          <w:color w:val="000000"/>
          <w:sz w:val="21"/>
          <w:szCs w:val="21"/>
        </w:rPr>
        <w:t>附件</w:t>
      </w:r>
      <w:bookmarkEnd w:id="616"/>
      <w:bookmarkEnd w:id="617"/>
      <w:bookmarkEnd w:id="618"/>
      <w:r>
        <w:rPr>
          <w:rFonts w:hint="eastAsia" w:ascii="宋体" w:hAnsi="宋体" w:eastAsia="宋体" w:cs="宋体"/>
          <w:b/>
          <w:bCs/>
          <w:color w:val="000000"/>
          <w:sz w:val="21"/>
          <w:szCs w:val="21"/>
        </w:rPr>
        <w:t>2 签约合同价清单</w:t>
      </w:r>
      <w:bookmarkEnd w:id="637"/>
      <w:bookmarkEnd w:id="638"/>
      <w:bookmarkEnd w:id="639"/>
      <w:bookmarkEnd w:id="640"/>
      <w:bookmarkEnd w:id="641"/>
      <w:bookmarkEnd w:id="642"/>
      <w:bookmarkEnd w:id="643"/>
      <w:bookmarkEnd w:id="644"/>
      <w:bookmarkEnd w:id="645"/>
    </w:p>
    <w:p>
      <w:p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1、价格汇总表</w:t>
      </w:r>
    </w:p>
    <w:tbl>
      <w:tblPr>
        <w:tblStyle w:val="12"/>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85"/>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序号</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项目名称</w:t>
            </w:r>
          </w:p>
        </w:tc>
        <w:tc>
          <w:tcPr>
            <w:tcW w:w="6446"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签约合同价</w:t>
            </w:r>
          </w:p>
        </w:tc>
        <w:tc>
          <w:tcPr>
            <w:tcW w:w="6446" w:type="dxa"/>
            <w:vAlign w:val="center"/>
          </w:tcPr>
          <w:p>
            <w:pPr>
              <w:adjustRightInd w:val="0"/>
              <w:snapToGrid w:val="0"/>
              <w:spacing w:line="360" w:lineRule="auto"/>
              <w:jc w:val="left"/>
              <w:outlineLvl w:val="9"/>
              <w:rPr>
                <w:rFonts w:hint="eastAsia" w:ascii="宋体" w:hAnsi="宋体" w:eastAsia="宋体" w:cs="宋体"/>
                <w:color w:val="000000"/>
                <w:sz w:val="21"/>
                <w:szCs w:val="21"/>
                <w:u w:val="none"/>
                <w:lang w:eastAsia="zh-CN" w:bidi="ar"/>
              </w:rPr>
            </w:pPr>
            <w:r>
              <w:rPr>
                <w:rFonts w:hint="eastAsia" w:ascii="宋体" w:hAnsi="宋体" w:eastAsia="宋体" w:cs="宋体"/>
                <w:color w:val="000000"/>
                <w:sz w:val="21"/>
                <w:szCs w:val="21"/>
                <w:u w:val="none"/>
                <w:lang w:eastAsia="zh-CN" w:bidi="ar"/>
              </w:rPr>
              <w:t>大写：</w:t>
            </w:r>
          </w:p>
          <w:p>
            <w:pPr>
              <w:adjustRightInd w:val="0"/>
              <w:snapToGrid w:val="0"/>
              <w:spacing w:line="360" w:lineRule="auto"/>
              <w:jc w:val="left"/>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color w:val="000000"/>
                <w:sz w:val="21"/>
                <w:szCs w:val="21"/>
                <w:u w:val="none"/>
                <w:lang w:eastAsia="zh-CN" w:bidi="ar"/>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供货期</w:t>
            </w:r>
          </w:p>
        </w:tc>
        <w:tc>
          <w:tcPr>
            <w:tcW w:w="6446"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质保期</w:t>
            </w:r>
          </w:p>
        </w:tc>
        <w:tc>
          <w:tcPr>
            <w:tcW w:w="6446" w:type="dxa"/>
            <w:vAlign w:val="center"/>
          </w:tcPr>
          <w:p>
            <w:pPr>
              <w:adjustRightInd w:val="0"/>
              <w:snapToGrid w:val="0"/>
              <w:spacing w:line="360" w:lineRule="auto"/>
              <w:jc w:val="both"/>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质保</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lang w:val="en-US" w:eastAsia="zh-CN"/>
              </w:rPr>
              <w:t>个月，</w:t>
            </w:r>
            <w:r>
              <w:rPr>
                <w:rFonts w:hint="eastAsia" w:ascii="宋体" w:hAnsi="宋体" w:eastAsia="宋体" w:cs="宋体"/>
                <w:b w:val="0"/>
                <w:bCs w:val="0"/>
                <w:color w:val="000000"/>
                <w:sz w:val="21"/>
                <w:szCs w:val="21"/>
                <w:vertAlign w:val="baseline"/>
                <w:lang w:eastAsia="zh-CN"/>
              </w:rPr>
              <w:t>如所供货物资的原品牌生产商质保期高于</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lang w:eastAsia="zh-CN"/>
              </w:rPr>
              <w:t>个月的，按原品牌生产商承诺的质保期执行。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1185"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备注</w:t>
            </w:r>
          </w:p>
        </w:tc>
        <w:tc>
          <w:tcPr>
            <w:tcW w:w="6446" w:type="dxa"/>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rPr>
            </w:pPr>
          </w:p>
        </w:tc>
      </w:tr>
    </w:tbl>
    <w:p>
      <w:p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br w:type="page"/>
      </w:r>
      <w:r>
        <w:rPr>
          <w:rFonts w:hint="eastAsia" w:ascii="宋体" w:hAnsi="宋体" w:eastAsia="宋体" w:cs="宋体"/>
          <w:b/>
          <w:bCs/>
          <w:color w:val="000000"/>
          <w:sz w:val="21"/>
          <w:szCs w:val="21"/>
          <w:lang w:val="en-US" w:eastAsia="zh-CN"/>
        </w:rPr>
        <w:t>2、分项价格表</w:t>
      </w: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bookmarkStart w:id="646" w:name="_Toc319826223"/>
      <w:bookmarkStart w:id="647" w:name="_Toc11819"/>
      <w:bookmarkStart w:id="648" w:name="_Toc437444972"/>
      <w:r>
        <w:rPr>
          <w:rFonts w:hint="eastAsia" w:ascii="宋体" w:hAnsi="宋体" w:eastAsia="宋体" w:cs="宋体"/>
          <w:b/>
          <w:color w:val="000000"/>
          <w:sz w:val="21"/>
          <w:szCs w:val="21"/>
        </w:rPr>
        <w:br w:type="page"/>
      </w:r>
      <w:bookmarkStart w:id="649" w:name="_Toc16036"/>
      <w:bookmarkStart w:id="650" w:name="_Toc8773"/>
      <w:bookmarkStart w:id="651" w:name="_Toc18004"/>
      <w:bookmarkStart w:id="652" w:name="_Toc22473"/>
      <w:bookmarkStart w:id="653" w:name="_Toc6990"/>
      <w:bookmarkStart w:id="654" w:name="_Toc14609"/>
      <w:bookmarkStart w:id="655" w:name="_Toc30819"/>
      <w:bookmarkStart w:id="656" w:name="_Toc27397"/>
      <w:bookmarkStart w:id="657" w:name="_Toc7997"/>
      <w:r>
        <w:rPr>
          <w:rFonts w:hint="eastAsia" w:ascii="宋体" w:hAnsi="宋体" w:eastAsia="宋体" w:cs="宋体"/>
          <w:b/>
          <w:color w:val="000000"/>
          <w:sz w:val="21"/>
          <w:szCs w:val="21"/>
        </w:rPr>
        <w:t>附件3 澄清与答疑文件</w:t>
      </w:r>
      <w:bookmarkEnd w:id="649"/>
      <w:bookmarkEnd w:id="650"/>
      <w:bookmarkEnd w:id="651"/>
      <w:bookmarkEnd w:id="652"/>
      <w:bookmarkEnd w:id="653"/>
      <w:bookmarkEnd w:id="654"/>
      <w:bookmarkEnd w:id="655"/>
      <w:bookmarkEnd w:id="656"/>
      <w:bookmarkEnd w:id="657"/>
    </w:p>
    <w:p>
      <w:pPr>
        <w:autoSpaceDE w:val="0"/>
        <w:autoSpaceDN w:val="0"/>
        <w:snapToGrid w:val="0"/>
        <w:spacing w:line="360" w:lineRule="auto"/>
        <w:textAlignment w:val="bottom"/>
        <w:outlineLvl w:val="9"/>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u w:val="single"/>
          <w:lang w:val="en-US" w:eastAsia="zh-CN"/>
        </w:rPr>
        <w:t xml:space="preserve">             </w:t>
      </w:r>
    </w:p>
    <w:bookmarkEnd w:id="646"/>
    <w:bookmarkEnd w:id="647"/>
    <w:bookmarkEnd w:id="648"/>
    <w:p>
      <w:pPr>
        <w:autoSpaceDE w:val="0"/>
        <w:autoSpaceDN w:val="0"/>
        <w:snapToGrid w:val="0"/>
        <w:spacing w:line="360" w:lineRule="auto"/>
        <w:textAlignment w:val="bottom"/>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bookmarkStart w:id="658" w:name="_Toc1864"/>
      <w:bookmarkStart w:id="659" w:name="_Toc9374"/>
      <w:bookmarkStart w:id="660" w:name="_Toc18700"/>
      <w:bookmarkStart w:id="661" w:name="_Toc1557"/>
      <w:bookmarkStart w:id="662" w:name="_Toc31041"/>
      <w:bookmarkStart w:id="663" w:name="_Toc7848"/>
      <w:bookmarkStart w:id="664" w:name="_Toc9021"/>
      <w:bookmarkStart w:id="665" w:name="_Toc23537"/>
      <w:bookmarkStart w:id="666" w:name="_Toc20438"/>
      <w:r>
        <w:rPr>
          <w:rFonts w:hint="eastAsia" w:ascii="宋体" w:hAnsi="宋体" w:eastAsia="宋体" w:cs="宋体"/>
          <w:b/>
          <w:color w:val="000000"/>
          <w:sz w:val="21"/>
          <w:szCs w:val="21"/>
        </w:rPr>
        <w:t>附件4 售后服务承诺书</w:t>
      </w:r>
      <w:bookmarkEnd w:id="658"/>
      <w:bookmarkEnd w:id="659"/>
      <w:bookmarkEnd w:id="660"/>
      <w:bookmarkEnd w:id="661"/>
      <w:bookmarkEnd w:id="662"/>
      <w:bookmarkEnd w:id="663"/>
      <w:bookmarkEnd w:id="664"/>
      <w:bookmarkEnd w:id="665"/>
      <w:bookmarkEnd w:id="666"/>
    </w:p>
    <w:p>
      <w:pPr>
        <w:autoSpaceDE w:val="0"/>
        <w:autoSpaceDN w:val="0"/>
        <w:snapToGrid w:val="0"/>
        <w:spacing w:line="360" w:lineRule="auto"/>
        <w:textAlignment w:val="bottom"/>
        <w:outlineLvl w:val="9"/>
        <w:rPr>
          <w:rFonts w:hint="eastAsia" w:ascii="宋体" w:hAnsi="宋体" w:eastAsia="宋体" w:cs="宋体"/>
          <w:b/>
          <w:color w:val="000000"/>
          <w:sz w:val="21"/>
          <w:szCs w:val="21"/>
          <w:lang w:val="en-US" w:eastAsia="zh-CN"/>
        </w:rPr>
      </w:pPr>
      <w:r>
        <w:rPr>
          <w:rFonts w:hint="eastAsia" w:ascii="宋体" w:hAnsi="宋体" w:eastAsia="宋体" w:cs="宋体"/>
          <w:b w:val="0"/>
          <w:bCs/>
          <w:color w:val="000000"/>
          <w:sz w:val="21"/>
          <w:szCs w:val="21"/>
          <w:u w:val="single"/>
          <w:lang w:val="en-US" w:eastAsia="zh-CN"/>
        </w:rPr>
        <w:t xml:space="preserve">                </w:t>
      </w:r>
    </w:p>
    <w:p>
      <w:pPr>
        <w:autoSpaceDE w:val="0"/>
        <w:autoSpaceDN w:val="0"/>
        <w:snapToGrid w:val="0"/>
        <w:spacing w:line="360" w:lineRule="auto"/>
        <w:jc w:val="center"/>
        <w:textAlignment w:val="bottom"/>
        <w:outlineLvl w:val="0"/>
        <w:rPr>
          <w:rFonts w:hint="eastAsia" w:ascii="宋体" w:hAnsi="宋体" w:eastAsia="宋体" w:cs="宋体"/>
          <w:b/>
          <w:color w:val="000000"/>
          <w:sz w:val="21"/>
          <w:szCs w:val="21"/>
        </w:rPr>
      </w:pPr>
      <w:bookmarkStart w:id="667" w:name="_Toc437444974"/>
      <w:bookmarkStart w:id="668" w:name="_Toc319826224"/>
      <w:bookmarkStart w:id="669" w:name="_Toc18507"/>
      <w:r>
        <w:rPr>
          <w:rFonts w:hint="eastAsia" w:ascii="宋体" w:hAnsi="宋体" w:eastAsia="宋体" w:cs="宋体"/>
          <w:b/>
          <w:color w:val="000000"/>
          <w:sz w:val="21"/>
          <w:szCs w:val="21"/>
        </w:rPr>
        <w:br w:type="page"/>
      </w:r>
      <w:bookmarkEnd w:id="667"/>
      <w:bookmarkEnd w:id="668"/>
      <w:bookmarkEnd w:id="669"/>
      <w:bookmarkStart w:id="670" w:name="_Toc17255"/>
      <w:bookmarkStart w:id="671" w:name="_Toc31412"/>
      <w:bookmarkStart w:id="672" w:name="_Toc24384"/>
      <w:bookmarkStart w:id="673" w:name="_Toc319826225"/>
      <w:bookmarkStart w:id="674" w:name="_Toc17822"/>
      <w:bookmarkStart w:id="675" w:name="_Toc28250"/>
      <w:bookmarkStart w:id="676" w:name="_Toc2215"/>
      <w:bookmarkStart w:id="677" w:name="_Toc20926"/>
      <w:bookmarkStart w:id="678" w:name="_Toc9442"/>
      <w:bookmarkStart w:id="679" w:name="_Toc18966"/>
      <w:bookmarkStart w:id="680" w:name="_Toc6349"/>
      <w:r>
        <w:rPr>
          <w:rFonts w:hint="eastAsia" w:ascii="宋体" w:hAnsi="宋体" w:eastAsia="宋体" w:cs="宋体"/>
          <w:b/>
          <w:color w:val="000000"/>
          <w:sz w:val="21"/>
          <w:szCs w:val="21"/>
        </w:rPr>
        <w:t>第六部分 合同附录</w:t>
      </w:r>
      <w:bookmarkEnd w:id="670"/>
      <w:bookmarkEnd w:id="671"/>
      <w:bookmarkEnd w:id="672"/>
      <w:bookmarkEnd w:id="673"/>
      <w:bookmarkEnd w:id="674"/>
      <w:bookmarkEnd w:id="675"/>
      <w:bookmarkEnd w:id="676"/>
      <w:bookmarkEnd w:id="677"/>
      <w:bookmarkEnd w:id="678"/>
      <w:bookmarkEnd w:id="679"/>
      <w:bookmarkEnd w:id="680"/>
      <w:bookmarkStart w:id="681" w:name="_Toc22409"/>
      <w:bookmarkStart w:id="682" w:name="_Toc437444976"/>
      <w:bookmarkStart w:id="683" w:name="_Toc411417807"/>
    </w:p>
    <w:p>
      <w:pPr>
        <w:adjustRightInd w:val="0"/>
        <w:snapToGrid w:val="0"/>
        <w:spacing w:line="360" w:lineRule="auto"/>
        <w:outlineLvl w:val="1"/>
        <w:rPr>
          <w:rFonts w:hint="eastAsia" w:ascii="宋体" w:hAnsi="宋体" w:eastAsia="宋体" w:cs="宋体"/>
          <w:b/>
          <w:bCs/>
          <w:color w:val="000000"/>
          <w:sz w:val="21"/>
          <w:szCs w:val="21"/>
        </w:rPr>
      </w:pPr>
      <w:bookmarkStart w:id="684" w:name="_Toc10903"/>
      <w:bookmarkStart w:id="685" w:name="_Toc20137"/>
      <w:bookmarkStart w:id="686" w:name="_Toc20623"/>
      <w:bookmarkStart w:id="687" w:name="_Toc8857"/>
      <w:bookmarkStart w:id="688" w:name="_Toc13541"/>
      <w:bookmarkStart w:id="689" w:name="_Toc16747"/>
      <w:bookmarkStart w:id="690" w:name="_Toc1243"/>
      <w:bookmarkStart w:id="691" w:name="_Toc8938"/>
      <w:bookmarkStart w:id="692" w:name="_Toc25204"/>
      <w:r>
        <w:rPr>
          <w:rFonts w:hint="eastAsia" w:ascii="宋体" w:hAnsi="宋体" w:eastAsia="宋体" w:cs="宋体"/>
          <w:b/>
          <w:bCs/>
          <w:color w:val="000000"/>
          <w:sz w:val="21"/>
          <w:szCs w:val="21"/>
        </w:rPr>
        <w:t>附录1 授权委托书</w:t>
      </w:r>
      <w:bookmarkEnd w:id="681"/>
      <w:bookmarkEnd w:id="682"/>
      <w:bookmarkEnd w:id="683"/>
      <w:r>
        <w:rPr>
          <w:rFonts w:hint="eastAsia" w:ascii="宋体" w:hAnsi="宋体" w:eastAsia="宋体" w:cs="宋体"/>
          <w:b/>
          <w:bCs/>
          <w:color w:val="000000"/>
          <w:sz w:val="21"/>
          <w:szCs w:val="21"/>
        </w:rPr>
        <w:t>（格式）</w:t>
      </w:r>
      <w:bookmarkEnd w:id="684"/>
      <w:bookmarkEnd w:id="685"/>
      <w:bookmarkEnd w:id="686"/>
      <w:bookmarkEnd w:id="687"/>
      <w:bookmarkEnd w:id="688"/>
      <w:bookmarkEnd w:id="689"/>
      <w:bookmarkEnd w:id="690"/>
      <w:bookmarkEnd w:id="691"/>
      <w:bookmarkEnd w:id="692"/>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授权委托书</w:t>
      </w:r>
    </w:p>
    <w:p>
      <w:pPr>
        <w:snapToGrid w:val="0"/>
        <w:spacing w:line="360" w:lineRule="auto"/>
        <w:rPr>
          <w:rFonts w:hint="eastAsia" w:ascii="宋体" w:hAnsi="宋体" w:eastAsia="宋体" w:cs="宋体"/>
          <w:b/>
          <w:color w:val="000000"/>
          <w:sz w:val="21"/>
          <w:szCs w:val="21"/>
        </w:rPr>
      </w:pP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本授权书声明：注册于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（国家名称）的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（乙方全称）在下面签字的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（法定代表人姓名、职务）代表本公司授权在下面签字的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（被授权人的姓名、职务）为本公司的合法代表，就合同编号为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合同》（以下简称“合同”）的签约、执行和质量保证期服务、售后服务期服务等，并以本公司名义处理一切与之有关的事务。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日签字生效，特此声明。</w:t>
      </w:r>
    </w:p>
    <w:p>
      <w:pPr>
        <w:snapToGrid w:val="0"/>
        <w:spacing w:line="360" w:lineRule="auto"/>
        <w:rPr>
          <w:rFonts w:hint="eastAsia" w:ascii="宋体" w:hAnsi="宋体" w:eastAsia="宋体" w:cs="宋体"/>
          <w:color w:val="000000"/>
          <w:sz w:val="21"/>
          <w:szCs w:val="21"/>
        </w:rPr>
      </w:pP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授权代表（被授权人，即授权代理人）签字：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乙方全称（公章）：</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乙方地址：</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p>
    <w:p>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附：</w:t>
      </w:r>
      <w:r>
        <w:rPr>
          <w:rFonts w:hint="eastAsia" w:ascii="宋体" w:hAnsi="宋体" w:eastAsia="宋体" w:cs="宋体"/>
          <w:color w:val="000000"/>
          <w:sz w:val="21"/>
          <w:szCs w:val="21"/>
        </w:rPr>
        <w:t>授权人的法定代表人证明材料复印件（加盖单位公章）、授权人和被授权人的身份证彩色影印件（加盖单位公章）</w:t>
      </w:r>
    </w:p>
    <w:p>
      <w:pPr>
        <w:adjustRightInd w:val="0"/>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bCs/>
          <w:color w:val="000000"/>
          <w:sz w:val="21"/>
          <w:szCs w:val="21"/>
        </w:rPr>
        <w:br w:type="page"/>
      </w:r>
      <w:bookmarkStart w:id="693" w:name="_Toc16781"/>
      <w:bookmarkStart w:id="694" w:name="_Toc437444977"/>
      <w:bookmarkStart w:id="695" w:name="_Toc319826226"/>
      <w:bookmarkStart w:id="696" w:name="_Toc6255"/>
      <w:bookmarkStart w:id="697" w:name="_Toc6815"/>
      <w:bookmarkStart w:id="698" w:name="_Toc209"/>
      <w:bookmarkStart w:id="699" w:name="_Toc20786"/>
      <w:bookmarkStart w:id="700" w:name="_Toc31338"/>
      <w:bookmarkStart w:id="701" w:name="_Toc12241"/>
      <w:bookmarkStart w:id="702" w:name="_Toc24234"/>
      <w:bookmarkStart w:id="703" w:name="_Toc16069"/>
      <w:bookmarkStart w:id="704" w:name="_Toc12472"/>
      <w:r>
        <w:rPr>
          <w:rFonts w:hint="eastAsia" w:ascii="宋体" w:hAnsi="宋体" w:eastAsia="宋体" w:cs="宋体"/>
          <w:b/>
          <w:bCs/>
          <w:color w:val="000000"/>
          <w:sz w:val="21"/>
          <w:szCs w:val="21"/>
        </w:rPr>
        <w:t>附录2 银行履约保函</w:t>
      </w:r>
      <w:bookmarkEnd w:id="693"/>
      <w:bookmarkEnd w:id="694"/>
      <w:bookmarkEnd w:id="695"/>
      <w:r>
        <w:rPr>
          <w:rFonts w:hint="eastAsia" w:ascii="宋体" w:hAnsi="宋体" w:eastAsia="宋体" w:cs="宋体"/>
          <w:b/>
          <w:bCs/>
          <w:color w:val="000000"/>
          <w:sz w:val="21"/>
          <w:szCs w:val="21"/>
        </w:rPr>
        <w:t>（格式）</w:t>
      </w:r>
      <w:bookmarkEnd w:id="696"/>
      <w:bookmarkEnd w:id="697"/>
      <w:bookmarkEnd w:id="698"/>
      <w:bookmarkEnd w:id="699"/>
      <w:bookmarkEnd w:id="700"/>
      <w:bookmarkEnd w:id="701"/>
      <w:bookmarkEnd w:id="702"/>
      <w:bookmarkEnd w:id="703"/>
      <w:bookmarkEnd w:id="704"/>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银行履约保函</w:t>
      </w:r>
    </w:p>
    <w:p>
      <w:pPr>
        <w:snapToGrid w:val="0"/>
        <w:spacing w:line="360" w:lineRule="auto"/>
        <w:ind w:right="480" w:firstLine="420" w:firstLineChars="2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ind w:right="48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保函编号：</w:t>
      </w:r>
      <w:r>
        <w:rPr>
          <w:rFonts w:hint="eastAsia" w:ascii="宋体" w:hAnsi="宋体" w:eastAsia="宋体" w:cs="宋体"/>
          <w:color w:val="000000"/>
          <w:sz w:val="21"/>
          <w:szCs w:val="21"/>
          <w:u w:val="single"/>
        </w:rPr>
        <w:t xml:space="preserve">             </w:t>
      </w:r>
    </w:p>
    <w:p>
      <w:pPr>
        <w:snapToGrid w:val="0"/>
        <w:spacing w:line="360" w:lineRule="auto"/>
        <w:ind w:right="480"/>
        <w:rPr>
          <w:rFonts w:hint="eastAsia" w:ascii="宋体" w:hAnsi="宋体" w:eastAsia="宋体" w:cs="宋体"/>
          <w:color w:val="000000"/>
          <w:sz w:val="21"/>
          <w:szCs w:val="21"/>
        </w:rPr>
      </w:pP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（甲方名称）：</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（甲方名称，以下简称“你方”）与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（乙方名称，以下简称“乙方”）于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日协商一致共同签订合同编号为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1.担保金额为人民币（大写）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 担保有效期自本保函生效之日起至合同约定执行计划中供货、安装、调试最晚之日止。</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hint="eastAsia" w:ascii="宋体" w:hAnsi="宋体" w:eastAsia="宋体" w:cs="宋体"/>
          <w:color w:val="000000"/>
          <w:sz w:val="21"/>
          <w:szCs w:val="21"/>
        </w:rPr>
      </w:pP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邮政编码：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电话：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仿宋_GB2312" w:hAnsi="仿宋_GB2312" w:eastAsia="仿宋_GB2312" w:cs="仿宋_GB2312"/>
          <w:color w:val="000000"/>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pPr>
        <w:widowControl w:val="0"/>
        <w:numPr>
          <w:ilvl w:val="0"/>
          <w:numId w:val="0"/>
        </w:numPr>
        <w:ind w:firstLine="420" w:firstLineChars="200"/>
        <w:jc w:val="both"/>
        <w:rPr>
          <w:rFonts w:hint="eastAsia"/>
        </w:rPr>
      </w:pPr>
    </w:p>
    <w:p>
      <w:pPr>
        <w:widowControl w:val="0"/>
        <w:numPr>
          <w:ilvl w:val="0"/>
          <w:numId w:val="0"/>
        </w:numPr>
        <w:jc w:val="both"/>
        <w:rPr>
          <w:rFonts w:hint="eastAsia"/>
        </w:rPr>
        <w:sectPr>
          <w:headerReference r:id="rId7" w:type="default"/>
          <w:footerReference r:id="rId8" w:type="default"/>
          <w:pgSz w:w="11850" w:h="16783"/>
          <w:pgMar w:top="1440" w:right="1800" w:bottom="1440" w:left="18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b/>
          <w:sz w:val="21"/>
          <w:szCs w:val="21"/>
        </w:rPr>
      </w:pPr>
    </w:p>
    <w:p>
      <w:pPr>
        <w:keepNext w:val="0"/>
        <w:keepLines w:val="0"/>
        <w:pageBreakBefore w:val="0"/>
        <w:widowControl w:val="0"/>
        <w:numPr>
          <w:ilvl w:val="0"/>
          <w:numId w:val="6"/>
        </w:numPr>
        <w:kinsoku/>
        <w:wordWrap/>
        <w:overflowPunct/>
        <w:topLinePunct w:val="0"/>
        <w:autoSpaceDE/>
        <w:autoSpaceDN/>
        <w:bidi w:val="0"/>
        <w:adjustRightInd w:val="0"/>
        <w:snapToGrid w:val="0"/>
        <w:spacing w:line="400" w:lineRule="exact"/>
        <w:ind w:firstLine="643" w:firstLineChars="200"/>
        <w:jc w:val="center"/>
        <w:textAlignment w:val="auto"/>
        <w:outlineLvl w:val="9"/>
        <w:rPr>
          <w:rFonts w:hint="eastAsia" w:ascii="黑体" w:hAnsi="黑体" w:eastAsia="黑体" w:cs="黑体"/>
          <w:b/>
          <w:sz w:val="32"/>
          <w:szCs w:val="32"/>
        </w:rPr>
      </w:pPr>
      <w:r>
        <w:rPr>
          <w:rFonts w:hint="eastAsia" w:ascii="黑体" w:hAnsi="黑体" w:eastAsia="黑体" w:cs="黑体"/>
          <w:b/>
          <w:sz w:val="32"/>
          <w:szCs w:val="32"/>
        </w:rPr>
        <w:t>响应文件组成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outlineLvl w:val="9"/>
        <w:rPr>
          <w:rFonts w:hint="eastAsia" w:ascii="黑体" w:hAnsi="黑体" w:eastAsia="黑体" w:cs="黑体"/>
          <w:b/>
          <w:sz w:val="32"/>
          <w:szCs w:val="32"/>
        </w:rPr>
      </w:pPr>
    </w:p>
    <w:p>
      <w:pPr>
        <w:spacing w:line="360" w:lineRule="exact"/>
        <w:rPr>
          <w:rFonts w:hint="eastAsia" w:ascii="宋体" w:hAnsi="宋体" w:eastAsia="宋体" w:cs="宋体"/>
          <w:sz w:val="21"/>
          <w:szCs w:val="21"/>
        </w:rPr>
      </w:pPr>
      <w:r>
        <w:rPr>
          <w:rFonts w:hint="eastAsia" w:ascii="宋体" w:hAnsi="宋体" w:eastAsia="宋体" w:cs="宋体"/>
          <w:sz w:val="21"/>
          <w:szCs w:val="21"/>
        </w:rPr>
        <w:t>谈判单位的响应文件应包含以下部分：</w:t>
      </w:r>
    </w:p>
    <w:p>
      <w:pPr>
        <w:adjustRightInd w:val="0"/>
        <w:snapToGrid w:val="0"/>
        <w:spacing w:line="360" w:lineRule="auto"/>
        <w:jc w:val="left"/>
        <w:outlineLvl w:val="0"/>
        <w:rPr>
          <w:rFonts w:hint="eastAsia" w:ascii="宋体" w:hAnsi="宋体" w:eastAsia="宋体" w:cs="宋体"/>
          <w:b/>
          <w:sz w:val="21"/>
          <w:szCs w:val="21"/>
        </w:rPr>
      </w:pPr>
    </w:p>
    <w:p>
      <w:pPr>
        <w:adjustRightInd w:val="0"/>
        <w:snapToGrid w:val="0"/>
        <w:spacing w:line="360" w:lineRule="auto"/>
        <w:jc w:val="left"/>
        <w:outlineLvl w:val="0"/>
        <w:rPr>
          <w:rFonts w:hint="eastAsia" w:ascii="宋体" w:hAnsi="宋体"/>
          <w:b/>
          <w:szCs w:val="21"/>
        </w:rPr>
      </w:pPr>
      <w:r>
        <w:rPr>
          <w:rFonts w:hint="eastAsia" w:ascii="宋体" w:hAnsi="宋体"/>
          <w:b/>
          <w:szCs w:val="21"/>
        </w:rPr>
        <w:t>一、资格审查文件</w:t>
      </w:r>
    </w:p>
    <w:p>
      <w:pPr>
        <w:pStyle w:val="3"/>
        <w:adjustRightInd w:val="0"/>
        <w:snapToGrid w:val="0"/>
        <w:spacing w:line="360" w:lineRule="auto"/>
        <w:ind w:firstLine="411" w:firstLineChars="196"/>
        <w:rPr>
          <w:rFonts w:hint="eastAsia" w:hAnsi="宋体"/>
          <w:bCs/>
        </w:rPr>
      </w:pPr>
      <w:r>
        <w:rPr>
          <w:rFonts w:hint="eastAsia" w:hAnsi="宋体"/>
          <w:bCs/>
        </w:rPr>
        <w:t>1．谈判响应声明</w:t>
      </w:r>
    </w:p>
    <w:p>
      <w:pPr>
        <w:pStyle w:val="3"/>
        <w:adjustRightInd w:val="0"/>
        <w:snapToGrid w:val="0"/>
        <w:spacing w:line="360" w:lineRule="auto"/>
        <w:ind w:firstLine="411" w:firstLineChars="196"/>
        <w:rPr>
          <w:rFonts w:hint="eastAsia" w:hAnsi="宋体"/>
          <w:bCs/>
        </w:rPr>
      </w:pPr>
      <w:r>
        <w:rPr>
          <w:rFonts w:hint="eastAsia" w:hAnsi="宋体"/>
          <w:bCs/>
        </w:rPr>
        <w:t>2．谈判承诺</w:t>
      </w:r>
      <w:r>
        <w:rPr>
          <w:rFonts w:hint="eastAsia" w:hAnsi="宋体"/>
          <w:bCs/>
          <w:lang w:eastAsia="zh-CN"/>
        </w:rPr>
        <w:t>书</w:t>
      </w:r>
    </w:p>
    <w:p>
      <w:pPr>
        <w:pStyle w:val="3"/>
        <w:adjustRightInd w:val="0"/>
        <w:snapToGrid w:val="0"/>
        <w:spacing w:line="360" w:lineRule="auto"/>
        <w:ind w:firstLine="411" w:firstLineChars="196"/>
        <w:rPr>
          <w:rFonts w:hint="eastAsia" w:hAnsi="宋体"/>
          <w:bCs/>
        </w:rPr>
      </w:pPr>
      <w:r>
        <w:rPr>
          <w:rFonts w:hint="eastAsia" w:hAnsi="宋体"/>
          <w:bCs/>
        </w:rPr>
        <w:t>3．法定代表人身份证明书</w:t>
      </w:r>
    </w:p>
    <w:p>
      <w:pPr>
        <w:pStyle w:val="3"/>
        <w:adjustRightInd w:val="0"/>
        <w:snapToGrid w:val="0"/>
        <w:spacing w:line="360" w:lineRule="auto"/>
        <w:ind w:firstLine="411" w:firstLineChars="196"/>
        <w:rPr>
          <w:rFonts w:hint="eastAsia" w:hAnsi="宋体"/>
          <w:bCs/>
        </w:rPr>
      </w:pPr>
      <w:r>
        <w:rPr>
          <w:rFonts w:hint="eastAsia" w:hAnsi="宋体"/>
          <w:bCs/>
        </w:rPr>
        <w:t>4．法定代表人授权书</w:t>
      </w:r>
    </w:p>
    <w:p>
      <w:pPr>
        <w:pStyle w:val="3"/>
        <w:adjustRightInd w:val="0"/>
        <w:snapToGrid w:val="0"/>
        <w:spacing w:line="360" w:lineRule="auto"/>
        <w:ind w:firstLine="411" w:firstLineChars="196"/>
        <w:rPr>
          <w:rFonts w:hint="eastAsia" w:hAnsi="宋体"/>
          <w:bCs/>
        </w:rPr>
      </w:pPr>
      <w:r>
        <w:rPr>
          <w:rFonts w:hint="eastAsia" w:hAnsi="宋体"/>
          <w:bCs/>
        </w:rPr>
        <w:t>5．谈判单位资格条件证明文件</w:t>
      </w:r>
    </w:p>
    <w:p>
      <w:pPr>
        <w:pStyle w:val="3"/>
        <w:adjustRightInd w:val="0"/>
        <w:snapToGrid w:val="0"/>
        <w:spacing w:line="360" w:lineRule="auto"/>
        <w:ind w:firstLine="411" w:firstLineChars="196"/>
        <w:rPr>
          <w:rFonts w:hint="eastAsia" w:hAnsi="宋体"/>
          <w:bCs/>
        </w:rPr>
      </w:pPr>
      <w:r>
        <w:rPr>
          <w:rFonts w:hint="eastAsia" w:hAnsi="宋体"/>
          <w:bCs/>
        </w:rPr>
        <w:t>6．货物说明</w:t>
      </w:r>
    </w:p>
    <w:p>
      <w:pPr>
        <w:pStyle w:val="3"/>
        <w:adjustRightInd w:val="0"/>
        <w:snapToGrid w:val="0"/>
        <w:spacing w:line="360" w:lineRule="auto"/>
        <w:rPr>
          <w:rFonts w:hint="eastAsia" w:hAnsi="宋体"/>
          <w:b/>
        </w:rPr>
      </w:pPr>
      <w:r>
        <w:rPr>
          <w:rFonts w:hint="eastAsia" w:hAnsi="宋体"/>
          <w:b/>
        </w:rPr>
        <w:t>二、报价文件</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1．报价一览表</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2．分项价格表</w:t>
      </w:r>
    </w:p>
    <w:p>
      <w:pPr>
        <w:adjustRightInd w:val="0"/>
        <w:snapToGrid w:val="0"/>
        <w:spacing w:line="360" w:lineRule="auto"/>
        <w:ind w:firstLine="420" w:firstLineChars="200"/>
        <w:jc w:val="left"/>
        <w:outlineLvl w:val="0"/>
        <w:rPr>
          <w:rFonts w:hint="eastAsia" w:ascii="宋体" w:hAnsi="宋体"/>
          <w:szCs w:val="21"/>
        </w:rPr>
      </w:pPr>
      <w:r>
        <w:rPr>
          <w:rFonts w:hint="eastAsia" w:ascii="宋体" w:hAnsi="宋体"/>
          <w:szCs w:val="21"/>
        </w:rPr>
        <w:t>3．其他资料（如有）</w:t>
      </w:r>
    </w:p>
    <w:p>
      <w:pPr>
        <w:jc w:val="center"/>
        <w:rPr>
          <w:rFonts w:hint="eastAsia" w:ascii="宋体" w:hAnsi="宋体"/>
          <w:b/>
        </w:rPr>
      </w:pPr>
      <w:r>
        <w:rPr>
          <w:rFonts w:ascii="宋体" w:hAnsi="宋体"/>
          <w:b/>
        </w:rPr>
        <w:br w:type="page"/>
      </w:r>
    </w:p>
    <w:p>
      <w:pPr>
        <w:jc w:val="center"/>
        <w:rPr>
          <w:rFonts w:hint="eastAsia" w:ascii="宋体" w:hAnsi="宋体"/>
          <w:b/>
        </w:rPr>
      </w:pPr>
    </w:p>
    <w:p>
      <w:pPr>
        <w:jc w:val="center"/>
        <w:rPr>
          <w:rFonts w:hint="eastAsia" w:ascii="宋体" w:hAnsi="宋体" w:cs="Courier New"/>
          <w:b/>
          <w:bCs/>
          <w:sz w:val="52"/>
          <w:szCs w:val="52"/>
        </w:rPr>
      </w:pPr>
      <w:r>
        <w:rPr>
          <w:rFonts w:hint="eastAsia" w:ascii="宋体" w:hAnsi="宋体" w:cs="Courier New"/>
          <w:b/>
          <w:bCs/>
          <w:sz w:val="52"/>
          <w:szCs w:val="52"/>
        </w:rPr>
        <w:t>长沙市轨道交通</w:t>
      </w:r>
      <w:r>
        <w:rPr>
          <w:rFonts w:hint="eastAsia" w:ascii="宋体" w:hAnsi="宋体" w:cs="Courier New"/>
          <w:b/>
          <w:bCs/>
          <w:sz w:val="52"/>
          <w:szCs w:val="52"/>
          <w:lang w:eastAsia="zh-CN"/>
        </w:rPr>
        <w:t>运营</w:t>
      </w:r>
      <w:r>
        <w:rPr>
          <w:rFonts w:hint="eastAsia" w:ascii="宋体" w:hAnsi="宋体" w:cs="Courier New"/>
          <w:b/>
          <w:bCs/>
          <w:sz w:val="52"/>
          <w:szCs w:val="52"/>
        </w:rPr>
        <w:t>有限公司</w:t>
      </w:r>
    </w:p>
    <w:p>
      <w:pPr>
        <w:adjustRightInd w:val="0"/>
        <w:snapToGrid w:val="0"/>
        <w:spacing w:line="400" w:lineRule="atLeast"/>
        <w:jc w:val="center"/>
        <w:rPr>
          <w:rFonts w:hint="eastAsia" w:ascii="宋体" w:hAnsi="宋体"/>
          <w:b/>
          <w:bCs/>
          <w:sz w:val="52"/>
          <w:szCs w:val="52"/>
        </w:rPr>
      </w:pPr>
      <w:r>
        <w:rPr>
          <w:rFonts w:hint="eastAsia" w:ascii="宋体" w:hAnsi="宋体"/>
          <w:b/>
          <w:bCs/>
          <w:sz w:val="52"/>
          <w:szCs w:val="52"/>
        </w:rPr>
        <w:t>自主竞争性谈判响应文件</w:t>
      </w:r>
    </w:p>
    <w:p>
      <w:pPr>
        <w:rPr>
          <w:rFonts w:hint="eastAsia" w:ascii="宋体" w:hAnsi="宋体"/>
          <w:sz w:val="28"/>
          <w:szCs w:val="28"/>
        </w:rPr>
      </w:pPr>
    </w:p>
    <w:p>
      <w:pPr>
        <w:jc w:val="center"/>
        <w:rPr>
          <w:rFonts w:hint="eastAsia" w:ascii="宋体" w:hAnsi="宋体"/>
          <w:b/>
          <w:bCs/>
          <w:sz w:val="44"/>
          <w:szCs w:val="44"/>
        </w:rPr>
      </w:pPr>
    </w:p>
    <w:p>
      <w:pPr>
        <w:jc w:val="center"/>
        <w:rPr>
          <w:rFonts w:hint="eastAsia" w:ascii="黑体" w:hAnsi="宋体" w:eastAsia="黑体"/>
          <w:sz w:val="48"/>
          <w:szCs w:val="48"/>
        </w:rPr>
      </w:pPr>
      <w:r>
        <w:rPr>
          <w:rFonts w:hint="eastAsia" w:ascii="宋体" w:hAnsi="宋体"/>
          <w:b/>
          <w:bCs/>
          <w:sz w:val="48"/>
          <w:szCs w:val="48"/>
        </w:rPr>
        <w:t>资格审查文件</w:t>
      </w:r>
    </w:p>
    <w:p>
      <w:pPr>
        <w:rPr>
          <w:rFonts w:hint="eastAsia" w:ascii="黑体" w:hAnsi="宋体" w:eastAsia="黑体"/>
          <w:sz w:val="30"/>
          <w:szCs w:val="30"/>
        </w:rPr>
      </w:pPr>
    </w:p>
    <w:p>
      <w:pPr>
        <w:pStyle w:val="3"/>
        <w:ind w:firstLine="1124" w:firstLineChars="350"/>
        <w:rPr>
          <w:rFonts w:hint="eastAsia" w:hAnsi="宋体"/>
          <w:b/>
          <w:sz w:val="32"/>
          <w:szCs w:val="32"/>
        </w:rPr>
      </w:pPr>
    </w:p>
    <w:p>
      <w:pPr>
        <w:pStyle w:val="3"/>
        <w:ind w:firstLine="1124" w:firstLineChars="350"/>
        <w:rPr>
          <w:rFonts w:hint="eastAsia" w:hAnsi="宋体"/>
          <w:b/>
          <w:sz w:val="32"/>
          <w:szCs w:val="32"/>
        </w:rPr>
      </w:pPr>
    </w:p>
    <w:p>
      <w:pPr>
        <w:pStyle w:val="3"/>
        <w:adjustRightInd w:val="0"/>
        <w:snapToGrid w:val="0"/>
        <w:spacing w:line="360" w:lineRule="auto"/>
        <w:ind w:left="846" w:leftChars="403" w:firstLine="156" w:firstLineChars="49"/>
        <w:rPr>
          <w:rFonts w:hint="eastAsia" w:hAnsi="宋体"/>
          <w:sz w:val="32"/>
          <w:szCs w:val="32"/>
          <w:u w:val="single"/>
        </w:rPr>
      </w:pPr>
      <w:r>
        <w:rPr>
          <w:rFonts w:hint="eastAsia" w:hAnsi="宋体"/>
          <w:sz w:val="32"/>
          <w:szCs w:val="32"/>
        </w:rPr>
        <w:t>谈判项目名称：</w:t>
      </w:r>
      <w:r>
        <w:rPr>
          <w:rFonts w:hint="eastAsia" w:hAnsi="宋体"/>
          <w:sz w:val="32"/>
          <w:szCs w:val="32"/>
          <w:u w:val="single"/>
        </w:rPr>
        <w:t xml:space="preserve">                      </w:t>
      </w:r>
    </w:p>
    <w:p>
      <w:pPr>
        <w:pStyle w:val="3"/>
        <w:adjustRightInd w:val="0"/>
        <w:snapToGrid w:val="0"/>
        <w:spacing w:line="360" w:lineRule="auto"/>
        <w:ind w:left="1043" w:leftChars="477" w:hanging="41" w:hangingChars="13"/>
        <w:rPr>
          <w:rFonts w:hint="eastAsia" w:hAnsi="宋体"/>
          <w:sz w:val="32"/>
          <w:szCs w:val="32"/>
        </w:rPr>
      </w:pPr>
      <w:r>
        <w:rPr>
          <w:rFonts w:hint="eastAsia" w:hAnsi="宋体"/>
          <w:sz w:val="32"/>
          <w:szCs w:val="32"/>
        </w:rPr>
        <w:t>谈判单位名称：</w:t>
      </w:r>
      <w:r>
        <w:rPr>
          <w:rFonts w:hint="eastAsia" w:hAnsi="宋体"/>
          <w:sz w:val="32"/>
          <w:szCs w:val="32"/>
          <w:u w:val="single"/>
        </w:rPr>
        <w:t xml:space="preserve">      （加盖单位公章） </w:t>
      </w:r>
    </w:p>
    <w:p>
      <w:pPr>
        <w:pStyle w:val="3"/>
        <w:adjustRightInd w:val="0"/>
        <w:snapToGrid w:val="0"/>
        <w:spacing w:line="360" w:lineRule="auto"/>
        <w:ind w:firstLine="960" w:firstLineChars="300"/>
        <w:rPr>
          <w:rFonts w:hint="eastAsia" w:hAnsi="宋体"/>
          <w:sz w:val="32"/>
          <w:szCs w:val="32"/>
          <w:u w:val="single"/>
        </w:rPr>
      </w:pPr>
      <w:r>
        <w:rPr>
          <w:rFonts w:hint="eastAsia" w:hAnsi="宋体"/>
          <w:sz w:val="32"/>
          <w:szCs w:val="32"/>
        </w:rPr>
        <w:t>谈判项目编号：</w:t>
      </w:r>
      <w:r>
        <w:rPr>
          <w:rFonts w:hint="eastAsia" w:hAnsi="宋体"/>
          <w:sz w:val="32"/>
          <w:szCs w:val="32"/>
          <w:u w:val="single"/>
        </w:rPr>
        <w:t xml:space="preserve">                       </w:t>
      </w:r>
      <w:r>
        <w:rPr>
          <w:rFonts w:hint="eastAsia" w:hAnsi="宋体"/>
          <w:sz w:val="32"/>
          <w:szCs w:val="32"/>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rPr>
      </w:pPr>
    </w:p>
    <w:p>
      <w:pPr>
        <w:rPr>
          <w:rFonts w:hint="eastAsia"/>
        </w:rPr>
      </w:pPr>
    </w:p>
    <w:p>
      <w:pPr>
        <w:rPr>
          <w:rFonts w:hint="eastAsia"/>
        </w:rPr>
      </w:pPr>
    </w:p>
    <w:p>
      <w:pPr>
        <w:pStyle w:val="3"/>
        <w:ind w:firstLine="4640" w:firstLineChars="1450"/>
        <w:rPr>
          <w:rFonts w:hint="eastAsia" w:hAnsi="宋体"/>
          <w:sz w:val="32"/>
          <w:szCs w:val="32"/>
        </w:rPr>
      </w:pPr>
      <w:r>
        <w:rPr>
          <w:rFonts w:hint="eastAsia" w:hAnsi="宋体"/>
          <w:sz w:val="32"/>
          <w:szCs w:val="32"/>
        </w:rPr>
        <w:t>年  月  日</w:t>
      </w:r>
    </w:p>
    <w:p>
      <w:pPr>
        <w:rPr>
          <w:rFonts w:hint="eastAsia"/>
        </w:rPr>
      </w:pPr>
    </w:p>
    <w:p>
      <w:pPr>
        <w:spacing w:line="360" w:lineRule="exact"/>
        <w:rPr>
          <w:rFonts w:hint="eastAsia" w:ascii="宋体" w:hAnsi="宋体"/>
          <w:b/>
        </w:rPr>
      </w:pPr>
    </w:p>
    <w:p>
      <w:pPr>
        <w:adjustRightInd w:val="0"/>
        <w:snapToGrid w:val="0"/>
        <w:spacing w:line="360" w:lineRule="auto"/>
        <w:jc w:val="center"/>
        <w:outlineLvl w:val="0"/>
        <w:rPr>
          <w:rFonts w:ascii="黑体" w:eastAsia="黑体"/>
          <w:b/>
          <w:sz w:val="32"/>
          <w:szCs w:val="32"/>
        </w:rPr>
        <w:sectPr>
          <w:headerReference r:id="rId9" w:type="defaul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7" w:charSpace="0"/>
        </w:sectPr>
      </w:pPr>
    </w:p>
    <w:p>
      <w:pPr>
        <w:adjustRightInd w:val="0"/>
        <w:snapToGrid w:val="0"/>
        <w:spacing w:line="360" w:lineRule="auto"/>
        <w:jc w:val="center"/>
        <w:outlineLvl w:val="0"/>
        <w:rPr>
          <w:rFonts w:hint="eastAsia" w:ascii="宋体" w:hAnsi="宋体"/>
          <w:sz w:val="24"/>
        </w:rPr>
      </w:pPr>
      <w:r>
        <w:rPr>
          <w:rFonts w:hint="eastAsia" w:ascii="黑体" w:eastAsia="黑体"/>
          <w:b/>
          <w:sz w:val="32"/>
          <w:szCs w:val="32"/>
        </w:rPr>
        <w:t>资格审查文件的组成</w:t>
      </w:r>
      <w:r>
        <w:rPr>
          <w:rFonts w:ascii="黑体" w:eastAsia="黑体"/>
          <w:b/>
          <w:sz w:val="32"/>
          <w:szCs w:val="32"/>
        </w:rPr>
        <w:br w:type="textWrapping"/>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一、谈判响应声明</w:t>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二、谈判承诺书</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rPr>
        <w:t>三、法定代表人身份证明</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rPr>
        <w:t>四、法定代表人授权书</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rPr>
        <w:t>五、</w:t>
      </w:r>
      <w:r>
        <w:rPr>
          <w:rFonts w:hint="eastAsia" w:hAnsi="宋体"/>
          <w:sz w:val="24"/>
        </w:rPr>
        <w:t>谈判单位资格条件证明文件</w:t>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六、</w:t>
      </w:r>
      <w:r>
        <w:rPr>
          <w:rFonts w:hint="eastAsia" w:hAnsi="宋体"/>
          <w:bCs/>
          <w:sz w:val="24"/>
        </w:rPr>
        <w:t>货物说明</w:t>
      </w:r>
    </w:p>
    <w:p>
      <w:pPr>
        <w:adjustRightInd w:val="0"/>
        <w:snapToGrid w:val="0"/>
        <w:spacing w:line="360" w:lineRule="auto"/>
        <w:jc w:val="center"/>
        <w:outlineLvl w:val="0"/>
        <w:rPr>
          <w:rFonts w:hint="eastAsia" w:ascii="黑体" w:eastAsia="黑体"/>
          <w:b/>
          <w:sz w:val="32"/>
          <w:szCs w:val="32"/>
        </w:rPr>
      </w:pPr>
      <w:r>
        <w:rPr>
          <w:rFonts w:ascii="宋体" w:hAnsi="宋体"/>
          <w:b/>
          <w:szCs w:val="21"/>
        </w:rPr>
        <w:br w:type="page"/>
      </w:r>
      <w:r>
        <w:rPr>
          <w:rFonts w:hint="eastAsia" w:ascii="黑体" w:eastAsia="黑体"/>
          <w:b/>
          <w:sz w:val="32"/>
          <w:szCs w:val="32"/>
        </w:rPr>
        <w:t>一、</w:t>
      </w:r>
      <w:r>
        <w:rPr>
          <w:rFonts w:hint="eastAsia" w:ascii="黑体" w:hAnsi="宋体" w:eastAsia="黑体"/>
          <w:b/>
          <w:sz w:val="32"/>
          <w:szCs w:val="32"/>
        </w:rPr>
        <w:t>谈判响应声明</w:t>
      </w:r>
    </w:p>
    <w:p>
      <w:pPr>
        <w:adjustRightInd w:val="0"/>
        <w:snapToGrid w:val="0"/>
        <w:spacing w:line="360" w:lineRule="auto"/>
        <w:rPr>
          <w:rFonts w:hint="eastAsia" w:ascii="仿宋_GB2312" w:hAnsi="宋体" w:eastAsia="仿宋_GB2312"/>
          <w:sz w:val="24"/>
        </w:rPr>
      </w:pPr>
    </w:p>
    <w:p>
      <w:pPr>
        <w:adjustRightInd w:val="0"/>
        <w:snapToGrid w:val="0"/>
        <w:spacing w:line="360" w:lineRule="auto"/>
        <w:rPr>
          <w:rFonts w:hint="eastAsia"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 xml:space="preserve"> (采购单位)：</w:t>
      </w:r>
    </w:p>
    <w:p>
      <w:pPr>
        <w:adjustRightInd w:val="0"/>
        <w:snapToGrid w:val="0"/>
        <w:spacing w:line="360" w:lineRule="auto"/>
        <w:ind w:firstLine="420" w:firstLineChars="200"/>
        <w:rPr>
          <w:rFonts w:hint="eastAsia" w:ascii="宋体" w:hAnsi="宋体"/>
          <w:szCs w:val="21"/>
        </w:rPr>
      </w:pPr>
      <w:r>
        <w:rPr>
          <w:rFonts w:hint="eastAsia" w:ascii="宋体" w:hAnsi="宋体"/>
          <w:szCs w:val="21"/>
        </w:rPr>
        <w:t>我方己仔细研究了</w:t>
      </w:r>
      <w:r>
        <w:rPr>
          <w:rFonts w:hint="eastAsia" w:ascii="宋体" w:hAnsi="宋体"/>
          <w:szCs w:val="21"/>
          <w:u w:val="single"/>
        </w:rPr>
        <w:t xml:space="preserve">                 (</w:t>
      </w:r>
      <w:r>
        <w:rPr>
          <w:rFonts w:hint="eastAsia" w:ascii="宋体" w:hAnsi="宋体"/>
          <w:szCs w:val="21"/>
        </w:rPr>
        <w:t>项目名称)的竞争性谈判文件（谈判项目编号：</w:t>
      </w:r>
      <w:r>
        <w:rPr>
          <w:rFonts w:hint="eastAsia" w:ascii="宋体" w:hAnsi="宋体"/>
          <w:szCs w:val="21"/>
          <w:u w:val="single"/>
        </w:rPr>
        <w:t xml:space="preserve">           </w:t>
      </w:r>
      <w:r>
        <w:rPr>
          <w:rFonts w:hint="eastAsia" w:ascii="宋体" w:hAnsi="宋体"/>
          <w:szCs w:val="21"/>
        </w:rPr>
        <w:t>）的全部内容，</w:t>
      </w:r>
      <w:r>
        <w:rPr>
          <w:rFonts w:hint="eastAsia" w:hAnsi="宋体"/>
        </w:rPr>
        <w:t>知悉参加竞争性谈判的风险，我方承诺接受谈判文件的全部条款且无任何异议。</w:t>
      </w:r>
    </w:p>
    <w:p>
      <w:pPr>
        <w:pStyle w:val="3"/>
        <w:adjustRightInd w:val="0"/>
        <w:snapToGrid w:val="0"/>
        <w:spacing w:line="360" w:lineRule="auto"/>
        <w:ind w:firstLine="420" w:firstLineChars="200"/>
        <w:rPr>
          <w:rFonts w:hint="eastAsia" w:hAnsi="宋体"/>
        </w:rPr>
      </w:pPr>
      <w:r>
        <w:rPr>
          <w:rFonts w:hint="eastAsia" w:hAnsi="宋体"/>
        </w:rPr>
        <w:t>一、我方同意在谈判文件中规定的提交响应文件截止时间起</w:t>
      </w:r>
      <w:r>
        <w:rPr>
          <w:rFonts w:hint="eastAsia" w:hAnsi="宋体"/>
          <w:u w:val="single"/>
        </w:rPr>
        <w:t xml:space="preserve"> 90 </w:t>
      </w:r>
      <w:r>
        <w:rPr>
          <w:rFonts w:hint="eastAsia" w:hAnsi="宋体"/>
        </w:rPr>
        <w:t>日内(响应文件有效期)遵守本响应文件中的承诺且在此期限期满之前均具有法律约束力。</w:t>
      </w:r>
    </w:p>
    <w:p>
      <w:pPr>
        <w:pStyle w:val="3"/>
        <w:adjustRightInd w:val="0"/>
        <w:snapToGrid w:val="0"/>
        <w:spacing w:line="360" w:lineRule="auto"/>
        <w:ind w:firstLine="420" w:firstLineChars="200"/>
        <w:rPr>
          <w:rFonts w:hint="eastAsia" w:hAnsi="宋体"/>
          <w:bCs/>
        </w:rPr>
      </w:pPr>
      <w:r>
        <w:rPr>
          <w:rFonts w:hint="eastAsia" w:hAnsi="宋体"/>
        </w:rPr>
        <w:t>二、我方提交响应文件包括资格审查文件、报价文件均为正本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r>
        <w:rPr>
          <w:rFonts w:hint="eastAsia" w:hAnsi="宋体"/>
          <w:u w:val="single"/>
        </w:rPr>
        <w:t xml:space="preserve">   </w:t>
      </w:r>
      <w:r>
        <w:rPr>
          <w:rFonts w:hint="eastAsia" w:hAnsi="宋体"/>
        </w:rPr>
        <w:t>份，并保证响应文件提供的数据和材料是真实、准确的。否则，愿承担由此引起的一切</w:t>
      </w:r>
      <w:r>
        <w:rPr>
          <w:rFonts w:hint="eastAsia" w:hAnsi="宋体"/>
          <w:bCs/>
        </w:rPr>
        <w:t>法律责任。</w:t>
      </w:r>
    </w:p>
    <w:p>
      <w:pPr>
        <w:pStyle w:val="3"/>
        <w:adjustRightInd w:val="0"/>
        <w:snapToGrid w:val="0"/>
        <w:spacing w:line="360" w:lineRule="auto"/>
        <w:ind w:firstLine="420" w:firstLineChars="200"/>
        <w:rPr>
          <w:rFonts w:hint="eastAsia" w:hAnsi="宋体"/>
        </w:rPr>
      </w:pPr>
      <w:r>
        <w:rPr>
          <w:rFonts w:hint="eastAsia" w:hAnsi="宋体"/>
        </w:rPr>
        <w:t>三、我方承诺，若贵方需要，我方愿意提供任何与本次谈判有关的数据、情况和技术资料。</w:t>
      </w:r>
    </w:p>
    <w:p>
      <w:pPr>
        <w:pStyle w:val="3"/>
        <w:adjustRightInd w:val="0"/>
        <w:snapToGrid w:val="0"/>
        <w:spacing w:line="360" w:lineRule="auto"/>
        <w:ind w:firstLine="420" w:firstLineChars="200"/>
        <w:rPr>
          <w:rFonts w:hint="eastAsia" w:hAnsi="宋体"/>
        </w:rPr>
      </w:pPr>
      <w:r>
        <w:rPr>
          <w:rFonts w:hint="eastAsia" w:hAnsi="宋体"/>
        </w:rPr>
        <w:t>四、我方承诺遵守相关法律法规及贵司的有关规定，保证在获得成交资格后，按照谈判文件确定的事项签订合同，履行双方所签订的合同，并承担合同规定的责任和义务。</w:t>
      </w:r>
    </w:p>
    <w:p>
      <w:pPr>
        <w:pStyle w:val="3"/>
        <w:adjustRightInd w:val="0"/>
        <w:snapToGrid w:val="0"/>
        <w:spacing w:line="360" w:lineRule="auto"/>
        <w:ind w:firstLine="420" w:firstLineChars="200"/>
        <w:rPr>
          <w:rFonts w:hint="eastAsia" w:hAnsi="宋体"/>
        </w:rPr>
      </w:pPr>
      <w:r>
        <w:rPr>
          <w:rFonts w:hint="eastAsia" w:hAnsi="宋体"/>
        </w:rPr>
        <w:t>五、我方承诺在参与本次竞争性谈判过程中，若出现本文件第2</w:t>
      </w:r>
      <w:r>
        <w:rPr>
          <w:rFonts w:hint="eastAsia" w:hAnsi="宋体"/>
          <w:lang w:val="en-US" w:eastAsia="zh-CN"/>
        </w:rPr>
        <w:t>4</w:t>
      </w:r>
      <w:r>
        <w:rPr>
          <w:rFonts w:hint="eastAsia" w:hAnsi="宋体"/>
        </w:rPr>
        <w:t>条规定之情形，我方无条件接受条款规定作出的处罚。</w:t>
      </w:r>
    </w:p>
    <w:p>
      <w:pPr>
        <w:pStyle w:val="3"/>
        <w:adjustRightInd w:val="0"/>
        <w:snapToGrid w:val="0"/>
        <w:spacing w:line="360" w:lineRule="auto"/>
        <w:ind w:firstLine="420" w:firstLineChars="200"/>
        <w:rPr>
          <w:rFonts w:hint="eastAsia" w:hAnsi="宋体"/>
        </w:rPr>
      </w:pPr>
    </w:p>
    <w:p>
      <w:pPr>
        <w:adjustRightInd w:val="0"/>
        <w:snapToGrid w:val="0"/>
        <w:spacing w:line="360" w:lineRule="auto"/>
        <w:ind w:right="24"/>
        <w:rPr>
          <w:rFonts w:hint="eastAsia" w:ascii="宋体" w:hAnsi="宋体"/>
          <w:bCs/>
          <w:szCs w:val="21"/>
        </w:rPr>
      </w:pPr>
    </w:p>
    <w:p>
      <w:pPr>
        <w:pStyle w:val="3"/>
        <w:adjustRightInd w:val="0"/>
        <w:snapToGrid w:val="0"/>
        <w:spacing w:line="360" w:lineRule="auto"/>
        <w:rPr>
          <w:rFonts w:hint="eastAsia" w:hAnsi="宋体"/>
        </w:rPr>
      </w:pPr>
    </w:p>
    <w:p>
      <w:pPr>
        <w:pStyle w:val="3"/>
        <w:adjustRightInd w:val="0"/>
        <w:snapToGrid w:val="0"/>
        <w:spacing w:line="360" w:lineRule="auto"/>
        <w:rPr>
          <w:rFonts w:hint="eastAsia" w:hAnsi="宋体"/>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法定代表人(签字或盖章)：</w:t>
      </w:r>
      <w:r>
        <w:rPr>
          <w:rFonts w:hint="eastAsia" w:ascii="宋体" w:hAnsi="宋体"/>
          <w:szCs w:val="21"/>
          <w:u w:val="single"/>
        </w:rPr>
        <w:t xml:space="preserve">              </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ind w:right="24"/>
        <w:rPr>
          <w:rFonts w:hint="eastAsia" w:ascii="黑体" w:hAnsi="华文中宋" w:eastAsia="黑体"/>
          <w:bCs/>
          <w:sz w:val="28"/>
          <w:szCs w:val="28"/>
        </w:rPr>
      </w:pPr>
    </w:p>
    <w:p>
      <w:pPr>
        <w:adjustRightInd w:val="0"/>
        <w:snapToGrid w:val="0"/>
        <w:spacing w:line="360" w:lineRule="auto"/>
        <w:jc w:val="center"/>
        <w:outlineLvl w:val="0"/>
        <w:rPr>
          <w:rFonts w:hint="eastAsia" w:ascii="黑体" w:eastAsia="黑体"/>
          <w:b/>
          <w:sz w:val="32"/>
          <w:szCs w:val="32"/>
        </w:rPr>
      </w:pPr>
      <w:r>
        <w:rPr>
          <w:rFonts w:ascii="黑体" w:hAnsi="华文中宋" w:eastAsia="黑体"/>
          <w:bCs/>
          <w:sz w:val="24"/>
        </w:rPr>
        <w:br w:type="page"/>
      </w:r>
      <w:r>
        <w:rPr>
          <w:rFonts w:hint="eastAsia" w:ascii="黑体" w:eastAsia="黑体"/>
          <w:b/>
          <w:sz w:val="32"/>
          <w:szCs w:val="32"/>
        </w:rPr>
        <w:t>二、谈判承诺书</w:t>
      </w:r>
    </w:p>
    <w:p/>
    <w:p>
      <w:pPr>
        <w:ind w:firstLine="105" w:firstLineChars="50"/>
        <w:rPr>
          <w:rFonts w:hint="eastAsia"/>
          <w:u w:val="single"/>
        </w:rPr>
      </w:pPr>
      <w:r>
        <w:rPr>
          <w:rFonts w:hint="eastAsia"/>
          <w:u w:val="single"/>
        </w:rPr>
        <w:t xml:space="preserve">                     </w:t>
      </w:r>
      <w:r>
        <w:rPr>
          <w:rFonts w:hint="eastAsia"/>
        </w:rPr>
        <w:t>（采购单位名称）：</w:t>
      </w:r>
    </w:p>
    <w:p/>
    <w:p>
      <w:pPr>
        <w:rPr>
          <w:rFonts w:hint="eastAsia"/>
        </w:rPr>
      </w:pPr>
      <w:r>
        <w:rPr>
          <w:rFonts w:hint="eastAsia"/>
        </w:rPr>
        <w:t>本单位已详细阅读贵单位</w:t>
      </w:r>
      <w:r>
        <w:rPr>
          <w:rFonts w:hint="eastAsia"/>
          <w:u w:val="single"/>
        </w:rPr>
        <w:t xml:space="preserve">                      </w:t>
      </w:r>
      <w:r>
        <w:rPr>
          <w:rFonts w:hint="eastAsia"/>
        </w:rPr>
        <w:t>项目竞争性谈判文件，现就参加本项目谈判有关事项郑重承诺如下：</w:t>
      </w:r>
    </w:p>
    <w:p/>
    <w:p>
      <w:pPr>
        <w:rPr>
          <w:rFonts w:hint="eastAsia"/>
        </w:rPr>
      </w:pPr>
      <w:r>
        <w:rPr>
          <w:rFonts w:hint="eastAsia"/>
        </w:rPr>
        <w:t>一、参与本项目竞争性谈判活动系本公司自愿行为。</w:t>
      </w:r>
    </w:p>
    <w:p/>
    <w:p>
      <w:pPr>
        <w:rPr>
          <w:rFonts w:hint="eastAsia"/>
        </w:rPr>
      </w:pPr>
      <w:r>
        <w:rPr>
          <w:rFonts w:hint="eastAsia"/>
        </w:rPr>
        <w:t>二、遵守国家、省、市有关招标投标及采购的法律、规章及规范性文件。</w:t>
      </w:r>
    </w:p>
    <w:p>
      <w:r>
        <w:t xml:space="preserve"> </w:t>
      </w:r>
    </w:p>
    <w:p>
      <w:pPr>
        <w:rPr>
          <w:rFonts w:hint="eastAsia"/>
        </w:rPr>
      </w:pPr>
      <w:r>
        <w:rPr>
          <w:rFonts w:hint="eastAsia"/>
        </w:rPr>
        <w:t>三、遵守贵司各项管理制度和谈判现场纪律，服从现场工作人员管理，自觉维护贵司谈判活动秩序。</w:t>
      </w:r>
    </w:p>
    <w:p>
      <w:pPr>
        <w:rPr>
          <w:rFonts w:hint="eastAsia"/>
        </w:rPr>
      </w:pPr>
    </w:p>
    <w:p>
      <w:pPr>
        <w:rPr>
          <w:rFonts w:hint="eastAsia"/>
        </w:rPr>
      </w:pPr>
      <w:r>
        <w:rPr>
          <w:rFonts w:hint="eastAsia"/>
        </w:rPr>
        <w:t>四、竞争性谈判响应文件内容及资料无弄虚作假，且无低于成本的恶意报价行为。</w:t>
      </w:r>
    </w:p>
    <w:p/>
    <w:p>
      <w:pPr>
        <w:rPr>
          <w:rFonts w:hint="eastAsia"/>
        </w:rPr>
      </w:pPr>
      <w:r>
        <w:rPr>
          <w:rFonts w:hint="eastAsia"/>
        </w:rPr>
        <w:t>五、保证没有组织、参与围标、串标行为。</w:t>
      </w:r>
    </w:p>
    <w:p/>
    <w:p>
      <w:pPr>
        <w:rPr>
          <w:rFonts w:hint="eastAsia"/>
        </w:rPr>
      </w:pPr>
      <w:r>
        <w:rPr>
          <w:rFonts w:hint="eastAsia"/>
        </w:rPr>
        <w:t>六、不与采购人或者谈判小组成员私下联络和串通以牟取中选；不以他人名义参与谈判或者以其他方式弄虚作假骗取中选；不在谈判结束后进行虚假、恶意质疑和投诉。</w:t>
      </w:r>
    </w:p>
    <w:p/>
    <w:p>
      <w:r>
        <w:rPr>
          <w:rFonts w:hint="eastAsia"/>
        </w:rPr>
        <w:t>七、若中选，将按照谈判文件规定及时与采购单位签订合同，严格履行合同条款内容。</w:t>
      </w:r>
      <w:r>
        <w:t xml:space="preserve"> </w:t>
      </w:r>
    </w:p>
    <w:p>
      <w:pPr>
        <w:rPr>
          <w:rFonts w:hint="eastAsia"/>
        </w:rPr>
      </w:pPr>
    </w:p>
    <w:p>
      <w:pPr>
        <w:rPr>
          <w:rFonts w:hint="eastAsia"/>
        </w:rPr>
      </w:pPr>
      <w:r>
        <w:rPr>
          <w:rFonts w:hint="eastAsia"/>
        </w:rPr>
        <w:t>八、如有违反本承诺书内容的行为，愿意承担由此产生的法律责任及后果。</w:t>
      </w:r>
    </w:p>
    <w:p/>
    <w:p>
      <w:r>
        <w:t xml:space="preserve"> </w:t>
      </w:r>
    </w:p>
    <w:p/>
    <w:p>
      <w:pPr>
        <w:rPr>
          <w:rFonts w:hint="eastAsia"/>
        </w:rPr>
      </w:pPr>
      <w:r>
        <w:rPr>
          <w:rFonts w:hint="eastAsia"/>
        </w:rPr>
        <w:t>谈判单位：（公章</w:t>
      </w:r>
      <w:r>
        <w:rPr>
          <w:rFonts w:hint="eastAsia"/>
          <w:u w:val="single"/>
        </w:rPr>
        <w:t xml:space="preserve">）              </w:t>
      </w:r>
      <w:r>
        <w:rPr>
          <w:rFonts w:hint="eastAsia"/>
        </w:rPr>
        <w:t xml:space="preserve"> 法定代表人（签字或盖章）</w:t>
      </w:r>
    </w:p>
    <w:p/>
    <w:p>
      <w:pPr>
        <w:rPr>
          <w:rFonts w:hint="eastAsia"/>
        </w:rPr>
      </w:pPr>
      <w:r>
        <w:rPr>
          <w:rFonts w:hint="eastAsia"/>
        </w:rPr>
        <w:t>联系地址：　　　　　　　　　　　 邮编：</w:t>
      </w:r>
    </w:p>
    <w:p/>
    <w:p>
      <w:pPr>
        <w:rPr>
          <w:rFonts w:hint="eastAsia"/>
        </w:rPr>
      </w:pPr>
      <w:r>
        <w:rPr>
          <w:rFonts w:hint="eastAsia"/>
        </w:rPr>
        <w:t>联系人：　　　　　　　　　　　　 电话：</w:t>
      </w:r>
    </w:p>
    <w:p/>
    <w:p>
      <w:pPr>
        <w:rPr>
          <w:rFonts w:hint="eastAsia"/>
        </w:rPr>
      </w:pPr>
      <w:r>
        <w:rPr>
          <w:rFonts w:hint="eastAsia"/>
        </w:rPr>
        <w:t>　　　　　 　 　　　　　　　　　</w:t>
      </w:r>
    </w:p>
    <w:p>
      <w:pPr>
        <w:rPr>
          <w:rFonts w:hint="eastAsia"/>
        </w:rPr>
      </w:pPr>
    </w:p>
    <w:p>
      <w:pPr>
        <w:jc w:val="right"/>
        <w:rPr>
          <w:rFonts w:hint="eastAsia"/>
        </w:rPr>
      </w:pPr>
      <w:r>
        <w:rPr>
          <w:rFonts w:hint="eastAsia"/>
        </w:rPr>
        <w:t xml:space="preserve"> 年　  月　  日</w:t>
      </w:r>
    </w:p>
    <w:p/>
    <w:p>
      <w:pPr>
        <w:adjustRightInd w:val="0"/>
        <w:snapToGrid w:val="0"/>
        <w:spacing w:line="360" w:lineRule="auto"/>
        <w:ind w:right="24"/>
        <w:rPr>
          <w:rFonts w:ascii="黑体" w:hAnsi="华文中宋" w:eastAsia="黑体"/>
          <w:bCs/>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right="24"/>
        <w:jc w:val="center"/>
        <w:rPr>
          <w:rFonts w:hint="eastAsia" w:ascii="黑体" w:hAnsi="宋体" w:eastAsia="黑体"/>
          <w:b/>
          <w:sz w:val="32"/>
          <w:szCs w:val="32"/>
        </w:rPr>
      </w:pPr>
      <w:r>
        <w:rPr>
          <w:rFonts w:hint="eastAsia" w:ascii="黑体" w:hAnsi="宋体" w:eastAsia="黑体"/>
          <w:b/>
          <w:sz w:val="32"/>
          <w:szCs w:val="32"/>
        </w:rPr>
        <w:t>三、法定代表人身份证明</w:t>
      </w:r>
    </w:p>
    <w:p>
      <w:pPr>
        <w:snapToGrid w:val="0"/>
        <w:spacing w:line="480" w:lineRule="auto"/>
        <w:rPr>
          <w:rFonts w:hint="eastAsia" w:ascii="宋体" w:hAnsi="宋体"/>
          <w:szCs w:val="21"/>
        </w:rPr>
      </w:pP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 xml:space="preserve">成立时间： </w:t>
      </w:r>
      <w:r>
        <w:rPr>
          <w:rFonts w:hint="eastAsia" w:ascii="宋体" w:hAnsi="宋体" w:cs="宋体"/>
          <w:kern w:val="0"/>
          <w:szCs w:val="21"/>
          <w:u w:val="single"/>
        </w:rPr>
        <w:t xml:space="preserve">       </w:t>
      </w:r>
      <w:r>
        <w:rPr>
          <w:rFonts w:hint="eastAsia" w:ascii="宋体" w:hAnsi="宋体" w:cs="宋体"/>
          <w:kern w:val="0"/>
          <w:szCs w:val="21"/>
        </w:rPr>
        <w:t xml:space="preserve">年 </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u w:val="single"/>
        </w:rPr>
      </w:pPr>
      <w:r>
        <w:rPr>
          <w:rFonts w:hint="eastAsia" w:ascii="宋体" w:hAnsi="宋体" w:cs="宋体"/>
          <w:kern w:val="0"/>
          <w:szCs w:val="21"/>
        </w:rPr>
        <w:t>经营范围：主营：</w:t>
      </w:r>
      <w:r>
        <w:rPr>
          <w:rFonts w:hint="eastAsia" w:ascii="宋体" w:hAnsi="宋体" w:cs="宋体"/>
          <w:kern w:val="0"/>
          <w:szCs w:val="21"/>
          <w:u w:val="single"/>
        </w:rPr>
        <w:t xml:space="preserve">              </w:t>
      </w:r>
      <w:r>
        <w:rPr>
          <w:rFonts w:hint="eastAsia" w:ascii="宋体" w:hAnsi="宋体" w:cs="宋体"/>
          <w:kern w:val="0"/>
          <w:szCs w:val="21"/>
        </w:rPr>
        <w:t xml:space="preserve"> ；兼营：</w:t>
      </w:r>
      <w:r>
        <w:rPr>
          <w:rFonts w:hint="eastAsia" w:ascii="宋体" w:hAnsi="宋体" w:cs="宋体"/>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156" w:beforeLines="50" w:line="360" w:lineRule="auto"/>
        <w:jc w:val="left"/>
        <w:rPr>
          <w:rFonts w:hint="eastAsia"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hint="eastAsia" w:ascii="宋体" w:hAnsi="宋体"/>
          <w:szCs w:val="21"/>
        </w:rPr>
      </w:pPr>
      <w:r>
        <w:rPr>
          <w:rFonts w:hint="eastAsia" w:ascii="宋体" w:hAnsi="宋体"/>
          <w:szCs w:val="21"/>
        </w:rPr>
        <mc:AlternateContent>
          <mc:Choice Requires="wps">
            <w:drawing>
              <wp:anchor distT="0" distB="0" distL="114300" distR="114300" simplePos="0" relativeHeight="251659264"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1" name="矩形 1"/>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营业执照副本复印件</w:t>
                            </w:r>
                          </w:p>
                          <w:p/>
                        </w:txbxContent>
                      </wps:txbx>
                      <wps:bodyPr upright="1"/>
                    </wps:wsp>
                  </a:graphicData>
                </a:graphic>
              </wp:anchor>
            </w:drawing>
          </mc:Choice>
          <mc:Fallback>
            <w:pict>
              <v:rect id="_x0000_s1026" o:spid="_x0000_s1026" o:spt="1" style="position:absolute;left:0pt;margin-left:222.1pt;margin-top:11.5pt;height:96.15pt;width:185.5pt;z-index:-251657216;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5L9aJdcAAAAK&#10;AQAADwAAAAAAAAABACAAAAAiAAAAZHJzL2Rvd25yZXYueG1sUEsBAhQAFAAAAAgAh07iQEbXJ1Hk&#10;AQAA3AMAAA4AAAAAAAAAAQAgAAAAJgEAAGRycy9lMm9Eb2MueG1sUEsFBgAAAAAGAAYAWQEAAHwF&#10;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营业执照副本复印件</w:t>
                      </w:r>
                    </w:p>
                    <w:p/>
                  </w:txbxContent>
                </v:textbox>
              </v:rect>
            </w:pict>
          </mc:Fallback>
        </mc:AlternateContent>
      </w:r>
      <w:r>
        <w:rPr>
          <w:rFonts w:hint="eastAsia" w:ascii="宋体" w:hAnsi="宋体"/>
          <w:szCs w:val="21"/>
        </w:rPr>
        <mc:AlternateContent>
          <mc:Choice Requires="wps">
            <w:drawing>
              <wp:anchor distT="0" distB="0" distL="114300" distR="114300" simplePos="0" relativeHeight="25165824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margin-left:-8.8pt;margin-top:11.5pt;height:96.15pt;width:185.5pt;z-index:-25165824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fjdNtkA&#10;AAAKAQAADwAAAAAAAAABACAAAAAiAAAAZHJzL2Rvd25yZXYueG1sUEsBAhQAFAAAAAgAh07iQEzT&#10;VIflAQAA3AMAAA4AAAAAAAAAAQAgAAAAKAEAAGRycy9lMm9Eb2MueG1sUEsFBgAAAAAGAAYAWQEA&#10;AH8F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法定代表人身份证（双面）复印件</w:t>
                      </w:r>
                    </w:p>
                    <w:p/>
                  </w:txbxContent>
                </v:textbox>
              </v:rect>
            </w:pict>
          </mc:Fallback>
        </mc:AlternateContent>
      </w:r>
    </w:p>
    <w:p>
      <w:pPr>
        <w:snapToGrid w:val="0"/>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pPr>
        <w:snapToGrid w:val="0"/>
        <w:rPr>
          <w:rFonts w:hint="eastAsia" w:ascii="宋体" w:hAnsi="宋体"/>
          <w:szCs w:val="21"/>
        </w:rPr>
      </w:pPr>
    </w:p>
    <w:p>
      <w:pPr>
        <w:snapToGrid w:val="0"/>
        <w:rPr>
          <w:rFonts w:hint="eastAsia" w:ascii="宋体" w:hAnsi="宋体"/>
          <w:szCs w:val="21"/>
        </w:rPr>
      </w:pPr>
    </w:p>
    <w:p>
      <w:pPr>
        <w:snapToGrid w:val="0"/>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谈判单位名称（盖单位章）：</w:t>
      </w:r>
    </w:p>
    <w:p>
      <w:pPr>
        <w:adjustRightInd w:val="0"/>
        <w:snapToGrid w:val="0"/>
        <w:spacing w:line="360" w:lineRule="auto"/>
        <w:ind w:right="420"/>
        <w:rPr>
          <w:rFonts w:hint="eastAsia"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360" w:lineRule="auto"/>
        <w:ind w:right="24"/>
        <w:jc w:val="center"/>
        <w:rPr>
          <w:rFonts w:hint="eastAsia" w:ascii="黑体" w:hAnsi="宋体" w:eastAsia="黑体"/>
          <w:b/>
          <w:sz w:val="32"/>
          <w:szCs w:val="32"/>
        </w:rPr>
      </w:pPr>
      <w:r>
        <w:rPr>
          <w:rFonts w:ascii="黑体" w:hAnsi="宋体" w:eastAsia="黑体"/>
          <w:b/>
          <w:sz w:val="32"/>
          <w:szCs w:val="32"/>
        </w:rPr>
        <w:br w:type="page"/>
      </w:r>
      <w:r>
        <w:rPr>
          <w:rFonts w:hint="eastAsia" w:ascii="黑体" w:hAnsi="宋体" w:eastAsia="黑体"/>
          <w:b/>
          <w:sz w:val="32"/>
          <w:szCs w:val="32"/>
        </w:rPr>
        <w:t>四、法定代表人授权书</w:t>
      </w:r>
    </w:p>
    <w:p>
      <w:pPr>
        <w:adjustRightInd w:val="0"/>
        <w:snapToGrid w:val="0"/>
        <w:spacing w:line="360" w:lineRule="auto"/>
        <w:jc w:val="center"/>
        <w:rPr>
          <w:rFonts w:hint="eastAsia" w:ascii="黑体" w:hAnsi="华文中宋" w:eastAsia="黑体"/>
          <w:b/>
          <w:sz w:val="28"/>
          <w:szCs w:val="28"/>
        </w:rPr>
      </w:pPr>
    </w:p>
    <w:p>
      <w:pPr>
        <w:autoSpaceDE w:val="0"/>
        <w:autoSpaceDN w:val="0"/>
        <w:adjustRightInd w:val="0"/>
        <w:snapToGrid w:val="0"/>
        <w:spacing w:before="156" w:beforeLines="50" w:line="36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谈判单位</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编号）响应文件及与本谈判项目的有关事宜，其法律后果由我方承担。</w:t>
      </w:r>
    </w:p>
    <w:p>
      <w:pPr>
        <w:spacing w:line="360" w:lineRule="auto"/>
        <w:ind w:firstLine="435"/>
        <w:rPr>
          <w:rFonts w:hint="eastAsia" w:ascii="宋体" w:hAnsi="宋体" w:cs="宋体"/>
          <w:kern w:val="0"/>
          <w:szCs w:val="21"/>
        </w:rPr>
      </w:pPr>
    </w:p>
    <w:p>
      <w:pPr>
        <w:spacing w:line="360" w:lineRule="auto"/>
        <w:ind w:firstLine="435"/>
        <w:rPr>
          <w:rFonts w:hint="eastAsia" w:ascii="宋体" w:hAnsi="宋体" w:cs="宋体"/>
          <w:kern w:val="0"/>
          <w:szCs w:val="21"/>
        </w:rPr>
      </w:pPr>
    </w:p>
    <w:p>
      <w:pPr>
        <w:spacing w:line="360" w:lineRule="auto"/>
        <w:ind w:firstLine="435"/>
        <w:rPr>
          <w:rFonts w:hint="eastAsia" w:ascii="宋体" w:hAnsi="宋体" w:cs="宋体"/>
          <w:kern w:val="0"/>
          <w:szCs w:val="21"/>
        </w:rPr>
      </w:pPr>
    </w:p>
    <w:p>
      <w:pPr>
        <w:spacing w:line="360" w:lineRule="auto"/>
        <w:ind w:firstLine="435"/>
        <w:rPr>
          <w:rFonts w:hint="eastAsia" w:ascii="宋体" w:hAnsi="宋体" w:cs="宋体"/>
          <w:kern w:val="0"/>
          <w:szCs w:val="21"/>
        </w:rPr>
      </w:pPr>
      <w:r>
        <w:rPr>
          <w:rFonts w:hint="eastAsia" w:ascii="宋体" w:hAnsi="宋体" w:cs="宋体"/>
          <w:kern w:val="0"/>
          <w:szCs w:val="21"/>
        </w:rPr>
        <w:t>代理人无转委托权。</w:t>
      </w:r>
    </w:p>
    <w:p>
      <w:pPr>
        <w:spacing w:line="360" w:lineRule="auto"/>
        <w:ind w:firstLine="435"/>
        <w:rPr>
          <w:rFonts w:hint="eastAsia"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pPr>
        <w:adjustRightInd w:val="0"/>
        <w:snapToGrid w:val="0"/>
        <w:spacing w:before="156" w:beforeLines="50" w:line="360" w:lineRule="auto"/>
        <w:ind w:firstLine="420" w:firstLineChars="200"/>
        <w:rPr>
          <w:rFonts w:hint="eastAsia" w:ascii="宋体" w:hAnsi="宋体"/>
          <w:szCs w:val="21"/>
        </w:rPr>
      </w:pPr>
      <w:r>
        <w:rPr>
          <w:rFonts w:hint="eastAsia" w:ascii="宋体" w:hAnsi="宋体"/>
          <w:szCs w:val="21"/>
        </w:rPr>
        <mc:AlternateContent>
          <mc:Choice Requires="wps">
            <w:drawing>
              <wp:anchor distT="0" distB="0" distL="114300" distR="114300" simplePos="0" relativeHeight="251660288" behindDoc="1" locked="0" layoutInCell="1" allowOverlap="1">
                <wp:simplePos x="0" y="0"/>
                <wp:positionH relativeFrom="column">
                  <wp:posOffset>1240790</wp:posOffset>
                </wp:positionH>
                <wp:positionV relativeFrom="paragraph">
                  <wp:posOffset>116840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wps:spPr>
                        <a:xfrm>
                          <a:off x="0" y="0"/>
                          <a:ext cx="2355850" cy="1221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7.7pt;margin-top:9.2pt;height:96.15pt;width:185.5pt;z-index:-251656192;mso-width-relative:page;mso-height-relative:page;" fillcolor="#FFFFFF" filled="t" stroked="t" coordsize="21600,21600" o:gfxdata="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F3H1tcA&#10;AAAKAQAADwAAAAAAAAABACAAAAAiAAAAZHJzL2Rvd25yZXYueG1sUEsBAhQAFAAAAAgAh07iQHUt&#10;VXznAQAA3AMAAA4AAAAAAAAAAQAgAAAAJgEAAGRycy9lMm9Eb2MueG1sUEsFBgAAAAAGAAYAWQEA&#10;AH8FAAAAAA==&#10;">
                <v:fill on="t" focussize="0,0"/>
                <v:stroke color="#000000" joinstyle="miter"/>
                <v:imagedata o:title=""/>
                <o:lock v:ext="edit" aspectratio="f"/>
                <v:textbox>
                  <w:txbxContent>
                    <w:p>
                      <w:pPr>
                        <w:rPr>
                          <w:rFonts w:hint="eastAsia"/>
                        </w:rPr>
                      </w:pPr>
                    </w:p>
                    <w:p>
                      <w:pPr>
                        <w:ind w:firstLine="211" w:firstLineChars="100"/>
                        <w:rPr>
                          <w:rFonts w:hint="eastAsia"/>
                          <w:b/>
                        </w:rPr>
                      </w:pPr>
                      <w:r>
                        <w:rPr>
                          <w:rFonts w:hint="eastAsia"/>
                          <w:b/>
                        </w:rPr>
                        <w:t>附：</w:t>
                      </w:r>
                    </w:p>
                    <w:p>
                      <w:pPr>
                        <w:ind w:firstLine="211" w:firstLineChars="100"/>
                        <w:rPr>
                          <w:rFonts w:hint="eastAsia"/>
                          <w:b/>
                        </w:rPr>
                      </w:pPr>
                      <w:r>
                        <w:rPr>
                          <w:rFonts w:hint="eastAsia"/>
                          <w:b/>
                        </w:rPr>
                        <w:t>委托代理人身份证（双面）复印件</w:t>
                      </w:r>
                    </w:p>
                    <w:p/>
                  </w:txbxContent>
                </v:textbox>
              </v:rect>
            </w:pict>
          </mc:Fallback>
        </mc:AlternateConten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utoSpaceDE w:val="0"/>
        <w:autoSpaceDN w:val="0"/>
        <w:adjustRightInd w:val="0"/>
        <w:snapToGrid w:val="0"/>
        <w:spacing w:line="360" w:lineRule="auto"/>
        <w:jc w:val="left"/>
        <w:rPr>
          <w:rFonts w:hint="eastAsia"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p>
    <w:p>
      <w:pPr>
        <w:adjustRightInd w:val="0"/>
        <w:snapToGrid w:val="0"/>
        <w:spacing w:line="360" w:lineRule="auto"/>
        <w:ind w:right="420"/>
        <w:rPr>
          <w:rFonts w:hint="eastAsia" w:ascii="宋体" w:hAnsi="宋体"/>
          <w:szCs w:val="21"/>
        </w:rPr>
      </w:pPr>
      <w:r>
        <w:rPr>
          <w:rFonts w:hint="eastAsia" w:ascii="宋体" w:hAnsi="宋体"/>
          <w:szCs w:val="21"/>
        </w:rPr>
        <w:t>谈判单位名称（盖单位章）：</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hint="eastAsia"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adjustRightInd w:val="0"/>
        <w:snapToGrid w:val="0"/>
        <w:spacing w:line="360" w:lineRule="auto"/>
        <w:ind w:right="24"/>
        <w:rPr>
          <w:rFonts w:hint="eastAsia" w:ascii="黑体" w:eastAsia="黑体"/>
          <w:b/>
          <w:sz w:val="32"/>
          <w:szCs w:val="32"/>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80" w:lineRule="exact"/>
        <w:jc w:val="center"/>
        <w:rPr>
          <w:rFonts w:hint="eastAsia" w:ascii="黑体" w:eastAsia="黑体"/>
          <w:sz w:val="24"/>
        </w:rPr>
      </w:pPr>
      <w:r>
        <w:rPr>
          <w:rFonts w:ascii="黑体" w:eastAsia="黑体"/>
          <w:sz w:val="24"/>
        </w:rPr>
        <w:br w:type="page"/>
      </w:r>
      <w:r>
        <w:rPr>
          <w:rFonts w:hint="eastAsia" w:ascii="黑体" w:hAnsi="宋体" w:eastAsia="黑体"/>
          <w:b/>
          <w:sz w:val="32"/>
          <w:szCs w:val="32"/>
        </w:rPr>
        <w:t>五、谈判单位资格证明文件</w:t>
      </w:r>
    </w:p>
    <w:p>
      <w:pPr>
        <w:adjustRightInd w:val="0"/>
        <w:snapToGrid w:val="0"/>
        <w:spacing w:line="360" w:lineRule="auto"/>
        <w:rPr>
          <w:rFonts w:hint="eastAsia" w:ascii="仿宋" w:hAnsi="仿宋" w:eastAsia="仿宋"/>
          <w:bCs/>
          <w:szCs w:val="21"/>
        </w:rPr>
      </w:pPr>
    </w:p>
    <w:p>
      <w:pPr>
        <w:adjustRightInd w:val="0"/>
        <w:snapToGrid w:val="0"/>
        <w:spacing w:line="360" w:lineRule="auto"/>
        <w:ind w:firstLine="420" w:firstLineChars="200"/>
        <w:jc w:val="both"/>
        <w:rPr>
          <w:rFonts w:hint="eastAsia"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numPr>
          <w:ilvl w:val="0"/>
          <w:numId w:val="7"/>
        </w:numPr>
        <w:adjustRightInd w:val="0"/>
        <w:snapToGrid w:val="0"/>
        <w:spacing w:line="360" w:lineRule="auto"/>
        <w:ind w:firstLine="420" w:firstLineChars="200"/>
        <w:jc w:val="both"/>
        <w:rPr>
          <w:rFonts w:hint="eastAsia" w:ascii="宋体" w:hAnsi="宋体"/>
          <w:bCs/>
          <w:szCs w:val="21"/>
          <w:highlight w:val="none"/>
          <w:lang w:eastAsia="zh-CN"/>
        </w:rPr>
      </w:pPr>
      <w:r>
        <w:rPr>
          <w:rFonts w:hint="eastAsia" w:ascii="宋体" w:hAnsi="宋体"/>
          <w:bCs/>
          <w:szCs w:val="21"/>
          <w:highlight w:val="none"/>
          <w:lang w:eastAsia="zh-CN"/>
        </w:rPr>
        <w:t>须提供营业执照副本原件及复印件；</w:t>
      </w:r>
    </w:p>
    <w:p>
      <w:pPr>
        <w:numPr>
          <w:ilvl w:val="0"/>
          <w:numId w:val="7"/>
        </w:numPr>
        <w:adjustRightInd w:val="0"/>
        <w:snapToGrid w:val="0"/>
        <w:spacing w:line="360" w:lineRule="auto"/>
        <w:ind w:firstLine="420" w:firstLineChars="200"/>
        <w:jc w:val="both"/>
        <w:rPr>
          <w:rFonts w:hint="eastAsia" w:ascii="宋体" w:hAnsi="宋体"/>
          <w:bCs/>
          <w:szCs w:val="21"/>
          <w:highlight w:val="none"/>
          <w:lang w:val="en-US" w:eastAsia="zh-CN"/>
        </w:rPr>
      </w:pPr>
      <w:r>
        <w:rPr>
          <w:rFonts w:hint="eastAsia" w:ascii="宋体" w:hAnsi="宋体"/>
          <w:b w:val="0"/>
          <w:bCs/>
          <w:iCs/>
          <w:lang w:val="en-US" w:eastAsia="zh-CN"/>
        </w:rPr>
        <w:t>本项目自响应文件递交截止前36个月以来，谈判单位须具有</w:t>
      </w:r>
      <w:r>
        <w:rPr>
          <w:rFonts w:hint="eastAsia" w:hAnsi="宋体"/>
          <w:b w:val="0"/>
          <w:bCs/>
          <w:iCs/>
          <w:lang w:val="en-US" w:eastAsia="zh-CN"/>
        </w:rPr>
        <w:t>耗材类物资</w:t>
      </w:r>
      <w:r>
        <w:rPr>
          <w:rFonts w:hint="eastAsia" w:ascii="宋体" w:hAnsi="宋体"/>
          <w:b w:val="0"/>
          <w:bCs/>
          <w:iCs/>
          <w:lang w:val="en-US" w:eastAsia="zh-CN"/>
        </w:rPr>
        <w:t>相关供货业绩。不接受联合体、港澳台或境外业绩。业绩证明材料以提供的合同为准，时间以合同中甲方签字时间为准，须提供合同原件</w:t>
      </w:r>
      <w:r>
        <w:rPr>
          <w:rFonts w:hint="eastAsia" w:ascii="宋体" w:hAnsi="宋体"/>
          <w:bCs/>
          <w:szCs w:val="21"/>
          <w:highlight w:val="none"/>
          <w:lang w:val="en-US" w:eastAsia="zh-CN"/>
        </w:rPr>
        <w:t>及复</w:t>
      </w:r>
      <w:bookmarkStart w:id="705" w:name="_GoBack"/>
      <w:bookmarkEnd w:id="705"/>
      <w:r>
        <w:rPr>
          <w:rFonts w:hint="eastAsia" w:ascii="宋体" w:hAnsi="宋体"/>
          <w:bCs/>
          <w:szCs w:val="21"/>
          <w:highlight w:val="none"/>
          <w:lang w:val="en-US" w:eastAsia="zh-CN"/>
        </w:rPr>
        <w:t>印件。</w:t>
      </w:r>
    </w:p>
    <w:p>
      <w:pPr>
        <w:adjustRightInd w:val="0"/>
        <w:snapToGrid w:val="0"/>
        <w:spacing w:line="360" w:lineRule="auto"/>
        <w:jc w:val="both"/>
        <w:rPr>
          <w:rFonts w:hint="eastAsia" w:ascii="宋体" w:hAnsi="宋体"/>
          <w:bCs/>
          <w:szCs w:val="21"/>
          <w:highlight w:val="none"/>
        </w:rPr>
      </w:pPr>
      <w:r>
        <w:rPr>
          <w:rFonts w:hint="eastAsia" w:ascii="宋体" w:hAnsi="宋体"/>
          <w:bCs/>
          <w:szCs w:val="21"/>
          <w:highlight w:val="none"/>
          <w:lang w:val="en-US" w:eastAsia="zh-CN"/>
        </w:rPr>
        <w:t xml:space="preserve">    3、</w:t>
      </w:r>
      <w:r>
        <w:rPr>
          <w:rFonts w:hint="eastAsia" w:ascii="宋体" w:hAnsi="宋体"/>
          <w:bCs/>
          <w:szCs w:val="21"/>
          <w:highlight w:val="none"/>
        </w:rPr>
        <w:t>谈判单位认为与本项目资格条件有关的其它证明文件（如有，格式自拟）</w:t>
      </w:r>
    </w:p>
    <w:p>
      <w:pPr>
        <w:numPr>
          <w:ilvl w:val="0"/>
          <w:numId w:val="0"/>
        </w:numPr>
        <w:adjustRightInd w:val="0"/>
        <w:snapToGrid w:val="0"/>
        <w:spacing w:line="360" w:lineRule="auto"/>
        <w:rPr>
          <w:rFonts w:hint="eastAsia" w:ascii="宋体" w:hAnsi="宋体" w:cs="Courier New"/>
          <w:iCs/>
          <w:kern w:val="2"/>
          <w:sz w:val="21"/>
          <w:szCs w:val="21"/>
          <w:u w:val="none"/>
          <w:lang w:val="en-US" w:eastAsia="zh-CN" w:bidi="ar-SA"/>
        </w:rPr>
      </w:pP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备注：</w:t>
      </w:r>
    </w:p>
    <w:p>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rPr>
          <w:rFonts w:ascii="宋体" w:hAnsi="宋体"/>
          <w:b/>
          <w:bCs/>
          <w:szCs w:val="21"/>
        </w:rPr>
      </w:pPr>
      <w:r>
        <w:rPr>
          <w:rFonts w:hint="eastAsia" w:ascii="宋体" w:hAnsi="宋体"/>
          <w:b/>
          <w:bCs/>
          <w:szCs w:val="21"/>
        </w:rPr>
        <w:t>2、上述证明文件原件须用文件袋单独包装，在响应文件递交的同时一并提交。</w:t>
      </w:r>
    </w:p>
    <w:p>
      <w:pPr>
        <w:adjustRightInd w:val="0"/>
        <w:snapToGrid w:val="0"/>
        <w:ind w:left="-88" w:leftChars="-42" w:firstLine="210" w:firstLineChars="100"/>
        <w:jc w:val="center"/>
        <w:rPr>
          <w:rFonts w:hint="eastAsia" w:ascii="黑体" w:hAnsi="宋体" w:eastAsia="黑体"/>
          <w:b/>
          <w:bCs/>
          <w:sz w:val="32"/>
          <w:szCs w:val="32"/>
        </w:rPr>
      </w:pPr>
      <w:r>
        <w:rPr>
          <w:rFonts w:ascii="宋体" w:hAnsi="宋体"/>
          <w:bCs/>
          <w:szCs w:val="21"/>
        </w:rPr>
        <w:br w:type="page"/>
      </w:r>
      <w:r>
        <w:rPr>
          <w:rFonts w:hint="eastAsia" w:ascii="黑体" w:hAnsi="宋体" w:eastAsia="黑体"/>
          <w:b/>
          <w:sz w:val="32"/>
          <w:szCs w:val="32"/>
        </w:rPr>
        <w:t>六、</w:t>
      </w:r>
      <w:r>
        <w:rPr>
          <w:rFonts w:hint="eastAsia" w:ascii="黑体" w:hAnsi="宋体" w:eastAsia="黑体"/>
          <w:b/>
          <w:bCs/>
          <w:sz w:val="32"/>
          <w:szCs w:val="32"/>
        </w:rPr>
        <w:t>货物说明</w:t>
      </w:r>
    </w:p>
    <w:p>
      <w:pPr>
        <w:adjustRightInd w:val="0"/>
        <w:snapToGrid w:val="0"/>
        <w:ind w:left="-88" w:leftChars="-42" w:firstLine="321" w:firstLineChars="100"/>
        <w:jc w:val="center"/>
        <w:rPr>
          <w:rFonts w:hint="eastAsia" w:ascii="黑体" w:hAnsi="宋体" w:eastAsia="黑体"/>
          <w:b/>
          <w:bCs/>
          <w:sz w:val="32"/>
          <w:szCs w:val="32"/>
        </w:rPr>
      </w:pPr>
    </w:p>
    <w:p>
      <w:pPr>
        <w:adjustRightInd w:val="0"/>
        <w:snapToGrid w:val="0"/>
        <w:ind w:left="-88" w:leftChars="-42" w:firstLine="281" w:firstLineChars="100"/>
        <w:jc w:val="center"/>
        <w:rPr>
          <w:rFonts w:hint="eastAsia" w:ascii="宋体" w:hAnsi="宋体"/>
          <w:b/>
          <w:bCs/>
          <w:sz w:val="28"/>
          <w:szCs w:val="28"/>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rPr>
        <w:t>1．技术指标说明</w:t>
      </w:r>
      <w:r>
        <w:rPr>
          <w:rFonts w:hint="eastAsia" w:ascii="宋体" w:hAnsi="宋体"/>
          <w:b/>
          <w:bCs/>
          <w:szCs w:val="21"/>
          <w:lang w:eastAsia="zh-CN"/>
        </w:rPr>
        <w:t>（</w:t>
      </w:r>
      <w:r>
        <w:rPr>
          <w:rFonts w:hint="eastAsia" w:ascii="宋体" w:hAnsi="宋体"/>
          <w:b/>
          <w:bCs/>
          <w:szCs w:val="21"/>
          <w:lang w:val="en-US" w:eastAsia="zh-CN"/>
        </w:rPr>
        <w:t>1号线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lang w:val="en-US" w:eastAsia="zh-CN"/>
        </w:rPr>
        <w:t>2</w:t>
      </w:r>
      <w:r>
        <w:rPr>
          <w:rFonts w:hint="eastAsia" w:ascii="宋体" w:hAnsi="宋体"/>
          <w:b/>
          <w:bCs/>
          <w:szCs w:val="21"/>
        </w:rPr>
        <w:t>．技术指标说明</w:t>
      </w:r>
      <w:r>
        <w:rPr>
          <w:rFonts w:hint="eastAsia" w:ascii="宋体" w:hAnsi="宋体"/>
          <w:b/>
          <w:bCs/>
          <w:szCs w:val="21"/>
          <w:lang w:eastAsia="zh-CN"/>
        </w:rPr>
        <w:t>（</w:t>
      </w:r>
      <w:r>
        <w:rPr>
          <w:rFonts w:hint="eastAsia" w:ascii="宋体" w:hAnsi="宋体"/>
          <w:b/>
          <w:bCs/>
          <w:szCs w:val="21"/>
          <w:lang w:val="en-US" w:eastAsia="zh-CN"/>
        </w:rPr>
        <w:t>2号线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lang w:val="en-US" w:eastAsia="zh-CN"/>
        </w:rPr>
        <w:t>3</w:t>
      </w:r>
      <w:r>
        <w:rPr>
          <w:rFonts w:hint="eastAsia" w:ascii="宋体" w:hAnsi="宋体"/>
          <w:b/>
          <w:bCs/>
          <w:szCs w:val="21"/>
        </w:rPr>
        <w:t>．技术指标说明</w:t>
      </w:r>
      <w:r>
        <w:rPr>
          <w:rFonts w:hint="eastAsia" w:ascii="宋体" w:hAnsi="宋体"/>
          <w:b/>
          <w:bCs/>
          <w:szCs w:val="21"/>
          <w:lang w:eastAsia="zh-CN"/>
        </w:rPr>
        <w:t>（</w:t>
      </w:r>
      <w:r>
        <w:rPr>
          <w:rFonts w:hint="eastAsia" w:ascii="宋体" w:hAnsi="宋体"/>
          <w:b/>
          <w:bCs/>
          <w:szCs w:val="21"/>
          <w:lang w:val="en-US" w:eastAsia="zh-CN"/>
        </w:rPr>
        <w:t>3号线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spacing w:line="360" w:lineRule="auto"/>
        <w:jc w:val="both"/>
        <w:rPr>
          <w:rFonts w:ascii="宋体" w:hAnsi="宋体"/>
          <w:b/>
          <w:sz w:val="24"/>
        </w:rPr>
      </w:pPr>
    </w:p>
    <w:p>
      <w:pPr>
        <w:adjustRightInd w:val="0"/>
        <w:snapToGrid w:val="0"/>
        <w:ind w:left="-88" w:leftChars="-42" w:firstLine="211" w:firstLineChars="100"/>
        <w:rPr>
          <w:rFonts w:hint="eastAsia" w:ascii="宋体" w:hAnsi="宋体" w:eastAsia="宋体"/>
          <w:b/>
          <w:bCs/>
          <w:szCs w:val="21"/>
          <w:lang w:eastAsia="zh-CN"/>
        </w:rPr>
      </w:pPr>
      <w:r>
        <w:rPr>
          <w:rFonts w:hint="eastAsia" w:ascii="宋体" w:hAnsi="宋体"/>
          <w:b/>
          <w:bCs/>
          <w:szCs w:val="21"/>
          <w:lang w:val="en-US" w:eastAsia="zh-CN"/>
        </w:rPr>
        <w:t>4</w:t>
      </w:r>
      <w:r>
        <w:rPr>
          <w:rFonts w:hint="eastAsia" w:ascii="宋体" w:hAnsi="宋体"/>
          <w:b/>
          <w:bCs/>
          <w:szCs w:val="21"/>
        </w:rPr>
        <w:t>．技术指标说明</w:t>
      </w:r>
      <w:r>
        <w:rPr>
          <w:rFonts w:hint="eastAsia" w:ascii="宋体" w:hAnsi="宋体"/>
          <w:b/>
          <w:bCs/>
          <w:szCs w:val="21"/>
          <w:lang w:eastAsia="zh-CN"/>
        </w:rPr>
        <w:t>（</w:t>
      </w:r>
      <w:r>
        <w:rPr>
          <w:rFonts w:hint="eastAsia" w:ascii="宋体" w:hAnsi="宋体"/>
          <w:b/>
          <w:bCs/>
          <w:szCs w:val="21"/>
          <w:lang w:val="en-US" w:eastAsia="zh-CN"/>
        </w:rPr>
        <w:t>4号线</w:t>
      </w:r>
      <w:r>
        <w:rPr>
          <w:rFonts w:hint="eastAsia" w:ascii="宋体" w:hAnsi="宋体"/>
          <w:b/>
          <w:bCs/>
          <w:szCs w:val="21"/>
          <w:lang w:eastAsia="zh-CN"/>
        </w:rPr>
        <w:t>）</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3"/>
        <w:gridCol w:w="1660"/>
        <w:gridCol w:w="1453"/>
        <w:gridCol w:w="1245"/>
        <w:gridCol w:w="2042"/>
        <w:gridCol w:w="14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623"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序号</w:t>
            </w:r>
          </w:p>
        </w:tc>
        <w:tc>
          <w:tcPr>
            <w:tcW w:w="1660"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货物名称</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品牌</w:t>
            </w:r>
          </w:p>
        </w:tc>
        <w:tc>
          <w:tcPr>
            <w:tcW w:w="1245"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型号规格</w:t>
            </w:r>
          </w:p>
        </w:tc>
        <w:tc>
          <w:tcPr>
            <w:tcW w:w="2042" w:type="dxa"/>
            <w:vAlign w:val="center"/>
          </w:tcPr>
          <w:p>
            <w:pPr>
              <w:adjustRightInd w:val="0"/>
              <w:snapToGrid w:val="0"/>
              <w:spacing w:line="400" w:lineRule="atLeast"/>
              <w:ind w:left="-88" w:leftChars="-42"/>
              <w:jc w:val="center"/>
              <w:rPr>
                <w:rFonts w:hint="eastAsia" w:ascii="宋体" w:hAnsi="宋体"/>
                <w:bCs/>
                <w:szCs w:val="21"/>
              </w:rPr>
            </w:pPr>
            <w:r>
              <w:rPr>
                <w:rFonts w:hint="eastAsia" w:ascii="宋体" w:hAnsi="宋体"/>
                <w:bCs/>
                <w:szCs w:val="21"/>
              </w:rPr>
              <w:t>主要技术参数和指标</w:t>
            </w:r>
          </w:p>
        </w:tc>
        <w:tc>
          <w:tcPr>
            <w:tcW w:w="1453" w:type="dxa"/>
            <w:vAlign w:val="center"/>
          </w:tcPr>
          <w:p>
            <w:pPr>
              <w:adjustRightInd w:val="0"/>
              <w:snapToGrid w:val="0"/>
              <w:spacing w:line="400" w:lineRule="atLeast"/>
              <w:ind w:left="-88" w:leftChars="-42"/>
              <w:jc w:val="center"/>
              <w:rPr>
                <w:rFonts w:hint="eastAsia" w:ascii="宋体" w:hAnsi="宋体" w:eastAsia="宋体"/>
                <w:bCs/>
                <w:szCs w:val="21"/>
                <w:lang w:eastAsia="zh-CN"/>
              </w:rPr>
            </w:pPr>
            <w:r>
              <w:rPr>
                <w:rFonts w:hint="eastAsia" w:ascii="宋体" w:hAnsi="宋体"/>
                <w:bCs/>
                <w:szCs w:val="21"/>
                <w:lang w:eastAsia="zh-CN"/>
              </w:rPr>
              <w:t>响应程度</w:t>
            </w:r>
            <w:r>
              <w:rPr>
                <w:rFonts w:hint="eastAsia" w:ascii="宋体" w:hAnsi="宋体"/>
                <w:bCs/>
                <w:szCs w:val="21"/>
                <w:lang w:val="en-US" w:eastAsia="zh-CN"/>
              </w:rPr>
              <w:t xml:space="preserve">   </w:t>
            </w:r>
            <w:r>
              <w:rPr>
                <w:rFonts w:hint="eastAsia" w:ascii="宋体" w:hAnsi="宋体"/>
                <w:bCs/>
                <w:szCs w:val="21"/>
                <w:lang w:eastAsia="zh-CN"/>
              </w:rPr>
              <w:t>（满足）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trPr>
        <w:tc>
          <w:tcPr>
            <w:tcW w:w="623" w:type="dxa"/>
            <w:vAlign w:val="top"/>
          </w:tcPr>
          <w:p>
            <w:pPr>
              <w:adjustRightInd w:val="0"/>
              <w:snapToGrid w:val="0"/>
              <w:spacing w:line="400" w:lineRule="atLeast"/>
              <w:ind w:left="-88" w:leftChars="-42"/>
              <w:jc w:val="center"/>
              <w:rPr>
                <w:rFonts w:hint="eastAsia" w:ascii="宋体" w:hAnsi="宋体"/>
                <w:b/>
                <w:szCs w:val="21"/>
              </w:rPr>
            </w:pPr>
          </w:p>
        </w:tc>
        <w:tc>
          <w:tcPr>
            <w:tcW w:w="1660"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c>
          <w:tcPr>
            <w:tcW w:w="1245" w:type="dxa"/>
            <w:vAlign w:val="top"/>
          </w:tcPr>
          <w:p>
            <w:pPr>
              <w:adjustRightInd w:val="0"/>
              <w:snapToGrid w:val="0"/>
              <w:spacing w:line="400" w:lineRule="atLeast"/>
              <w:ind w:left="-88" w:leftChars="-42"/>
              <w:jc w:val="center"/>
              <w:rPr>
                <w:rFonts w:hint="eastAsia" w:ascii="宋体" w:hAnsi="宋体"/>
                <w:b/>
                <w:szCs w:val="21"/>
              </w:rPr>
            </w:pPr>
          </w:p>
        </w:tc>
        <w:tc>
          <w:tcPr>
            <w:tcW w:w="2042" w:type="dxa"/>
            <w:vAlign w:val="top"/>
          </w:tcPr>
          <w:p>
            <w:pPr>
              <w:adjustRightInd w:val="0"/>
              <w:snapToGrid w:val="0"/>
              <w:spacing w:line="400" w:lineRule="atLeast"/>
              <w:ind w:left="-88" w:leftChars="-42"/>
              <w:jc w:val="center"/>
              <w:rPr>
                <w:rFonts w:hint="eastAsia" w:ascii="宋体" w:hAnsi="宋体"/>
                <w:b/>
                <w:szCs w:val="21"/>
              </w:rPr>
            </w:pPr>
          </w:p>
        </w:tc>
        <w:tc>
          <w:tcPr>
            <w:tcW w:w="1453" w:type="dxa"/>
            <w:vAlign w:val="top"/>
          </w:tcPr>
          <w:p>
            <w:pPr>
              <w:adjustRightInd w:val="0"/>
              <w:snapToGrid w:val="0"/>
              <w:spacing w:line="400" w:lineRule="atLeast"/>
              <w:ind w:left="-88" w:leftChars="-42"/>
              <w:jc w:val="center"/>
              <w:rPr>
                <w:rFonts w:hint="eastAsia" w:ascii="宋体" w:hAnsi="宋体"/>
                <w:b/>
                <w:szCs w:val="21"/>
              </w:rPr>
            </w:pPr>
          </w:p>
        </w:tc>
      </w:tr>
    </w:tbl>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备注</w:t>
      </w:r>
      <w:r>
        <w:rPr>
          <w:rFonts w:hint="eastAsia" w:ascii="宋体" w:hAnsi="宋体"/>
          <w:bCs/>
          <w:sz w:val="21"/>
          <w:szCs w:val="21"/>
        </w:rPr>
        <w:t>：</w:t>
      </w:r>
      <w:r>
        <w:rPr>
          <w:rFonts w:hint="eastAsia" w:ascii="宋体" w:hAnsi="宋体"/>
          <w:bCs/>
          <w:sz w:val="21"/>
          <w:szCs w:val="21"/>
          <w:lang w:eastAsia="zh-CN"/>
        </w:rPr>
        <w:t>谈判单位应完全满足本文件第四章“用户需求书”中的需求清单内容，</w:t>
      </w:r>
      <w:r>
        <w:rPr>
          <w:rFonts w:hint="eastAsia" w:ascii="宋体" w:hAnsi="宋体"/>
          <w:bCs/>
          <w:sz w:val="21"/>
          <w:szCs w:val="21"/>
          <w:lang w:val="en-US" w:eastAsia="zh-CN"/>
        </w:rPr>
        <w:t>否则视为无效响应。</w:t>
      </w:r>
      <w:r>
        <w:rPr>
          <w:rFonts w:hint="eastAsia" w:ascii="宋体" w:hAnsi="宋体"/>
          <w:bCs/>
          <w:sz w:val="21"/>
          <w:szCs w:val="21"/>
          <w:lang w:eastAsia="zh-CN"/>
        </w:rPr>
        <w:t>货物的主要技术参数和技术指标可另页描述。</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60" w:lineRule="auto"/>
        <w:jc w:val="both"/>
        <w:rPr>
          <w:rFonts w:hint="eastAsia" w:ascii="仿宋_GB2312" w:hAnsi="宋体" w:eastAsia="仿宋_GB2312"/>
          <w:szCs w:val="21"/>
        </w:rPr>
      </w:pPr>
      <w:r>
        <w:rPr>
          <w:rFonts w:ascii="宋体" w:hAnsi="宋体"/>
          <w:b/>
          <w:sz w:val="24"/>
        </w:rPr>
        <w:br w:type="page"/>
      </w:r>
    </w:p>
    <w:p>
      <w:pPr>
        <w:jc w:val="center"/>
        <w:rPr>
          <w:rFonts w:hint="eastAsia" w:ascii="宋体" w:hAnsi="宋体" w:cs="Courier New"/>
          <w:b/>
          <w:bCs/>
          <w:sz w:val="52"/>
          <w:szCs w:val="52"/>
        </w:rPr>
      </w:pPr>
      <w:r>
        <w:rPr>
          <w:rFonts w:hint="eastAsia" w:ascii="宋体" w:hAnsi="宋体" w:cs="Courier New"/>
          <w:b/>
          <w:bCs/>
          <w:sz w:val="52"/>
          <w:szCs w:val="52"/>
        </w:rPr>
        <w:t>长沙市轨道交通</w:t>
      </w:r>
      <w:r>
        <w:rPr>
          <w:rFonts w:hint="eastAsia" w:ascii="宋体" w:hAnsi="宋体" w:cs="Courier New"/>
          <w:b/>
          <w:bCs/>
          <w:sz w:val="52"/>
          <w:szCs w:val="52"/>
          <w:lang w:eastAsia="zh-CN"/>
        </w:rPr>
        <w:t>运营</w:t>
      </w:r>
      <w:r>
        <w:rPr>
          <w:rFonts w:hint="eastAsia" w:ascii="宋体" w:hAnsi="宋体" w:cs="Courier New"/>
          <w:b/>
          <w:bCs/>
          <w:sz w:val="52"/>
          <w:szCs w:val="52"/>
        </w:rPr>
        <w:t>有限公司</w:t>
      </w:r>
    </w:p>
    <w:p>
      <w:pPr>
        <w:adjustRightInd w:val="0"/>
        <w:snapToGrid w:val="0"/>
        <w:spacing w:line="400" w:lineRule="atLeast"/>
        <w:jc w:val="center"/>
        <w:rPr>
          <w:rFonts w:hint="eastAsia" w:ascii="宋体" w:hAnsi="宋体"/>
          <w:b/>
          <w:bCs/>
          <w:sz w:val="52"/>
          <w:szCs w:val="52"/>
        </w:rPr>
      </w:pPr>
      <w:r>
        <w:rPr>
          <w:rFonts w:hint="eastAsia" w:ascii="宋体" w:hAnsi="宋体"/>
          <w:b/>
          <w:bCs/>
          <w:sz w:val="52"/>
          <w:szCs w:val="52"/>
        </w:rPr>
        <w:t>自主竞争性谈判响应文件</w:t>
      </w:r>
    </w:p>
    <w:p>
      <w:pPr>
        <w:rPr>
          <w:rFonts w:hint="eastAsia" w:ascii="宋体" w:hAnsi="宋体"/>
          <w:sz w:val="28"/>
          <w:szCs w:val="28"/>
        </w:rPr>
      </w:pPr>
    </w:p>
    <w:p>
      <w:pPr>
        <w:jc w:val="center"/>
        <w:rPr>
          <w:rFonts w:hint="eastAsia" w:ascii="宋体" w:hAnsi="宋体"/>
          <w:b/>
          <w:bCs/>
          <w:sz w:val="44"/>
          <w:szCs w:val="44"/>
        </w:rPr>
      </w:pPr>
    </w:p>
    <w:p>
      <w:pPr>
        <w:jc w:val="center"/>
        <w:rPr>
          <w:rFonts w:hint="eastAsia" w:ascii="宋体" w:hAnsi="宋体"/>
          <w:b/>
          <w:bCs/>
          <w:sz w:val="44"/>
          <w:szCs w:val="44"/>
        </w:rPr>
      </w:pPr>
    </w:p>
    <w:p>
      <w:pPr>
        <w:jc w:val="center"/>
        <w:rPr>
          <w:rFonts w:hint="eastAsia" w:ascii="黑体" w:hAnsi="宋体" w:eastAsia="黑体"/>
          <w:sz w:val="48"/>
          <w:szCs w:val="48"/>
        </w:rPr>
      </w:pPr>
      <w:r>
        <w:rPr>
          <w:rFonts w:hint="eastAsia" w:ascii="宋体" w:hAnsi="宋体"/>
          <w:b/>
          <w:bCs/>
          <w:sz w:val="48"/>
          <w:szCs w:val="48"/>
        </w:rPr>
        <w:t>报价文件</w:t>
      </w:r>
    </w:p>
    <w:p>
      <w:pPr>
        <w:rPr>
          <w:rFonts w:hint="eastAsia" w:ascii="黑体" w:hAnsi="宋体" w:eastAsia="黑体"/>
          <w:sz w:val="30"/>
          <w:szCs w:val="30"/>
        </w:rPr>
      </w:pPr>
    </w:p>
    <w:p>
      <w:pPr>
        <w:pStyle w:val="3"/>
        <w:ind w:firstLine="1124" w:firstLineChars="350"/>
        <w:rPr>
          <w:rFonts w:hint="eastAsia" w:hAnsi="宋体"/>
          <w:b/>
          <w:sz w:val="32"/>
          <w:szCs w:val="32"/>
        </w:rPr>
      </w:pPr>
    </w:p>
    <w:p>
      <w:pPr>
        <w:pStyle w:val="3"/>
        <w:ind w:firstLine="1124" w:firstLineChars="350"/>
        <w:rPr>
          <w:rFonts w:hint="eastAsia" w:hAnsi="宋体"/>
          <w:b/>
          <w:sz w:val="32"/>
          <w:szCs w:val="32"/>
        </w:rPr>
      </w:pPr>
    </w:p>
    <w:p>
      <w:pPr>
        <w:pStyle w:val="3"/>
        <w:adjustRightInd w:val="0"/>
        <w:snapToGrid w:val="0"/>
        <w:spacing w:line="360" w:lineRule="auto"/>
        <w:ind w:left="846" w:leftChars="403" w:firstLine="156" w:firstLineChars="49"/>
        <w:rPr>
          <w:rFonts w:hint="eastAsia" w:hAnsi="宋体"/>
          <w:sz w:val="32"/>
          <w:szCs w:val="32"/>
          <w:u w:val="single"/>
        </w:rPr>
      </w:pPr>
      <w:r>
        <w:rPr>
          <w:rFonts w:hint="eastAsia" w:hAnsi="宋体"/>
          <w:sz w:val="32"/>
          <w:szCs w:val="32"/>
        </w:rPr>
        <w:t>谈判项目名称：</w:t>
      </w:r>
      <w:r>
        <w:rPr>
          <w:rFonts w:hint="eastAsia" w:hAnsi="宋体"/>
          <w:sz w:val="32"/>
          <w:szCs w:val="32"/>
          <w:u w:val="single"/>
        </w:rPr>
        <w:t xml:space="preserve">                      </w:t>
      </w:r>
    </w:p>
    <w:p>
      <w:pPr>
        <w:pStyle w:val="3"/>
        <w:adjustRightInd w:val="0"/>
        <w:snapToGrid w:val="0"/>
        <w:spacing w:line="360" w:lineRule="auto"/>
        <w:ind w:left="846" w:leftChars="403" w:firstLine="156" w:firstLineChars="49"/>
        <w:rPr>
          <w:rFonts w:hint="eastAsia" w:hAnsi="宋体"/>
          <w:sz w:val="32"/>
          <w:szCs w:val="32"/>
        </w:rPr>
      </w:pPr>
      <w:r>
        <w:rPr>
          <w:rFonts w:hint="eastAsia" w:hAnsi="宋体"/>
          <w:sz w:val="32"/>
          <w:szCs w:val="32"/>
        </w:rPr>
        <w:t>谈判单位名称：</w:t>
      </w:r>
      <w:r>
        <w:rPr>
          <w:rFonts w:hint="eastAsia" w:hAnsi="宋体"/>
          <w:sz w:val="32"/>
          <w:szCs w:val="32"/>
          <w:u w:val="single"/>
        </w:rPr>
        <w:t xml:space="preserve">      （加盖单位公章） </w:t>
      </w:r>
    </w:p>
    <w:p>
      <w:pPr>
        <w:pStyle w:val="3"/>
        <w:adjustRightInd w:val="0"/>
        <w:snapToGrid w:val="0"/>
        <w:spacing w:line="360" w:lineRule="auto"/>
        <w:ind w:firstLine="944" w:firstLineChars="295"/>
        <w:rPr>
          <w:rFonts w:hint="eastAsia" w:hAnsi="宋体"/>
          <w:sz w:val="32"/>
          <w:szCs w:val="32"/>
          <w:u w:val="single"/>
        </w:rPr>
      </w:pPr>
      <w:r>
        <w:rPr>
          <w:rFonts w:hint="eastAsia" w:hAnsi="宋体"/>
          <w:sz w:val="32"/>
          <w:szCs w:val="32"/>
        </w:rPr>
        <w:t>谈判项目编号：</w:t>
      </w:r>
      <w:r>
        <w:rPr>
          <w:rFonts w:hint="eastAsia" w:hAnsi="宋体"/>
          <w:sz w:val="32"/>
          <w:szCs w:val="32"/>
          <w:u w:val="single"/>
        </w:rPr>
        <w:t xml:space="preserve">                       </w:t>
      </w:r>
      <w:r>
        <w:rPr>
          <w:rFonts w:hint="eastAsia" w:hAnsi="宋体"/>
          <w:sz w:val="32"/>
          <w:szCs w:val="32"/>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rPr>
      </w:pPr>
    </w:p>
    <w:p>
      <w:pPr>
        <w:rPr>
          <w:rFonts w:hint="eastAsia"/>
        </w:rPr>
      </w:pPr>
    </w:p>
    <w:p>
      <w:pPr>
        <w:rPr>
          <w:rFonts w:hint="eastAsia"/>
        </w:rPr>
      </w:pPr>
    </w:p>
    <w:p>
      <w:pPr>
        <w:pStyle w:val="3"/>
        <w:ind w:firstLine="4640" w:firstLineChars="1450"/>
        <w:rPr>
          <w:rFonts w:hint="eastAsia" w:hAnsi="宋体"/>
          <w:sz w:val="32"/>
          <w:szCs w:val="32"/>
        </w:rPr>
      </w:pPr>
      <w:r>
        <w:rPr>
          <w:rFonts w:hint="eastAsia" w:hAnsi="宋体"/>
          <w:sz w:val="32"/>
          <w:szCs w:val="32"/>
        </w:rPr>
        <w:t>年  月  日</w:t>
      </w:r>
    </w:p>
    <w:p>
      <w:pPr>
        <w:rPr>
          <w:rFonts w:hint="eastAsia"/>
        </w:rPr>
      </w:pPr>
    </w:p>
    <w:p>
      <w:pPr>
        <w:spacing w:line="360" w:lineRule="exact"/>
        <w:rPr>
          <w:rFonts w:hint="eastAsia" w:ascii="宋体" w:hAnsi="宋体"/>
          <w:b/>
        </w:rPr>
      </w:pPr>
    </w:p>
    <w:p>
      <w:pPr>
        <w:adjustRightInd w:val="0"/>
        <w:snapToGrid w:val="0"/>
        <w:spacing w:line="360" w:lineRule="auto"/>
        <w:jc w:val="center"/>
        <w:outlineLvl w:val="0"/>
        <w:rPr>
          <w:rFonts w:hint="eastAsia" w:ascii="宋体" w:hAnsi="宋体"/>
          <w:sz w:val="24"/>
        </w:rPr>
      </w:pPr>
      <w:r>
        <w:rPr>
          <w:rFonts w:ascii="黑体" w:eastAsia="黑体"/>
          <w:b/>
          <w:bCs/>
          <w:sz w:val="32"/>
          <w:szCs w:val="32"/>
        </w:rPr>
        <w:br w:type="page"/>
      </w:r>
      <w:r>
        <w:rPr>
          <w:rFonts w:hint="eastAsia" w:ascii="黑体" w:eastAsia="黑体"/>
          <w:b/>
          <w:sz w:val="32"/>
          <w:szCs w:val="32"/>
        </w:rPr>
        <w:t>报价文件的组成</w:t>
      </w:r>
      <w:r>
        <w:rPr>
          <w:rFonts w:ascii="黑体" w:eastAsia="黑体"/>
          <w:b/>
          <w:sz w:val="32"/>
          <w:szCs w:val="32"/>
        </w:rPr>
        <w:br w:type="textWrapping"/>
      </w:r>
    </w:p>
    <w:p>
      <w:pPr>
        <w:adjustRightInd w:val="0"/>
        <w:snapToGrid w:val="0"/>
        <w:spacing w:line="360" w:lineRule="auto"/>
        <w:ind w:firstLine="480" w:firstLineChars="200"/>
        <w:outlineLvl w:val="0"/>
        <w:rPr>
          <w:rFonts w:hint="eastAsia" w:ascii="宋体" w:hAnsi="宋体"/>
          <w:sz w:val="24"/>
        </w:rPr>
      </w:pPr>
      <w:r>
        <w:rPr>
          <w:rFonts w:hint="eastAsia" w:ascii="宋体" w:hAnsi="宋体"/>
          <w:sz w:val="24"/>
        </w:rPr>
        <w:t>一、报价一览表</w:t>
      </w:r>
    </w:p>
    <w:p>
      <w:pPr>
        <w:adjustRightInd w:val="0"/>
        <w:snapToGrid w:val="0"/>
        <w:spacing w:line="360" w:lineRule="auto"/>
        <w:ind w:firstLine="480" w:firstLineChars="200"/>
        <w:jc w:val="left"/>
        <w:outlineLvl w:val="0"/>
        <w:rPr>
          <w:rFonts w:hint="eastAsia" w:ascii="宋体" w:hAnsi="宋体"/>
          <w:sz w:val="24"/>
          <w:lang w:eastAsia="zh-CN"/>
        </w:rPr>
      </w:pPr>
      <w:r>
        <w:rPr>
          <w:rFonts w:hint="eastAsia" w:ascii="宋体" w:hAnsi="宋体"/>
          <w:sz w:val="24"/>
        </w:rPr>
        <w:t>二、分项价格表</w:t>
      </w:r>
    </w:p>
    <w:p>
      <w:pPr>
        <w:adjustRightInd w:val="0"/>
        <w:snapToGrid w:val="0"/>
        <w:spacing w:line="360" w:lineRule="auto"/>
        <w:ind w:firstLine="480" w:firstLineChars="200"/>
        <w:jc w:val="left"/>
        <w:outlineLvl w:val="0"/>
        <w:rPr>
          <w:rFonts w:hint="eastAsia" w:ascii="宋体" w:hAnsi="宋体"/>
          <w:sz w:val="24"/>
        </w:rPr>
      </w:pPr>
      <w:r>
        <w:rPr>
          <w:rFonts w:hint="eastAsia" w:ascii="宋体" w:hAnsi="宋体"/>
          <w:sz w:val="24"/>
          <w:lang w:eastAsia="zh-CN"/>
        </w:rPr>
        <w:t>三、</w:t>
      </w:r>
      <w:r>
        <w:rPr>
          <w:rFonts w:hint="eastAsia" w:ascii="宋体" w:hAnsi="宋体"/>
          <w:sz w:val="24"/>
        </w:rPr>
        <w:t>其他资料（如有）</w:t>
      </w:r>
    </w:p>
    <w:p>
      <w:pPr>
        <w:jc w:val="center"/>
        <w:rPr>
          <w:rFonts w:ascii="黑体" w:hAnsi="宋体" w:eastAsia="黑体"/>
          <w:b/>
          <w:sz w:val="32"/>
          <w:szCs w:val="32"/>
        </w:rPr>
      </w:pPr>
      <w:r>
        <w:rPr>
          <w:rFonts w:ascii="宋体" w:hAnsi="宋体"/>
          <w:sz w:val="24"/>
        </w:rPr>
        <w:br w:type="page"/>
      </w:r>
      <w:r>
        <w:rPr>
          <w:rFonts w:hint="eastAsia" w:ascii="黑体" w:eastAsia="黑体"/>
          <w:b/>
          <w:bCs/>
          <w:sz w:val="32"/>
          <w:szCs w:val="32"/>
        </w:rPr>
        <w:t>一、</w:t>
      </w:r>
      <w:r>
        <w:rPr>
          <w:rFonts w:hint="eastAsia" w:ascii="黑体" w:hAnsi="宋体" w:eastAsia="黑体"/>
          <w:b/>
          <w:bCs/>
          <w:sz w:val="32"/>
          <w:szCs w:val="32"/>
        </w:rPr>
        <w:t>报价一览表</w:t>
      </w:r>
    </w:p>
    <w:tbl>
      <w:tblPr>
        <w:tblStyle w:val="11"/>
        <w:tblW w:w="8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3"/>
        <w:gridCol w:w="3286"/>
        <w:gridCol w:w="32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903" w:type="dxa"/>
            <w:vAlign w:val="center"/>
          </w:tcPr>
          <w:p>
            <w:pPr>
              <w:ind w:left="-88" w:leftChars="-42"/>
              <w:jc w:val="center"/>
              <w:rPr>
                <w:rFonts w:hint="eastAsia" w:ascii="宋体" w:hAnsi="宋体"/>
                <w:szCs w:val="21"/>
              </w:rPr>
            </w:pPr>
            <w:r>
              <w:rPr>
                <w:rFonts w:ascii="宋体" w:hAnsi="宋体"/>
                <w:szCs w:val="21"/>
              </w:rPr>
              <w:t>项目名称</w:t>
            </w:r>
          </w:p>
        </w:tc>
        <w:tc>
          <w:tcPr>
            <w:tcW w:w="6573" w:type="dxa"/>
            <w:gridSpan w:val="2"/>
            <w:vAlign w:val="center"/>
          </w:tcPr>
          <w:p>
            <w:pPr>
              <w:widowControl/>
              <w:ind w:left="-88" w:leftChars="-42"/>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903" w:type="dxa"/>
            <w:vAlign w:val="center"/>
          </w:tcPr>
          <w:p>
            <w:pPr>
              <w:ind w:left="-88" w:leftChars="-42"/>
              <w:jc w:val="center"/>
              <w:rPr>
                <w:rFonts w:ascii="宋体" w:hAnsi="宋体"/>
                <w:szCs w:val="21"/>
              </w:rPr>
            </w:pPr>
            <w:r>
              <w:rPr>
                <w:rFonts w:hint="eastAsia" w:ascii="宋体" w:hAnsi="宋体"/>
                <w:szCs w:val="21"/>
              </w:rPr>
              <w:t>项目</w:t>
            </w:r>
            <w:r>
              <w:rPr>
                <w:rFonts w:ascii="宋体" w:hAnsi="宋体"/>
                <w:szCs w:val="21"/>
              </w:rPr>
              <w:t>编号</w:t>
            </w:r>
          </w:p>
        </w:tc>
        <w:tc>
          <w:tcPr>
            <w:tcW w:w="6573" w:type="dxa"/>
            <w:gridSpan w:val="2"/>
            <w:vAlign w:val="center"/>
          </w:tcPr>
          <w:p>
            <w:pPr>
              <w:widowControl/>
              <w:ind w:left="-88" w:leftChars="-42"/>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eastAsia="宋体"/>
                <w:b w:val="0"/>
                <w:bCs/>
                <w:szCs w:val="21"/>
                <w:lang w:val="en-US" w:eastAsia="zh-CN"/>
              </w:rPr>
            </w:pPr>
            <w:r>
              <w:rPr>
                <w:rFonts w:hint="eastAsia" w:ascii="宋体" w:hAnsi="宋体"/>
                <w:b w:val="0"/>
                <w:bCs/>
                <w:szCs w:val="21"/>
                <w:lang w:eastAsia="zh-CN"/>
              </w:rPr>
              <w:t>①</w:t>
            </w:r>
            <w:r>
              <w:rPr>
                <w:rFonts w:hint="eastAsia" w:ascii="宋体" w:hAnsi="宋体"/>
                <w:b w:val="0"/>
                <w:bCs/>
                <w:szCs w:val="21"/>
                <w:lang w:val="en-US" w:eastAsia="zh-CN"/>
              </w:rPr>
              <w:t>1号线报价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eastAsia="宋体"/>
                <w:b w:val="0"/>
                <w:bCs/>
                <w:szCs w:val="21"/>
                <w:lang w:val="en-US" w:eastAsia="zh-CN"/>
              </w:rPr>
            </w:pPr>
            <w:r>
              <w:rPr>
                <w:rFonts w:hint="eastAsia" w:ascii="宋体" w:hAnsi="宋体"/>
                <w:b w:val="0"/>
                <w:bCs/>
                <w:szCs w:val="21"/>
                <w:lang w:eastAsia="zh-CN"/>
              </w:rPr>
              <w:t>②</w:t>
            </w:r>
            <w:r>
              <w:rPr>
                <w:rFonts w:hint="eastAsia" w:ascii="宋体" w:hAnsi="宋体"/>
                <w:b w:val="0"/>
                <w:bCs/>
                <w:szCs w:val="21"/>
                <w:lang w:val="en-US" w:eastAsia="zh-CN"/>
              </w:rPr>
              <w:t>2号线报价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b w:val="0"/>
                <w:bCs/>
                <w:szCs w:val="21"/>
                <w:lang w:eastAsia="zh-CN"/>
              </w:rPr>
            </w:pP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3 \* GB3 \* MERGEFORMAT </w:instrText>
            </w:r>
            <w:r>
              <w:rPr>
                <w:rFonts w:hint="eastAsia" w:ascii="宋体" w:hAnsi="宋体"/>
                <w:b w:val="0"/>
                <w:bCs/>
                <w:szCs w:val="21"/>
                <w:lang w:val="en-US" w:eastAsia="zh-CN"/>
              </w:rPr>
              <w:fldChar w:fldCharType="separate"/>
            </w:r>
            <w:r>
              <w:t>③</w:t>
            </w:r>
            <w:r>
              <w:rPr>
                <w:rFonts w:hint="eastAsia" w:ascii="宋体" w:hAnsi="宋体"/>
                <w:b w:val="0"/>
                <w:bCs/>
                <w:szCs w:val="21"/>
                <w:lang w:val="en-US" w:eastAsia="zh-CN"/>
              </w:rPr>
              <w:fldChar w:fldCharType="end"/>
            </w:r>
            <w:r>
              <w:rPr>
                <w:rFonts w:hint="eastAsia" w:ascii="宋体" w:hAnsi="宋体"/>
                <w:b w:val="0"/>
                <w:bCs/>
                <w:szCs w:val="21"/>
                <w:lang w:val="en-US" w:eastAsia="zh-CN"/>
              </w:rPr>
              <w:t>3号线报价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b w:val="0"/>
                <w:bCs/>
                <w:szCs w:val="21"/>
                <w:lang w:eastAsia="zh-CN"/>
              </w:rPr>
            </w:pP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4 \* GB3 \* MERGEFORMAT </w:instrText>
            </w:r>
            <w:r>
              <w:rPr>
                <w:rFonts w:hint="eastAsia" w:ascii="宋体" w:hAnsi="宋体"/>
                <w:b w:val="0"/>
                <w:bCs/>
                <w:szCs w:val="21"/>
                <w:lang w:val="en-US" w:eastAsia="zh-CN"/>
              </w:rPr>
              <w:fldChar w:fldCharType="separate"/>
            </w:r>
            <w:r>
              <w:t>④</w:t>
            </w:r>
            <w:r>
              <w:rPr>
                <w:rFonts w:hint="eastAsia" w:ascii="宋体" w:hAnsi="宋体"/>
                <w:b w:val="0"/>
                <w:bCs/>
                <w:szCs w:val="21"/>
                <w:lang w:val="en-US" w:eastAsia="zh-CN"/>
              </w:rPr>
              <w:fldChar w:fldCharType="end"/>
            </w:r>
            <w:r>
              <w:rPr>
                <w:rFonts w:hint="eastAsia" w:ascii="宋体" w:hAnsi="宋体"/>
                <w:b w:val="0"/>
                <w:bCs/>
                <w:szCs w:val="21"/>
                <w:lang w:val="en-US" w:eastAsia="zh-CN"/>
              </w:rPr>
              <w:t>4号线报价</w:t>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b/>
                <w:szCs w:val="21"/>
              </w:rPr>
            </w:pPr>
            <w:r>
              <w:rPr>
                <w:rFonts w:hint="eastAsia" w:ascii="宋体" w:hAnsi="宋体"/>
                <w:b/>
                <w:szCs w:val="21"/>
              </w:rPr>
              <w:t>总报价</w:t>
            </w:r>
          </w:p>
          <w:p>
            <w:pPr>
              <w:adjustRightInd w:val="0"/>
              <w:snapToGrid w:val="0"/>
              <w:ind w:left="-88" w:leftChars="-42"/>
              <w:jc w:val="center"/>
              <w:rPr>
                <w:rFonts w:hint="eastAsia" w:ascii="宋体" w:hAnsi="宋体"/>
                <w:b/>
                <w:szCs w:val="21"/>
                <w:lang w:val="en-US"/>
              </w:rPr>
            </w:pPr>
            <w:r>
              <w:rPr>
                <w:rFonts w:hint="eastAsia" w:ascii="宋体" w:hAnsi="宋体"/>
                <w:b w:val="0"/>
                <w:bCs/>
                <w:szCs w:val="21"/>
                <w:lang w:eastAsia="zh-CN"/>
              </w:rPr>
              <w:t>①</w:t>
            </w:r>
            <w:r>
              <w:rPr>
                <w:rFonts w:hint="eastAsia" w:ascii="宋体" w:hAnsi="宋体"/>
                <w:b w:val="0"/>
                <w:bCs/>
                <w:szCs w:val="21"/>
                <w:lang w:val="en-US" w:eastAsia="zh-CN"/>
              </w:rPr>
              <w:t>+</w:t>
            </w:r>
            <w:r>
              <w:rPr>
                <w:rFonts w:hint="eastAsia" w:ascii="宋体" w:hAnsi="宋体"/>
                <w:b w:val="0"/>
                <w:bCs/>
                <w:szCs w:val="21"/>
                <w:lang w:eastAsia="zh-CN"/>
              </w:rPr>
              <w:t>②</w:t>
            </w:r>
            <w:r>
              <w:rPr>
                <w:rFonts w:hint="eastAsia" w:ascii="宋体" w:hAnsi="宋体"/>
                <w:b w:val="0"/>
                <w:bCs/>
                <w:szCs w:val="21"/>
                <w:lang w:val="en-US" w:eastAsia="zh-CN"/>
              </w:rPr>
              <w:t>+</w:t>
            </w: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3 \* GB3 \* MERGEFORMAT </w:instrText>
            </w:r>
            <w:r>
              <w:rPr>
                <w:rFonts w:hint="eastAsia" w:ascii="宋体" w:hAnsi="宋体"/>
                <w:b w:val="0"/>
                <w:bCs/>
                <w:szCs w:val="21"/>
                <w:lang w:val="en-US" w:eastAsia="zh-CN"/>
              </w:rPr>
              <w:fldChar w:fldCharType="separate"/>
            </w:r>
            <w:r>
              <w:t>③</w:t>
            </w:r>
            <w:r>
              <w:rPr>
                <w:rFonts w:hint="eastAsia" w:ascii="宋体" w:hAnsi="宋体"/>
                <w:b w:val="0"/>
                <w:bCs/>
                <w:szCs w:val="21"/>
                <w:lang w:val="en-US" w:eastAsia="zh-CN"/>
              </w:rPr>
              <w:fldChar w:fldCharType="end"/>
            </w:r>
            <w:r>
              <w:rPr>
                <w:rFonts w:hint="eastAsia" w:ascii="宋体" w:hAnsi="宋体"/>
                <w:b w:val="0"/>
                <w:bCs/>
                <w:szCs w:val="21"/>
                <w:lang w:val="en-US" w:eastAsia="zh-CN"/>
              </w:rPr>
              <w:t>+</w:t>
            </w:r>
            <w:r>
              <w:rPr>
                <w:rFonts w:hint="eastAsia" w:ascii="宋体" w:hAnsi="宋体"/>
                <w:b w:val="0"/>
                <w:bCs/>
                <w:szCs w:val="21"/>
                <w:lang w:val="en-US" w:eastAsia="zh-CN"/>
              </w:rPr>
              <w:fldChar w:fldCharType="begin"/>
            </w:r>
            <w:r>
              <w:rPr>
                <w:rFonts w:hint="eastAsia" w:ascii="宋体" w:hAnsi="宋体"/>
                <w:b w:val="0"/>
                <w:bCs/>
                <w:szCs w:val="21"/>
                <w:lang w:val="en-US" w:eastAsia="zh-CN"/>
              </w:rPr>
              <w:instrText xml:space="preserve"> = 4 \* GB3 \* MERGEFORMAT </w:instrText>
            </w:r>
            <w:r>
              <w:rPr>
                <w:rFonts w:hint="eastAsia" w:ascii="宋体" w:hAnsi="宋体"/>
                <w:b w:val="0"/>
                <w:bCs/>
                <w:szCs w:val="21"/>
                <w:lang w:val="en-US" w:eastAsia="zh-CN"/>
              </w:rPr>
              <w:fldChar w:fldCharType="separate"/>
            </w:r>
            <w:r>
              <w:t>④</w:t>
            </w:r>
            <w:r>
              <w:rPr>
                <w:rFonts w:hint="eastAsia" w:ascii="宋体" w:hAnsi="宋体"/>
                <w:b w:val="0"/>
                <w:bCs/>
                <w:szCs w:val="21"/>
                <w:lang w:val="en-US" w:eastAsia="zh-CN"/>
              </w:rPr>
              <w:fldChar w:fldCharType="end"/>
            </w:r>
          </w:p>
        </w:tc>
        <w:tc>
          <w:tcPr>
            <w:tcW w:w="3286" w:type="dxa"/>
            <w:vAlign w:val="center"/>
          </w:tcPr>
          <w:p>
            <w:pPr>
              <w:adjustRightInd w:val="0"/>
              <w:snapToGrid w:val="0"/>
              <w:ind w:left="-88" w:leftChars="-42" w:firstLine="105" w:firstLineChars="50"/>
              <w:jc w:val="cente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287" w:type="dxa"/>
            <w:vAlign w:val="center"/>
          </w:tcPr>
          <w:p>
            <w:pPr>
              <w:adjustRightInd w:val="0"/>
              <w:snapToGrid w:val="0"/>
              <w:ind w:left="-88" w:leftChars="-42" w:firstLine="105" w:firstLineChars="50"/>
              <w:jc w:val="center"/>
              <w:rPr>
                <w:rFonts w:hint="eastAsia" w:ascii="宋体" w:hAnsi="宋体"/>
                <w:b/>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903" w:type="dxa"/>
            <w:vAlign w:val="center"/>
          </w:tcPr>
          <w:p>
            <w:pPr>
              <w:adjustRightInd w:val="0"/>
              <w:snapToGrid w:val="0"/>
              <w:ind w:left="-88" w:leftChars="-42"/>
              <w:jc w:val="center"/>
              <w:rPr>
                <w:rFonts w:hint="eastAsia" w:ascii="宋体" w:hAnsi="宋体"/>
                <w:szCs w:val="21"/>
              </w:rPr>
            </w:pPr>
            <w:r>
              <w:rPr>
                <w:rFonts w:ascii="宋体" w:hAnsi="宋体"/>
                <w:szCs w:val="21"/>
              </w:rPr>
              <w:t>备  注</w:t>
            </w:r>
          </w:p>
        </w:tc>
        <w:tc>
          <w:tcPr>
            <w:tcW w:w="6573" w:type="dxa"/>
            <w:gridSpan w:val="2"/>
            <w:vAlign w:val="top"/>
          </w:tcPr>
          <w:p>
            <w:pPr>
              <w:adjustRightInd w:val="0"/>
              <w:snapToGrid w:val="0"/>
              <w:ind w:left="-88" w:leftChars="-42" w:firstLine="105" w:firstLineChars="50"/>
              <w:rPr>
                <w:rFonts w:hint="eastAsia" w:ascii="宋体" w:hAnsi="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w:t>
      </w:r>
    </w:p>
    <w:p>
      <w:pPr>
        <w:adjustRightInd w:val="0"/>
        <w:snapToGrid w:val="0"/>
        <w:spacing w:line="360" w:lineRule="auto"/>
        <w:rPr>
          <w:rFonts w:hint="eastAsia" w:ascii="宋体" w:hAnsi="宋体"/>
          <w:b/>
          <w:szCs w:val="21"/>
        </w:rPr>
      </w:pPr>
      <w:r>
        <w:rPr>
          <w:rFonts w:hint="eastAsia" w:ascii="宋体" w:hAnsi="宋体"/>
          <w:b/>
          <w:szCs w:val="21"/>
        </w:rPr>
        <w:t xml:space="preserve">   1.本次谈判为一次性报价。</w:t>
      </w:r>
    </w:p>
    <w:p>
      <w:pPr>
        <w:adjustRightInd w:val="0"/>
        <w:snapToGrid w:val="0"/>
        <w:spacing w:line="360" w:lineRule="auto"/>
        <w:rPr>
          <w:rFonts w:hint="eastAsia" w:ascii="宋体" w:hAnsi="宋体"/>
          <w:szCs w:val="21"/>
        </w:rPr>
      </w:pPr>
      <w:r>
        <w:rPr>
          <w:rFonts w:hint="eastAsia" w:ascii="宋体" w:hAnsi="宋体"/>
          <w:b/>
          <w:szCs w:val="21"/>
        </w:rPr>
        <w:t xml:space="preserve">   2.本表内“总报价”是包含了货物所有隐含的运输费、保险费、安装调试费、管理费、税金和利润等其他费用。</w:t>
      </w: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adjustRightInd w:val="0"/>
        <w:snapToGrid w:val="0"/>
        <w:spacing w:line="360" w:lineRule="auto"/>
        <w:rPr>
          <w:rFonts w:hint="eastAsia" w:ascii="宋体" w:hAnsi="宋体"/>
          <w:szCs w:val="21"/>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r>
        <w:rPr>
          <w:rFonts w:hint="eastAsia" w:ascii="宋体" w:hAnsi="宋体"/>
          <w:szCs w:val="21"/>
        </w:rPr>
        <w:t>_</w:t>
      </w:r>
    </w:p>
    <w:p>
      <w:pPr>
        <w:spacing w:line="360" w:lineRule="exact"/>
        <w:rPr>
          <w:rFonts w:hint="eastAsia" w:ascii="宋体"/>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rPr>
          <w:rFonts w:hint="eastAsia" w:ascii="黑体" w:hAnsi="宋体" w:eastAsia="黑体"/>
          <w:b/>
          <w:sz w:val="24"/>
        </w:rPr>
      </w:pPr>
    </w:p>
    <w:p>
      <w:pPr>
        <w:adjustRightInd w:val="0"/>
        <w:snapToGrid w:val="0"/>
        <w:jc w:val="center"/>
        <w:rPr>
          <w:rFonts w:hint="eastAsia" w:ascii="楷体_GB2312" w:eastAsia="楷体_GB2312"/>
          <w:b/>
        </w:rPr>
      </w:pPr>
      <w:r>
        <w:rPr>
          <w:rFonts w:ascii="楷体_GB2312" w:eastAsia="楷体_GB2312"/>
          <w:b/>
        </w:rPr>
        <w:br w:type="page"/>
      </w:r>
      <w:r>
        <w:rPr>
          <w:rFonts w:hint="eastAsia" w:ascii="黑体" w:hAnsi="宋体" w:eastAsia="黑体"/>
          <w:b/>
          <w:sz w:val="32"/>
          <w:szCs w:val="32"/>
        </w:rPr>
        <w:t>二、分项价格表</w:t>
      </w:r>
    </w:p>
    <w:p>
      <w:pPr>
        <w:spacing w:line="360" w:lineRule="exact"/>
        <w:ind w:firstLine="210" w:firstLineChars="100"/>
        <w:rPr>
          <w:rFonts w:hint="eastAsia" w:ascii="宋体" w:hAnsi="宋体"/>
          <w:b/>
          <w:bCs/>
          <w:sz w:val="32"/>
          <w:szCs w:val="32"/>
          <w:lang w:val="en-US" w:eastAsia="zh-CN"/>
        </w:rPr>
      </w:pPr>
      <w:r>
        <w:rPr>
          <w:rFonts w:hint="eastAsia" w:ascii="宋体" w:hAnsi="宋体"/>
        </w:rPr>
        <w:t xml:space="preserve">                           </w:t>
      </w: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1号线需求清单表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740"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eastAsia="zh-CN"/>
              </w:rPr>
              <w:t>长沙市轨道交通1、2、3、4号线通用标准配件及紧固件采购项目（2018年度）</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jc w:val="both"/>
        <w:rPr>
          <w:rFonts w:hint="eastAsia" w:ascii="黑体" w:hAnsi="宋体" w:eastAsia="黑体"/>
          <w:b/>
          <w:sz w:val="32"/>
          <w:szCs w:val="32"/>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2号线需求清单表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675"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eastAsia="zh-CN"/>
              </w:rPr>
              <w:t>长沙市轨道交通1、2、3、4号线通用标准配件及紧固件采购项目（2018年度）</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exact"/>
        <w:jc w:val="both"/>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3号线需求清单表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740"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eastAsia="zh-CN"/>
              </w:rPr>
              <w:t>长沙市轨道交通1、2、3、4号线通用标准配件及紧固件采购项目（2018年度）</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adjustRightInd w:val="0"/>
        <w:snapToGrid w:val="0"/>
        <w:jc w:val="both"/>
        <w:rPr>
          <w:rFonts w:hint="eastAsia" w:ascii="黑体" w:hAnsi="宋体" w:eastAsia="黑体"/>
          <w:b/>
          <w:sz w:val="32"/>
          <w:szCs w:val="32"/>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lang w:val="en-US" w:eastAsia="zh-CN"/>
        </w:rPr>
      </w:pPr>
    </w:p>
    <w:p>
      <w:pPr>
        <w:spacing w:line="360" w:lineRule="exact"/>
        <w:ind w:firstLine="321" w:firstLineChars="100"/>
        <w:jc w:val="center"/>
        <w:rPr>
          <w:rFonts w:hint="eastAsia" w:ascii="宋体" w:hAnsi="宋体"/>
          <w:b/>
          <w:bCs/>
          <w:sz w:val="32"/>
          <w:szCs w:val="32"/>
        </w:rPr>
      </w:pPr>
      <w:r>
        <w:rPr>
          <w:rFonts w:hint="eastAsia" w:ascii="宋体" w:hAnsi="宋体"/>
          <w:b/>
          <w:bCs/>
          <w:sz w:val="32"/>
          <w:szCs w:val="32"/>
          <w:lang w:val="en-US" w:eastAsia="zh-CN"/>
        </w:rPr>
        <w:t>4号线需求清单表</w:t>
      </w:r>
    </w:p>
    <w:tbl>
      <w:tblPr>
        <w:tblStyle w:val="11"/>
        <w:tblW w:w="9060" w:type="dxa"/>
        <w:tblInd w:w="0" w:type="dxa"/>
        <w:tblLayout w:type="fixed"/>
        <w:tblCellMar>
          <w:top w:w="0" w:type="dxa"/>
          <w:left w:w="0" w:type="dxa"/>
          <w:bottom w:w="0" w:type="dxa"/>
          <w:right w:w="0" w:type="dxa"/>
        </w:tblCellMar>
      </w:tblPr>
      <w:tblGrid>
        <w:gridCol w:w="594"/>
        <w:gridCol w:w="1380"/>
        <w:gridCol w:w="525"/>
        <w:gridCol w:w="570"/>
        <w:gridCol w:w="2952"/>
        <w:gridCol w:w="1068"/>
        <w:gridCol w:w="891"/>
        <w:gridCol w:w="1080"/>
      </w:tblGrid>
      <w:tr>
        <w:tblPrEx>
          <w:tblLayout w:type="fixed"/>
          <w:tblCellMar>
            <w:top w:w="0" w:type="dxa"/>
            <w:left w:w="0" w:type="dxa"/>
            <w:bottom w:w="0" w:type="dxa"/>
            <w:right w:w="0" w:type="dxa"/>
          </w:tblCellMar>
        </w:tblPrEx>
        <w:trPr>
          <w:trHeight w:val="675" w:hRule="atLeast"/>
        </w:trPr>
        <w:tc>
          <w:tcPr>
            <w:tcW w:w="9060" w:type="dxa"/>
            <w:gridSpan w:val="8"/>
            <w:tcBorders>
              <w:top w:val="nil"/>
              <w:left w:val="nil"/>
              <w:bottom w:val="single" w:color="auto" w:sz="4" w:space="0"/>
              <w:right w:val="nil"/>
            </w:tcBorders>
            <w:tcMar>
              <w:top w:w="15" w:type="dxa"/>
              <w:left w:w="15" w:type="dxa"/>
              <w:right w:w="15" w:type="dxa"/>
            </w:tcMar>
            <w:vAlign w:val="bottom"/>
          </w:tcPr>
          <w:p>
            <w:pPr>
              <w:spacing w:line="360" w:lineRule="exact"/>
              <w:ind w:left="7770" w:hanging="7770" w:hangingChars="3700"/>
              <w:rPr>
                <w:rFonts w:hint="eastAsia" w:ascii="宋体" w:hAnsi="宋体" w:eastAsia="宋体" w:cs="宋体"/>
                <w:b/>
                <w:i w:val="0"/>
                <w:color w:val="auto"/>
                <w:sz w:val="36"/>
                <w:szCs w:val="36"/>
                <w:u w:val="none"/>
              </w:rPr>
            </w:pPr>
            <w:r>
              <w:rPr>
                <w:rFonts w:hint="eastAsia" w:ascii="宋体" w:hAnsi="宋体"/>
                <w:highlight w:val="none"/>
              </w:rPr>
              <w:t>项目名称：</w:t>
            </w:r>
            <w:r>
              <w:rPr>
                <w:rFonts w:hint="eastAsia" w:ascii="宋体" w:hAnsi="宋体"/>
                <w:highlight w:val="none"/>
                <w:lang w:eastAsia="zh-CN"/>
              </w:rPr>
              <w:t>长沙市轨道交通1、2、3、4号线通用标准配件及紧固件采购项目（2018年度）</w:t>
            </w:r>
            <w:r>
              <w:rPr>
                <w:rFonts w:hint="eastAsia" w:ascii="宋体" w:hAnsi="宋体"/>
                <w:highlight w:val="none"/>
                <w:lang w:val="en-US" w:eastAsia="zh-CN"/>
              </w:rPr>
              <w:t xml:space="preserve">                                        </w:t>
            </w:r>
            <w:r>
              <w:rPr>
                <w:rFonts w:hint="eastAsia" w:ascii="宋体" w:hAnsi="宋体"/>
                <w:highlight w:val="none"/>
              </w:rPr>
              <w:t>金额单位：元</w:t>
            </w:r>
          </w:p>
        </w:tc>
      </w:tr>
      <w:tr>
        <w:tblPrEx>
          <w:tblLayout w:type="fixed"/>
          <w:tblCellMar>
            <w:top w:w="0" w:type="dxa"/>
            <w:left w:w="0" w:type="dxa"/>
            <w:bottom w:w="0" w:type="dxa"/>
            <w:right w:w="0" w:type="dxa"/>
          </w:tblCellMar>
        </w:tblPrEx>
        <w:trPr>
          <w:trHeight w:val="585" w:hRule="atLeast"/>
        </w:trPr>
        <w:tc>
          <w:tcPr>
            <w:tcW w:w="594"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序号</w:t>
            </w:r>
          </w:p>
        </w:tc>
        <w:tc>
          <w:tcPr>
            <w:tcW w:w="13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货物名称</w:t>
            </w:r>
          </w:p>
        </w:tc>
        <w:tc>
          <w:tcPr>
            <w:tcW w:w="52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单位</w:t>
            </w: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数量</w:t>
            </w: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kern w:val="0"/>
                <w:sz w:val="21"/>
                <w:szCs w:val="21"/>
                <w:u w:val="none"/>
                <w:lang w:val="en-US" w:eastAsia="zh-CN" w:bidi="ar-SA"/>
              </w:rPr>
            </w:pPr>
            <w:r>
              <w:rPr>
                <w:rFonts w:hint="eastAsia" w:ascii="宋体" w:hAnsi="宋体" w:eastAsia="宋体" w:cs="宋体"/>
                <w:i w:val="0"/>
                <w:color w:val="auto"/>
                <w:kern w:val="0"/>
                <w:sz w:val="21"/>
                <w:szCs w:val="21"/>
                <w:u w:val="none"/>
                <w:lang w:val="en-US" w:eastAsia="zh-CN" w:bidi="ar-SA"/>
              </w:rPr>
              <w:t>规格型号</w:t>
            </w:r>
          </w:p>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（货物描述）</w:t>
            </w: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品牌</w:t>
            </w: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单价</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SA"/>
              </w:rPr>
              <w:t>小计</w:t>
            </w: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1017" w:hRule="atLeast"/>
        </w:trPr>
        <w:tc>
          <w:tcPr>
            <w:tcW w:w="594"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13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525" w:type="dxa"/>
            <w:tcBorders>
              <w:top w:val="nil"/>
              <w:left w:val="nil"/>
              <w:bottom w:val="single" w:color="auto" w:sz="4" w:space="0"/>
              <w:right w:val="single" w:color="auto" w:sz="4" w:space="0"/>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570" w:type="dxa"/>
            <w:tcBorders>
              <w:top w:val="nil"/>
              <w:left w:val="nil"/>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eastAsia="zh-CN"/>
              </w:rPr>
            </w:pPr>
          </w:p>
        </w:tc>
        <w:tc>
          <w:tcPr>
            <w:tcW w:w="29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18"/>
                <w:szCs w:val="18"/>
                <w:u w:val="none"/>
              </w:rPr>
            </w:pPr>
          </w:p>
        </w:tc>
        <w:tc>
          <w:tcPr>
            <w:tcW w:w="106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bottom"/>
              <w:rPr>
                <w:rFonts w:hint="eastAsia" w:ascii="宋体" w:hAnsi="宋体" w:eastAsia="宋体" w:cs="宋体"/>
                <w:i w:val="0"/>
                <w:color w:val="auto"/>
                <w:sz w:val="21"/>
                <w:szCs w:val="21"/>
                <w:u w:val="none"/>
              </w:rPr>
            </w:pPr>
          </w:p>
        </w:tc>
        <w:tc>
          <w:tcPr>
            <w:tcW w:w="891"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sz w:val="21"/>
                <w:szCs w:val="21"/>
                <w:u w:val="none"/>
              </w:rPr>
            </w:pPr>
          </w:p>
        </w:tc>
      </w:tr>
      <w:tr>
        <w:tblPrEx>
          <w:tblLayout w:type="fixed"/>
          <w:tblCellMar>
            <w:top w:w="0" w:type="dxa"/>
            <w:left w:w="0" w:type="dxa"/>
            <w:bottom w:w="0" w:type="dxa"/>
            <w:right w:w="0" w:type="dxa"/>
          </w:tblCellMar>
        </w:tblPrEx>
        <w:trPr>
          <w:trHeight w:val="510" w:hRule="atLeast"/>
        </w:trPr>
        <w:tc>
          <w:tcPr>
            <w:tcW w:w="3069"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widowControl/>
              <w:jc w:val="center"/>
              <w:textAlignment w:val="bottom"/>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i w:val="0"/>
                <w:color w:val="000000"/>
                <w:kern w:val="0"/>
                <w:sz w:val="21"/>
                <w:szCs w:val="21"/>
                <w:u w:val="none"/>
                <w:lang w:val="en-US" w:eastAsia="zh-CN" w:bidi="ar-SA"/>
              </w:rPr>
              <w:t>合计</w:t>
            </w:r>
          </w:p>
        </w:tc>
        <w:tc>
          <w:tcPr>
            <w:tcW w:w="5991" w:type="dxa"/>
            <w:gridSpan w:val="4"/>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top"/>
              <w:rPr>
                <w:rFonts w:hint="eastAsia" w:ascii="宋体" w:hAnsi="宋体" w:eastAsia="宋体" w:cs="宋体"/>
                <w:i w:val="0"/>
                <w:color w:val="auto"/>
                <w:kern w:val="0"/>
                <w:sz w:val="21"/>
                <w:szCs w:val="21"/>
                <w:u w:val="none"/>
                <w:lang w:val="en-US" w:eastAsia="zh-CN" w:bidi="ar-SA"/>
              </w:rPr>
            </w:pPr>
          </w:p>
        </w:tc>
      </w:tr>
    </w:tbl>
    <w:p>
      <w:pPr>
        <w:adjustRightInd w:val="0"/>
        <w:snapToGrid w:val="0"/>
        <w:spacing w:line="360" w:lineRule="auto"/>
        <w:rPr>
          <w:rFonts w:hint="eastAsia" w:ascii="宋体" w:hAnsi="宋体"/>
          <w:b/>
          <w:szCs w:val="21"/>
        </w:rPr>
      </w:pPr>
      <w:r>
        <w:rPr>
          <w:rFonts w:hint="eastAsia" w:ascii="宋体" w:hAnsi="宋体"/>
          <w:b/>
          <w:szCs w:val="21"/>
        </w:rPr>
        <w:t>注：</w:t>
      </w:r>
      <w:r>
        <w:rPr>
          <w:rFonts w:hint="eastAsia" w:ascii="宋体" w:hAnsi="宋体"/>
          <w:b/>
          <w:szCs w:val="21"/>
          <w:lang w:val="en-US" w:eastAsia="zh-CN"/>
        </w:rPr>
        <w:t>1、</w:t>
      </w:r>
      <w:r>
        <w:rPr>
          <w:rFonts w:hint="eastAsia" w:ascii="宋体" w:hAnsi="宋体"/>
          <w:b/>
          <w:szCs w:val="21"/>
        </w:rPr>
        <w:t>栏目“单价”为综合单价，应包含货物所有隐含的运输费、保险费、安装调试费、管理费、税金和利润等其他费用。</w:t>
      </w:r>
    </w:p>
    <w:p>
      <w:pPr>
        <w:adjustRightInd w:val="0"/>
        <w:snapToGrid w:val="0"/>
        <w:spacing w:line="360" w:lineRule="auto"/>
        <w:ind w:firstLine="421"/>
        <w:rPr>
          <w:rFonts w:hint="eastAsia" w:ascii="宋体" w:hAnsi="宋体"/>
          <w:b/>
          <w:szCs w:val="21"/>
          <w:lang w:val="en-US" w:eastAsia="zh-CN"/>
        </w:rPr>
      </w:pPr>
      <w:r>
        <w:rPr>
          <w:rFonts w:hint="eastAsia" w:ascii="宋体" w:hAnsi="宋体"/>
          <w:b/>
          <w:szCs w:val="21"/>
          <w:lang w:val="en-US" w:eastAsia="zh-CN"/>
        </w:rPr>
        <w:t>2、请根据本文件第四章“用户需求书”中的需求清单要求进行报价，谈判单位应完全满足本文件第四章“用户需求书”中的需求清单内容要求，否则视为无效响应。</w:t>
      </w:r>
    </w:p>
    <w:p>
      <w:pPr>
        <w:adjustRightInd w:val="0"/>
        <w:snapToGrid w:val="0"/>
        <w:spacing w:line="360" w:lineRule="auto"/>
        <w:ind w:firstLine="421"/>
        <w:rPr>
          <w:rFonts w:hint="eastAsia" w:ascii="宋体" w:hAnsi="宋体"/>
          <w:b/>
          <w:szCs w:val="21"/>
          <w:lang w:val="en-US" w:eastAsia="zh-CN"/>
        </w:rPr>
      </w:pPr>
    </w:p>
    <w:p>
      <w:pPr>
        <w:pStyle w:val="4"/>
        <w:adjustRightInd w:val="0"/>
        <w:snapToGrid w:val="0"/>
        <w:spacing w:line="360" w:lineRule="auto"/>
        <w:outlineLvl w:val="0"/>
        <w:rPr>
          <w:rFonts w:hint="eastAsia"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0"/>
        <w:rPr>
          <w:rFonts w:hint="eastAsia"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rPr>
          <w:rFonts w:hint="eastAsia" w:ascii="宋体" w:hAnsi="宋体"/>
          <w:b/>
          <w:bCs/>
          <w:sz w:val="32"/>
          <w:szCs w:val="32"/>
          <w:lang w:val="en-US" w:eastAsia="zh-CN"/>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exact"/>
        <w:jc w:val="both"/>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lang w:eastAsia="zh-CN"/>
        </w:rPr>
      </w:pPr>
    </w:p>
    <w:p>
      <w:pPr>
        <w:spacing w:line="360" w:lineRule="exact"/>
        <w:jc w:val="center"/>
        <w:outlineLvl w:val="0"/>
        <w:rPr>
          <w:rFonts w:hint="eastAsia" w:ascii="黑体" w:hAnsi="宋体" w:eastAsia="黑体"/>
          <w:b/>
          <w:sz w:val="32"/>
          <w:szCs w:val="32"/>
        </w:rPr>
      </w:pPr>
      <w:r>
        <w:rPr>
          <w:rFonts w:hint="eastAsia" w:ascii="黑体" w:hAnsi="宋体" w:eastAsia="黑体"/>
          <w:b/>
          <w:sz w:val="32"/>
          <w:szCs w:val="32"/>
          <w:lang w:eastAsia="zh-CN"/>
        </w:rPr>
        <w:t>三</w:t>
      </w:r>
      <w:r>
        <w:rPr>
          <w:rFonts w:hint="eastAsia" w:ascii="黑体" w:hAnsi="宋体" w:eastAsia="黑体"/>
          <w:b/>
          <w:sz w:val="32"/>
          <w:szCs w:val="32"/>
        </w:rPr>
        <w:t>、其他资料(如有)</w:t>
      </w:r>
    </w:p>
    <w:p>
      <w:pPr>
        <w:adjustRightInd w:val="0"/>
        <w:snapToGrid w:val="0"/>
        <w:spacing w:before="156" w:beforeLines="50" w:line="360" w:lineRule="auto"/>
        <w:jc w:val="center"/>
        <w:outlineLvl w:val="0"/>
        <w:rPr>
          <w:rFonts w:hint="eastAsia" w:ascii="宋体" w:hAnsi="宋体"/>
          <w:sz w:val="28"/>
          <w:szCs w:val="28"/>
        </w:rPr>
      </w:pPr>
    </w:p>
    <w:p>
      <w:pPr>
        <w:adjustRightInd w:val="0"/>
        <w:snapToGrid w:val="0"/>
        <w:spacing w:before="156" w:beforeLines="50" w:line="360" w:lineRule="auto"/>
        <w:jc w:val="center"/>
        <w:outlineLvl w:val="0"/>
        <w:rPr>
          <w:rFonts w:hint="eastAsia" w:ascii="宋体" w:hAnsi="宋体"/>
          <w:szCs w:val="21"/>
        </w:rPr>
      </w:pPr>
      <w:r>
        <w:rPr>
          <w:rFonts w:hint="eastAsia" w:ascii="宋体" w:hAnsi="宋体"/>
          <w:szCs w:val="21"/>
        </w:rPr>
        <w:t>谈判单位认为需要提供的其他报价资料，格式自拟。</w:t>
      </w:r>
    </w:p>
    <w:p>
      <w:pPr>
        <w:adjustRightInd w:val="0"/>
        <w:snapToGrid w:val="0"/>
        <w:spacing w:before="156" w:beforeLines="50" w:line="360" w:lineRule="auto"/>
        <w:jc w:val="both"/>
        <w:outlineLvl w:val="0"/>
        <w:rPr>
          <w:rFonts w:hint="eastAsia" w:ascii="宋体" w:hAnsi="宋体" w:eastAsia="宋体"/>
          <w:szCs w:val="21"/>
          <w:lang w:eastAsia="zh-CN"/>
        </w:rPr>
      </w:pPr>
    </w:p>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80" w:hanging="180" w:hangingChars="100"/>
      <w:jc w:val="right"/>
      <w:rPr>
        <w:rFonts w:hint="eastAsia" w:eastAsia="楷体_GB2312"/>
      </w:rPr>
    </w:pPr>
    <w:r>
      <w:rPr>
        <w:rFonts w:hint="eastAsia" w:eastAsia="楷体_GB23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80" w:hanging="180" w:hangingChars="100"/>
      <w:jc w:val="right"/>
      <w:rPr>
        <w:rFonts w:hint="eastAsia" w:eastAsia="楷体_GB2312"/>
      </w:rPr>
    </w:pPr>
    <w:r>
      <w:rPr>
        <w:rFonts w:hint="eastAsia" w:eastAsia="楷体_GB231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180" w:hanging="180" w:hangingChars="100"/>
      <w:jc w:val="right"/>
      <w:rPr>
        <w:rFonts w:hint="eastAsia" w:eastAsia="楷体_GB2312"/>
      </w:rPr>
    </w:pP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34798"/>
    <w:multiLevelType w:val="singleLevel"/>
    <w:tmpl w:val="88B34798"/>
    <w:lvl w:ilvl="0" w:tentative="0">
      <w:start w:val="5"/>
      <w:numFmt w:val="chineseCounting"/>
      <w:suff w:val="space"/>
      <w:lvlText w:val="第%1章"/>
      <w:lvlJc w:val="left"/>
      <w:rPr>
        <w:rFonts w:hint="eastAsia"/>
      </w:rPr>
    </w:lvl>
  </w:abstractNum>
  <w:abstractNum w:abstractNumId="1">
    <w:nsid w:val="E9179978"/>
    <w:multiLevelType w:val="singleLevel"/>
    <w:tmpl w:val="E9179978"/>
    <w:lvl w:ilvl="0" w:tentative="0">
      <w:start w:val="1"/>
      <w:numFmt w:val="decimal"/>
      <w:suff w:val="nothing"/>
      <w:lvlText w:val="%1、"/>
      <w:lvlJc w:val="left"/>
    </w:lvl>
  </w:abstractNum>
  <w:abstractNum w:abstractNumId="2">
    <w:nsid w:val="00000006"/>
    <w:multiLevelType w:val="multilevel"/>
    <w:tmpl w:val="00000006"/>
    <w:lvl w:ilvl="0" w:tentative="0">
      <w:start w:val="1"/>
      <w:numFmt w:val="decimal"/>
      <w:pStyle w:val="15"/>
      <w:lvlText w:val="%1"/>
      <w:lvlJc w:val="left"/>
      <w:pPr>
        <w:tabs>
          <w:tab w:val="left" w:pos="537"/>
        </w:tabs>
        <w:ind w:left="537"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ascii="Times New Roman" w:hAnsi="Times New Roman" w:eastAsia="宋体"/>
        <w:sz w:val="24"/>
      </w:rPr>
    </w:lvl>
    <w:lvl w:ilvl="3" w:tentative="0">
      <w:start w:val="1"/>
      <w:numFmt w:val="decimal"/>
      <w:lvlText w:val="%1.%2.%3.%4"/>
      <w:lvlJc w:val="left"/>
      <w:pPr>
        <w:tabs>
          <w:tab w:val="left" w:pos="864"/>
        </w:tabs>
        <w:ind w:left="864" w:hanging="864"/>
      </w:pPr>
      <w:rPr>
        <w:rFonts w:hint="default" w:ascii="Times New Roman"/>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57BD5D55"/>
    <w:multiLevelType w:val="singleLevel"/>
    <w:tmpl w:val="57BD5D55"/>
    <w:lvl w:ilvl="0" w:tentative="0">
      <w:start w:val="1"/>
      <w:numFmt w:val="decimal"/>
      <w:suff w:val="nothing"/>
      <w:lvlText w:val="%1）"/>
      <w:lvlJc w:val="left"/>
    </w:lvl>
  </w:abstractNum>
  <w:abstractNum w:abstractNumId="4">
    <w:nsid w:val="58003766"/>
    <w:multiLevelType w:val="singleLevel"/>
    <w:tmpl w:val="58003766"/>
    <w:lvl w:ilvl="0" w:tentative="0">
      <w:start w:val="6"/>
      <w:numFmt w:val="chineseCounting"/>
      <w:suff w:val="space"/>
      <w:lvlText w:val="第%1章"/>
      <w:lvlJc w:val="left"/>
    </w:lvl>
  </w:abstractNum>
  <w:abstractNum w:abstractNumId="5">
    <w:nsid w:val="582929E9"/>
    <w:multiLevelType w:val="singleLevel"/>
    <w:tmpl w:val="582929E9"/>
    <w:lvl w:ilvl="0" w:tentative="0">
      <w:start w:val="1"/>
      <w:numFmt w:val="chineseCounting"/>
      <w:suff w:val="nothing"/>
      <w:lvlText w:val="%1、"/>
      <w:lvlJc w:val="left"/>
    </w:lvl>
  </w:abstractNum>
  <w:abstractNum w:abstractNumId="6">
    <w:nsid w:val="5B45CA38"/>
    <w:multiLevelType w:val="singleLevel"/>
    <w:tmpl w:val="5B45CA38"/>
    <w:lvl w:ilvl="0" w:tentative="0">
      <w:start w:val="3"/>
      <w:numFmt w:val="chineseCounting"/>
      <w:suff w:val="nothing"/>
      <w:lvlText w:val="%1、"/>
      <w:lvlJc w:val="left"/>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0465D"/>
    <w:rsid w:val="24251B89"/>
    <w:rsid w:val="2AAD00DF"/>
    <w:rsid w:val="2D966D4B"/>
    <w:rsid w:val="487C3798"/>
    <w:rsid w:val="5A9E18C2"/>
    <w:rsid w:val="5AA17DC5"/>
    <w:rsid w:val="5E90465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widowControl/>
      <w:ind w:firstLine="420"/>
      <w:jc w:val="left"/>
    </w:pPr>
    <w:rPr>
      <w:kern w:val="0"/>
      <w:sz w:val="20"/>
      <w:szCs w:val="20"/>
    </w:rPr>
  </w:style>
  <w:style w:type="paragraph" w:styleId="3">
    <w:name w:val="Plain Text"/>
    <w:basedOn w:val="1"/>
    <w:uiPriority w:val="0"/>
    <w:rPr>
      <w:rFonts w:ascii="宋体" w:hAnsi="Courier New" w:cs="Courier New"/>
      <w:szCs w:val="21"/>
    </w:rPr>
  </w:style>
  <w:style w:type="paragraph" w:styleId="4">
    <w:name w:val="Date"/>
    <w:basedOn w:val="1"/>
    <w:next w:val="1"/>
    <w:uiPriority w:val="0"/>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8296"/>
      </w:tabs>
      <w:ind w:left="424" w:leftChars="2"/>
    </w:pPr>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p0"/>
    <w:basedOn w:val="1"/>
    <w:qFormat/>
    <w:uiPriority w:val="0"/>
    <w:pPr>
      <w:widowControl/>
    </w:pPr>
    <w:rPr>
      <w:kern w:val="0"/>
      <w:szCs w:val="21"/>
    </w:rPr>
  </w:style>
  <w:style w:type="paragraph" w:customStyle="1" w:styleId="14">
    <w:name w:val="列出段落11"/>
    <w:basedOn w:val="1"/>
    <w:qFormat/>
    <w:uiPriority w:val="0"/>
    <w:pPr>
      <w:ind w:firstLine="420" w:firstLineChars="200"/>
    </w:pPr>
    <w:rPr>
      <w:rFonts w:hint="eastAsia"/>
      <w:szCs w:val="20"/>
    </w:rPr>
  </w:style>
  <w:style w:type="paragraph" w:customStyle="1" w:styleId="15">
    <w:name w:val="标题 11"/>
    <w:basedOn w:val="1"/>
    <w:next w:val="1"/>
    <w:qFormat/>
    <w:uiPriority w:val="0"/>
    <w:pPr>
      <w:numPr>
        <w:ilvl w:val="0"/>
        <w:numId w:val="1"/>
      </w:numPr>
      <w:tabs>
        <w:tab w:val="left" w:pos="470"/>
      </w:tabs>
      <w:spacing w:before="240"/>
      <w:outlineLvl w:val="0"/>
    </w:pPr>
    <w:rPr>
      <w:rFonts w:hint="default"/>
      <w:b/>
      <w:sz w:val="24"/>
    </w:rPr>
  </w:style>
  <w:style w:type="paragraph" w:customStyle="1" w:styleId="16">
    <w:name w:val="标题 32"/>
    <w:basedOn w:val="1"/>
    <w:next w:val="17"/>
    <w:qFormat/>
    <w:uiPriority w:val="0"/>
    <w:pPr>
      <w:spacing w:line="300" w:lineRule="auto"/>
      <w:outlineLvl w:val="2"/>
    </w:pPr>
    <w:rPr>
      <w:rFonts w:ascii="宋体" w:hAnsi="宋体"/>
      <w:snapToGrid w:val="0"/>
      <w:kern w:val="0"/>
      <w:sz w:val="24"/>
    </w:rPr>
  </w:style>
  <w:style w:type="paragraph" w:customStyle="1" w:styleId="17">
    <w:name w:val="正文缩进2"/>
    <w:basedOn w:val="1"/>
    <w:qFormat/>
    <w:uiPriority w:val="0"/>
    <w:pPr>
      <w:tabs>
        <w:tab w:val="left" w:pos="720"/>
      </w:tabs>
      <w:ind w:left="624" w:hanging="624"/>
      <w:textAlignment w:val="baseline"/>
    </w:pPr>
    <w:rPr>
      <w:rFonts w:ascii="宋体"/>
    </w:rPr>
  </w:style>
  <w:style w:type="paragraph" w:customStyle="1" w:styleId="18">
    <w:name w:val="标题 21"/>
    <w:basedOn w:val="1"/>
    <w:next w:val="19"/>
    <w:qFormat/>
    <w:uiPriority w:val="0"/>
    <w:pPr>
      <w:spacing w:before="240" w:line="300" w:lineRule="auto"/>
      <w:outlineLvl w:val="1"/>
    </w:pPr>
    <w:rPr>
      <w:rFonts w:ascii="宋体" w:hAnsi="宋体"/>
      <w:b/>
      <w:snapToGrid w:val="0"/>
      <w:kern w:val="0"/>
      <w:sz w:val="28"/>
    </w:rPr>
  </w:style>
  <w:style w:type="paragraph" w:customStyle="1" w:styleId="19">
    <w:name w:val="正文缩进1"/>
    <w:basedOn w:val="1"/>
    <w:qFormat/>
    <w:uiPriority w:val="0"/>
    <w:pPr>
      <w:tabs>
        <w:tab w:val="left" w:pos="720"/>
      </w:tabs>
      <w:ind w:left="624" w:hanging="624"/>
      <w:textAlignment w:val="baseline"/>
    </w:pPr>
    <w:rPr>
      <w:rFonts w:ascii="宋体"/>
    </w:rPr>
  </w:style>
  <w:style w:type="paragraph" w:customStyle="1" w:styleId="20">
    <w:name w:val="标题 31"/>
    <w:basedOn w:val="1"/>
    <w:next w:val="19"/>
    <w:qFormat/>
    <w:uiPriority w:val="0"/>
    <w:pPr>
      <w:spacing w:before="60" w:line="300" w:lineRule="auto"/>
      <w:outlineLvl w:val="2"/>
    </w:pPr>
    <w:rPr>
      <w:rFonts w:ascii="宋体" w:hAnsi="宋体"/>
      <w:snapToGrid w:val="0"/>
      <w:kern w:val="0"/>
      <w:sz w:val="24"/>
    </w:rPr>
  </w:style>
  <w:style w:type="paragraph" w:customStyle="1" w:styleId="21">
    <w:name w:val="正文文本 21"/>
    <w:basedOn w:val="1"/>
    <w:qFormat/>
    <w:uiPriority w:val="0"/>
    <w:pPr>
      <w:tabs>
        <w:tab w:val="left" w:pos="560"/>
        <w:tab w:val="center" w:pos="8400"/>
      </w:tabs>
    </w:pPr>
    <w:rPr>
      <w:rFonts w:hint="default"/>
      <w:sz w:val="24"/>
    </w:rPr>
  </w:style>
  <w:style w:type="paragraph" w:customStyle="1" w:styleId="22">
    <w:name w:val="正文文本缩进 21"/>
    <w:basedOn w:val="1"/>
    <w:qFormat/>
    <w:uiPriority w:val="0"/>
    <w:pPr>
      <w:ind w:left="1021"/>
    </w:pPr>
    <w:rPr>
      <w:rFonts w:ascii="宋体"/>
      <w:color w:val="000000"/>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2018-07-27T03:23:00Z</dcterms:created>
  <dc:creator>shenmin</dc:creator>
  <cp:lastModifiedBy>shenmin</cp:lastModifiedBy>
  <cp:lastPrinted>2018-08-07T05:26:00Z</cp:lastPrinted>
  <dcterms:modified xsi:type="dcterms:W3CDTF">2018-08-15T02:00:43Z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